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D77" w:rsidP="00ED4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AVIW0015 Fast rope from a helicopter</w:t>
      </w:r>
      <w:r>
        <w:fldChar w:fldCharType="end"/>
      </w:r>
    </w:p>
    <w:p w:rsidR="00ED4D77" w:rsidP="00ED4D77">
      <w:pPr>
        <w:pStyle w:val="Version"/>
        <w:sectPr w:rsidSect="002E0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CD7" w:rsidP="002E0CD7">
      <w:pPr>
        <w:pStyle w:val="SuperHeading"/>
      </w:pPr>
      <w:r w:rsidRPr="002E0CD7">
        <w:t>AVIW0015 Fast rope from a helicopter</w:t>
      </w:r>
    </w:p>
    <w:p w:rsidR="00000000" w:rsidRPr="002E0CD7" w:rsidP="002E0CD7">
      <w:pPr>
        <w:pStyle w:val="Heading1"/>
      </w:pPr>
      <w:bookmarkStart w:id="1" w:name="O_1027114"/>
      <w:bookmarkEnd w:id="1"/>
      <w:r w:rsidRPr="002E0C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Release 1. This is the first release of this unit of competency in the AVI Aviation Training Package.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2" w:name="O_1027115"/>
      <w:bookmarkEnd w:id="2"/>
      <w:r w:rsidRPr="002E0C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This unit involves the skills and knowledge required to fast rope from a helicopter in compliance wi</w:t>
            </w:r>
            <w:r w:rsidRPr="002E0CD7">
              <w:t>th relevant regulatory requirements of the Civil Aviation Safety Authority (CASA) and national operating standards.</w:t>
            </w:r>
          </w:p>
          <w:p w:rsidR="00000000" w:rsidRPr="002E0CD7" w:rsidP="002E0CD7">
            <w:pPr>
              <w:pStyle w:val="BodyText"/>
            </w:pPr>
            <w:r w:rsidRPr="002E0CD7">
              <w:t>It includes applying aircraft safety procedures, preparing for fast roping operation, and emplaning and completing on-board procedures. It a</w:t>
            </w:r>
            <w:r w:rsidRPr="002E0CD7">
              <w:t>lso includes fast roping from helicopter and de-servicing fast rope equipment.</w:t>
            </w:r>
          </w:p>
          <w:p w:rsidR="00000000" w:rsidRPr="002E0CD7" w:rsidP="002E0CD7">
            <w:pPr>
              <w:pStyle w:val="BodyText"/>
            </w:pPr>
            <w:r w:rsidRPr="002E0CD7">
              <w:t>This unit addresses aviation technical skill requirements (physical, mental and task-management abilities) related to equipment and system operations of flight or ground operati</w:t>
            </w:r>
            <w:r w:rsidRPr="002E0CD7">
              <w:t>ons personnel and contributes to safe and effective performance in complex aviation operational environments.</w:t>
            </w:r>
          </w:p>
          <w:p w:rsidR="00000000" w:rsidRPr="002E0CD7" w:rsidP="002E0CD7">
            <w:pPr>
              <w:pStyle w:val="BodyText"/>
            </w:pPr>
            <w:r w:rsidRPr="002E0CD7">
              <w:t xml:space="preserve">Operations are conducted as part of recreational, commercial and military aircraft activities across a variety of operational contexts within the </w:t>
            </w:r>
            <w:r w:rsidRPr="002E0CD7">
              <w:t>Australian aviation industry.</w:t>
            </w:r>
          </w:p>
          <w:p w:rsidR="00000000" w:rsidRPr="002E0CD7" w:rsidP="002E0CD7">
            <w:pPr>
              <w:pStyle w:val="BodyText"/>
            </w:pPr>
            <w:r w:rsidRPr="002E0CD7">
              <w:t>Work is performed independently or under limited supervision as a single operator or within a team environment.</w:t>
            </w:r>
          </w:p>
          <w:p w:rsidR="00000000" w:rsidRPr="002E0CD7" w:rsidP="002E0CD7">
            <w:pPr>
              <w:pStyle w:val="BodyText"/>
            </w:pPr>
            <w:r w:rsidRPr="002E0CD7">
              <w:t>Licensing, legislative, regulatory or certification requirements are applicable to this unit.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3" w:name="O_1027116"/>
      <w:bookmarkEnd w:id="3"/>
      <w:r w:rsidRPr="002E0C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Not applicable.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4" w:name="O_1027117"/>
      <w:bookmarkEnd w:id="4"/>
      <w:r w:rsidRPr="002E0C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W – Equipment and Systems Operations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5" w:name="O_1027118"/>
      <w:bookmarkEnd w:id="5"/>
      <w:r w:rsidRPr="002E0C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Not applicable.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6" w:name="O_1027119"/>
      <w:bookmarkEnd w:id="6"/>
      <w:r w:rsidRPr="002E0C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PERFORMANCE CRITERIA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Performance criteria describe the performance needed to demonstrate achievement of the element.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Apply aircraft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Dress and equipment are secured for operating in and around a helicopter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Helicopter is approached, entered and exited in a safe manner in accordance with workplace procedures and/or flight crew instructions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Individual seating is occupied and restraint devices applied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Identified hazards are communicated to fast rope team members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Flight crew instructions are followed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Environmental conditions and alternative routes to/from helicopter are identified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Prepare for fast roping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Fast roping descent instructions are received and confirmed as required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Workplace procedures, work health and safety (WHS)/occupational health and safety (OHS) requirements and safety control measures are applied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Operational and fast rope equ</w:t>
            </w:r>
            <w:r w:rsidRPr="002E0CD7">
              <w:t>ipment, including personal protective equipment (PPE) is selected and fitted in accordance with workplace procedures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Individual pre-flight check of fast rope equipment is conducted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Damage to operational, fast rope and safety equipment is reported and remedial action is taken in accordance with workplace procedures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Emplane and complete on-board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Aircraft is approached and emplaned in accordance with workplace procedures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Fast ropes are secured to allocated rope attachment device, checked and prepared for flight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Ropers and operational equipment are secured prior to flight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Flight</w:t>
            </w:r>
            <w:r w:rsidRPr="002E0CD7">
              <w:t xml:space="preserve"> crew orders and instructions are complied with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Fast ropes and operational equipment are monitored during flight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Communications and directions are interpreted and relayed to ropers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Individual in-flight safety checks are conducted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Fast rope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Fast rope exit positions are adopted under supervision of flight crew or safety officer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Positions are resumed in aircraft on abort instruction from flight crew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Fast ropes are deployed on instruction from flight crew or safety officer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Aircraft is exited on instruction of flight crew or safety officer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Aircraft emergency and fast rope contingency procedures are implemented as required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 xml:space="preserve">Fast rope </w:t>
            </w:r>
            <w:r w:rsidRPr="002E0CD7">
              <w:t>is descended in a controlled manner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Landing and clearance of roping point is conducted in accordance with workplace procedures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Equipment is gathered and taken to designated team assembly point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rPr>
                <w:rStyle w:val="SpecialBold"/>
              </w:rPr>
              <w:t>De-service fast rope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t>Area is cleared in preparation for de-servicing of fast rope equipment in accordance with workplace procedures</w:t>
            </w:r>
          </w:p>
        </w:tc>
      </w:tr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CD7">
            <w:pPr>
              <w:pStyle w:val="BodyText"/>
              <w:rPr>
                <w:lang w:val="en-NZ"/>
              </w:rPr>
            </w:pPr>
            <w:r w:rsidRPr="002E0CD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Fast rope and operational equipment are de-serviced and stowed in accordance with workplace procedures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7" w:name="O_1027120"/>
      <w:bookmarkEnd w:id="7"/>
      <w:r w:rsidRPr="002E0CD7">
        <w:t>Foundation Ski</w:t>
      </w:r>
      <w:r w:rsidRPr="002E0CD7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Foundation skills essential to performance are explicit in the performance criteria of this unit of competency.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8" w:name="O_1027121"/>
      <w:bookmarkEnd w:id="8"/>
      <w:r w:rsidRPr="002E0C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Range is restricted to essential operating conditions and any other variables essential to the w</w:t>
            </w:r>
            <w:r w:rsidRPr="002E0CD7">
              <w:t>ork environment.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9" w:name="O_1027122"/>
      <w:bookmarkEnd w:id="9"/>
      <w:r w:rsidRPr="002E0C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0C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CD7" w:rsidP="002E0CD7">
            <w:pPr>
              <w:pStyle w:val="BodyText"/>
            </w:pPr>
            <w:r w:rsidRPr="002E0CD7">
              <w:t>This unit replaces and is equivalent to AVIW2032 Fast rope from a helicopter.</w:t>
            </w:r>
          </w:p>
        </w:tc>
      </w:tr>
    </w:tbl>
    <w:p w:rsidR="00000000" w:rsidRPr="002E0CD7" w:rsidP="002E0CD7">
      <w:pPr>
        <w:pStyle w:val="NoPaddingFontSize1"/>
      </w:pPr>
    </w:p>
    <w:p w:rsidR="00000000" w:rsidRPr="002E0CD7" w:rsidP="002E0CD7">
      <w:pPr>
        <w:pStyle w:val="AllowPageBreak"/>
      </w:pPr>
    </w:p>
    <w:p w:rsidR="00000000" w:rsidRPr="002E0CD7" w:rsidP="002E0CD7">
      <w:pPr>
        <w:pStyle w:val="Heading1"/>
      </w:pPr>
      <w:bookmarkStart w:id="10" w:name="O_1027129"/>
      <w:bookmarkEnd w:id="10"/>
      <w:r w:rsidRPr="002E0CD7">
        <w:t>Links</w:t>
      </w:r>
    </w:p>
    <w:p w:rsidR="00000000" w:rsidRPr="002E0CD7" w:rsidP="00ED4D77">
      <w:pPr>
        <w:pStyle w:val="BodyText"/>
      </w:pPr>
      <w:r w:rsidRPr="002E0CD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168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E0CD7" w:rsidP="002E0CD7"/>
    <w:sectPr w:rsidSect="002E0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D7" w:rsidRPr="00ED4D77" w:rsidP="00ED4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77" w:rsidP="002E0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D77" w:rsidP="002E0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4D77" w:rsidP="002E0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CD7" w:rsidRPr="00ED4D77" w:rsidP="00ED4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D77" w:rsidRPr="002D2AF8" w:rsidP="002E0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AVIW0015 Fast rope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ED4D77" w:rsidP="002E0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CD7"/>
  </w:style>
  <w:style w:type="character" w:customStyle="1" w:styleId="Heading1Char">
    <w:name w:val="Heading 1 Char"/>
    <w:basedOn w:val="DefaultParagraphFont"/>
    <w:link w:val="Heading1"/>
    <w:rsid w:val="002E0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C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0CD7"/>
    <w:rPr>
      <w:b/>
      <w:spacing w:val="0"/>
    </w:rPr>
  </w:style>
  <w:style w:type="paragraph" w:customStyle="1" w:styleId="SuperHeading">
    <w:name w:val="SuperHeading"/>
    <w:basedOn w:val="Normal"/>
    <w:rsid w:val="002E0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0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C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C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0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C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CD7"/>
    <w:rPr>
      <w:i/>
    </w:rPr>
  </w:style>
  <w:style w:type="paragraph" w:styleId="Caption">
    <w:name w:val="caption"/>
    <w:basedOn w:val="BodyText"/>
    <w:next w:val="Normal"/>
    <w:qFormat/>
    <w:rsid w:val="002E0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CD7"/>
  </w:style>
  <w:style w:type="paragraph" w:styleId="TableofFigures">
    <w:name w:val="table of figures"/>
    <w:basedOn w:val="Normal"/>
    <w:next w:val="Normal"/>
    <w:semiHidden/>
    <w:rsid w:val="002E0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C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0CD7"/>
    <w:rPr>
      <w:rFonts w:ascii="Wingdings" w:hAnsi="Wingdings"/>
    </w:rPr>
  </w:style>
  <w:style w:type="paragraph" w:customStyle="1" w:styleId="TableHeading">
    <w:name w:val="Table Heading"/>
    <w:basedOn w:val="HeadingBase"/>
    <w:rsid w:val="002E0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CD7"/>
    <w:rPr>
      <w:color w:val="0033CC"/>
      <w:u w:val="none"/>
    </w:rPr>
  </w:style>
  <w:style w:type="paragraph" w:customStyle="1" w:styleId="BodyTextRight">
    <w:name w:val="Body Text Right"/>
    <w:basedOn w:val="BodyText"/>
    <w:rsid w:val="002E0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C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CD7"/>
    <w:rPr>
      <w:sz w:val="32"/>
    </w:rPr>
  </w:style>
  <w:style w:type="paragraph" w:customStyle="1" w:styleId="HeadingProcedure">
    <w:name w:val="Heading Procedure"/>
    <w:basedOn w:val="HeadingBase"/>
    <w:next w:val="Normal"/>
    <w:rsid w:val="002E0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CD7"/>
    <w:pPr>
      <w:spacing w:before="60" w:after="60"/>
    </w:pPr>
  </w:style>
  <w:style w:type="paragraph" w:styleId="ListContinue">
    <w:name w:val="List Continue"/>
    <w:basedOn w:val="List"/>
    <w:rsid w:val="002E0CD7"/>
    <w:pPr>
      <w:ind w:firstLine="0"/>
    </w:pPr>
  </w:style>
  <w:style w:type="paragraph" w:customStyle="1" w:styleId="ListNote">
    <w:name w:val="List Note"/>
    <w:basedOn w:val="List"/>
    <w:rsid w:val="002E0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CD7"/>
    <w:rPr>
      <w:rFonts w:ascii="Courier New" w:hAnsi="Courier New"/>
    </w:rPr>
  </w:style>
  <w:style w:type="paragraph" w:customStyle="1" w:styleId="NoteBullet">
    <w:name w:val="Note Bullet"/>
    <w:basedOn w:val="Note"/>
    <w:rsid w:val="002E0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C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0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CD7"/>
    <w:rPr>
      <w:b/>
      <w:smallCaps/>
    </w:rPr>
  </w:style>
  <w:style w:type="paragraph" w:customStyle="1" w:styleId="TableListNumber">
    <w:name w:val="Table List Number"/>
    <w:basedOn w:val="ListNumber"/>
    <w:rsid w:val="002E0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CD7"/>
    <w:pPr>
      <w:numPr>
        <w:numId w:val="7"/>
      </w:numPr>
    </w:pPr>
  </w:style>
  <w:style w:type="paragraph" w:customStyle="1" w:styleId="ListAlpha2">
    <w:name w:val="List Alpha 2"/>
    <w:basedOn w:val="List2"/>
    <w:rsid w:val="002E0CD7"/>
    <w:pPr>
      <w:numPr>
        <w:numId w:val="6"/>
      </w:numPr>
    </w:pPr>
  </w:style>
  <w:style w:type="paragraph" w:styleId="List2">
    <w:name w:val="List 2"/>
    <w:basedOn w:val="BodyText"/>
    <w:rsid w:val="002E0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C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C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0CD7"/>
    <w:pPr>
      <w:numPr>
        <w:numId w:val="2"/>
      </w:numPr>
    </w:pPr>
  </w:style>
  <w:style w:type="paragraph" w:styleId="ListContinue2">
    <w:name w:val="List Continue 2"/>
    <w:basedOn w:val="List2"/>
    <w:rsid w:val="002E0CD7"/>
    <w:pPr>
      <w:ind w:firstLine="0"/>
    </w:pPr>
  </w:style>
  <w:style w:type="paragraph" w:styleId="ListContinue3">
    <w:name w:val="List Continue 3"/>
    <w:basedOn w:val="List3"/>
    <w:rsid w:val="002E0CD7"/>
    <w:pPr>
      <w:ind w:left="1021" w:firstLine="0"/>
    </w:pPr>
  </w:style>
  <w:style w:type="paragraph" w:styleId="ListContinue4">
    <w:name w:val="List Continue 4"/>
    <w:basedOn w:val="List4"/>
    <w:rsid w:val="002E0CD7"/>
    <w:pPr>
      <w:ind w:firstLine="0"/>
    </w:pPr>
  </w:style>
  <w:style w:type="paragraph" w:styleId="ListContinue5">
    <w:name w:val="List Continue 5"/>
    <w:basedOn w:val="List5"/>
    <w:rsid w:val="002E0CD7"/>
    <w:pPr>
      <w:ind w:firstLine="0"/>
    </w:pPr>
  </w:style>
  <w:style w:type="paragraph" w:styleId="ListNumber3">
    <w:name w:val="List Number 3"/>
    <w:basedOn w:val="List3"/>
    <w:rsid w:val="002E0CD7"/>
    <w:pPr>
      <w:numPr>
        <w:numId w:val="3"/>
      </w:numPr>
    </w:pPr>
  </w:style>
  <w:style w:type="paragraph" w:styleId="ListNumber4">
    <w:name w:val="List Number 4"/>
    <w:basedOn w:val="List4"/>
    <w:rsid w:val="002E0CD7"/>
    <w:pPr>
      <w:numPr>
        <w:numId w:val="4"/>
      </w:numPr>
    </w:pPr>
  </w:style>
  <w:style w:type="paragraph" w:styleId="ListNumber5">
    <w:name w:val="List Number 5"/>
    <w:basedOn w:val="List5"/>
    <w:rsid w:val="002E0CD7"/>
    <w:pPr>
      <w:numPr>
        <w:numId w:val="5"/>
      </w:numPr>
    </w:pPr>
  </w:style>
  <w:style w:type="paragraph" w:styleId="BlockText">
    <w:name w:val="Block Text"/>
    <w:basedOn w:val="Normal"/>
    <w:rsid w:val="002E0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CD7"/>
    <w:rPr>
      <w:sz w:val="16"/>
      <w:vertAlign w:val="superscript"/>
    </w:rPr>
  </w:style>
  <w:style w:type="character" w:customStyle="1" w:styleId="Symbols">
    <w:name w:val="Symbols"/>
    <w:basedOn w:val="DefaultParagraphFont"/>
    <w:rsid w:val="002E0CD7"/>
    <w:rPr>
      <w:rFonts w:ascii="Symbol" w:hAnsi="Symbol"/>
    </w:rPr>
  </w:style>
  <w:style w:type="character" w:customStyle="1" w:styleId="MenuOptions">
    <w:name w:val="Menu Options"/>
    <w:basedOn w:val="DefaultParagraphFont"/>
    <w:rsid w:val="002E0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CD7"/>
    <w:rPr>
      <w:b/>
    </w:rPr>
  </w:style>
  <w:style w:type="character" w:customStyle="1" w:styleId="Underlined">
    <w:name w:val="Underlined"/>
    <w:basedOn w:val="DefaultParagraphFont"/>
    <w:rsid w:val="002E0CD7"/>
    <w:rPr>
      <w:u w:val="single"/>
    </w:rPr>
  </w:style>
  <w:style w:type="paragraph" w:customStyle="1" w:styleId="TableBodyTextRight">
    <w:name w:val="Table Body Text Right"/>
    <w:basedOn w:val="TableBodyText"/>
    <w:rsid w:val="002E0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CD7"/>
    <w:rPr>
      <w:sz w:val="18"/>
    </w:rPr>
  </w:style>
  <w:style w:type="paragraph" w:customStyle="1" w:styleId="BodySmallRight">
    <w:name w:val="Body Small Right"/>
    <w:basedOn w:val="BodyTextRight"/>
    <w:rsid w:val="002E0CD7"/>
    <w:rPr>
      <w:sz w:val="18"/>
      <w:szCs w:val="18"/>
    </w:rPr>
  </w:style>
  <w:style w:type="paragraph" w:customStyle="1" w:styleId="MarginEdition">
    <w:name w:val="Margin Edition"/>
    <w:basedOn w:val="MarginNote"/>
    <w:rsid w:val="002E0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CD7"/>
    <w:rPr>
      <w:sz w:val="2"/>
      <w:szCs w:val="2"/>
    </w:rPr>
  </w:style>
  <w:style w:type="character" w:customStyle="1" w:styleId="Small">
    <w:name w:val="Small"/>
    <w:basedOn w:val="DefaultParagraphFont"/>
    <w:rsid w:val="002E0CD7"/>
    <w:rPr>
      <w:sz w:val="16"/>
    </w:rPr>
  </w:style>
  <w:style w:type="paragraph" w:customStyle="1" w:styleId="WideTable">
    <w:name w:val="Wide Table"/>
    <w:basedOn w:val="Normal"/>
    <w:rsid w:val="002E0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CD7"/>
  </w:style>
  <w:style w:type="paragraph" w:styleId="Quote">
    <w:name w:val="Quote"/>
    <w:basedOn w:val="Heading1"/>
    <w:link w:val="QuoteChar"/>
    <w:qFormat/>
    <w:rsid w:val="002E0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CD7"/>
    <w:pPr>
      <w:pageBreakBefore/>
    </w:pPr>
  </w:style>
  <w:style w:type="paragraph" w:customStyle="1" w:styleId="Border">
    <w:name w:val="Border"/>
    <w:basedOn w:val="Normal"/>
    <w:qFormat/>
    <w:rsid w:val="002E0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CD7"/>
    <w:rPr>
      <w:u w:val="single"/>
    </w:rPr>
  </w:style>
  <w:style w:type="character" w:customStyle="1" w:styleId="BoldandItalics">
    <w:name w:val="Bold and Italics"/>
    <w:qFormat/>
    <w:rsid w:val="002E0CD7"/>
    <w:rPr>
      <w:b/>
      <w:i/>
      <w:u w:val="none"/>
    </w:rPr>
  </w:style>
  <w:style w:type="paragraph" w:styleId="BalloonText">
    <w:name w:val="Balloon Text"/>
    <w:basedOn w:val="Normal"/>
    <w:link w:val="BalloonTextChar"/>
    <w:rsid w:val="002E0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CD7"/>
    <w:pPr>
      <w:spacing w:before="0" w:after="0"/>
    </w:pPr>
  </w:style>
  <w:style w:type="paragraph" w:customStyle="1" w:styleId="BodyTextBold">
    <w:name w:val="Body Text Bold"/>
    <w:basedOn w:val="BodyText"/>
    <w:qFormat/>
    <w:rsid w:val="002E0CD7"/>
    <w:rPr>
      <w:b/>
    </w:rPr>
  </w:style>
  <w:style w:type="character" w:styleId="Hyperlink">
    <w:name w:val="Hyperlink"/>
    <w:basedOn w:val="DefaultParagraphFont"/>
    <w:uiPriority w:val="99"/>
    <w:unhideWhenUsed/>
    <w:rsid w:val="00ED4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4315</Characters>
  <Application>Microsoft Office Word</Application>
  <DocSecurity>0</DocSecurity>
  <Lines>227</Lines>
  <Paragraphs>116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AVIW0015 Fast rope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2021-04-15T02:57:00Z</dcterms:created>
  <dcterms:modified xsi:type="dcterms:W3CDTF">2021-04-15T02:57:00Z</dcterms:modified>
</cp:coreProperties>
</file>