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72BD6" w:rsidP="00772BD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AVIW0012 Operate aircraft refuelling nozzle</w:t>
      </w:r>
      <w:r>
        <w:fldChar w:fldCharType="end"/>
      </w:r>
    </w:p>
    <w:p w:rsidR="00772BD6" w:rsidP="00772BD6">
      <w:pPr>
        <w:pStyle w:val="Version"/>
        <w:sectPr w:rsidSect="00993F7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93F75" w:rsidP="00993F75">
      <w:pPr>
        <w:pStyle w:val="SuperHeading"/>
      </w:pPr>
      <w:r w:rsidRPr="00993F75">
        <w:t>AVIW0012 Operate aircraft refuelling nozzle</w:t>
      </w:r>
    </w:p>
    <w:p w:rsidR="00000000" w:rsidRPr="00993F75" w:rsidP="00993F75">
      <w:pPr>
        <w:pStyle w:val="Heading1"/>
      </w:pPr>
      <w:bookmarkStart w:id="1" w:name="O_1027057"/>
      <w:bookmarkEnd w:id="1"/>
      <w:r w:rsidRPr="00993F75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93F7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3F75" w:rsidP="00993F75">
            <w:pPr>
              <w:pStyle w:val="BodyText"/>
            </w:pPr>
            <w:r w:rsidRPr="00993F75">
              <w:t xml:space="preserve"> Release 1. This is the first release of this unit of competency in the AVI Aviation Training Package.</w:t>
            </w:r>
          </w:p>
        </w:tc>
      </w:tr>
    </w:tbl>
    <w:p w:rsidR="00000000" w:rsidRPr="00993F75" w:rsidP="00993F75">
      <w:pPr>
        <w:pStyle w:val="NoPaddingFontSize1"/>
      </w:pPr>
    </w:p>
    <w:p w:rsidR="00000000" w:rsidRPr="00993F75" w:rsidP="00993F75">
      <w:pPr>
        <w:pStyle w:val="AllowPageBreak"/>
      </w:pPr>
    </w:p>
    <w:p w:rsidR="00000000" w:rsidRPr="00993F75" w:rsidP="00993F75">
      <w:pPr>
        <w:pStyle w:val="Heading1"/>
      </w:pPr>
      <w:bookmarkStart w:id="2" w:name="O_1027058"/>
      <w:bookmarkEnd w:id="2"/>
      <w:r w:rsidRPr="00993F75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93F7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3F75" w:rsidP="00993F75">
            <w:pPr>
              <w:pStyle w:val="BodyText"/>
            </w:pPr>
            <w:r w:rsidRPr="00993F75">
              <w:t>This unit involves the skills and knowledge required to operate aircraft refueling nozzles</w:t>
            </w:r>
            <w:r w:rsidRPr="00993F75">
              <w:t xml:space="preserve"> in compliance with relevant regulatory requirements of the Civil Aviation Safety Authority (CASA) and national operating standards.</w:t>
            </w:r>
          </w:p>
          <w:p w:rsidR="00000000" w:rsidRPr="00993F75" w:rsidP="00993F75">
            <w:pPr>
              <w:pStyle w:val="BodyText"/>
            </w:pPr>
            <w:r w:rsidRPr="00993F75">
              <w:t>It includes preparing for refuelling operations, carrying out refuelling operations and completing post-refuelling operatio</w:t>
            </w:r>
            <w:r w:rsidRPr="00993F75">
              <w:t>ns.</w:t>
            </w:r>
          </w:p>
          <w:p w:rsidR="00000000" w:rsidRPr="00993F75" w:rsidP="00993F75">
            <w:pPr>
              <w:pStyle w:val="BodyText"/>
            </w:pPr>
            <w:r w:rsidRPr="00993F75">
              <w:t xml:space="preserve">This unit addresses aviation technical skill requirements (physical, mental and task-management abilities) related to equipment and system operations of flight or ground operations personnel and contributes to safe and effective performance in complex </w:t>
            </w:r>
            <w:r w:rsidRPr="00993F75">
              <w:t>aviation operational environments.</w:t>
            </w:r>
          </w:p>
          <w:p w:rsidR="00000000" w:rsidRPr="00993F75" w:rsidP="00993F75">
            <w:pPr>
              <w:pStyle w:val="BodyText"/>
            </w:pPr>
            <w:r w:rsidRPr="00993F75">
              <w:t>Operations are conducted as part of recreational, commercial and military aircraft activities across a variety of operational contexts within the Australian aviation industry.</w:t>
            </w:r>
          </w:p>
          <w:p w:rsidR="00000000" w:rsidRPr="00993F75" w:rsidP="00993F75">
            <w:pPr>
              <w:pStyle w:val="BodyText"/>
            </w:pPr>
            <w:r w:rsidRPr="00993F75">
              <w:t>Work is performed independently or under limi</w:t>
            </w:r>
            <w:r w:rsidRPr="00993F75">
              <w:t>ted supervision as a single operator or within a team environment.</w:t>
            </w:r>
          </w:p>
          <w:p w:rsidR="00000000" w:rsidRPr="00993F75" w:rsidP="00993F75">
            <w:pPr>
              <w:pStyle w:val="BodyText"/>
            </w:pPr>
            <w:r w:rsidRPr="00993F75">
              <w:t>Work is performed independently or under limited supervision within a single-pilot or multi-crew environment.</w:t>
            </w:r>
          </w:p>
          <w:p w:rsidR="00000000" w:rsidRPr="00993F75" w:rsidP="00993F75">
            <w:pPr>
              <w:pStyle w:val="BodyText"/>
            </w:pPr>
            <w:r w:rsidRPr="00993F75">
              <w:t>Licensing, legislative, regulatory or certification requirements are applicable</w:t>
            </w:r>
            <w:r w:rsidRPr="00993F75">
              <w:t xml:space="preserve"> to this unit.</w:t>
            </w:r>
          </w:p>
        </w:tc>
      </w:tr>
    </w:tbl>
    <w:p w:rsidR="00000000" w:rsidRPr="00993F75" w:rsidP="00993F75">
      <w:pPr>
        <w:pStyle w:val="NoPaddingFontSize1"/>
      </w:pPr>
    </w:p>
    <w:p w:rsidR="00000000" w:rsidRPr="00993F75" w:rsidP="00993F75">
      <w:pPr>
        <w:pStyle w:val="AllowPageBreak"/>
      </w:pPr>
    </w:p>
    <w:p w:rsidR="00000000" w:rsidRPr="00993F75" w:rsidP="00993F75">
      <w:pPr>
        <w:pStyle w:val="Heading1"/>
      </w:pPr>
      <w:bookmarkStart w:id="3" w:name="O_1027059"/>
      <w:bookmarkEnd w:id="3"/>
      <w:r w:rsidRPr="00993F75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93F7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3F75" w:rsidP="00993F75">
            <w:pPr>
              <w:pStyle w:val="BodyText"/>
            </w:pPr>
            <w:r w:rsidRPr="00993F75">
              <w:t>Not applicable.</w:t>
            </w:r>
          </w:p>
        </w:tc>
      </w:tr>
    </w:tbl>
    <w:p w:rsidR="00000000" w:rsidRPr="00993F75" w:rsidP="00993F75">
      <w:pPr>
        <w:pStyle w:val="NoPaddingFontSize1"/>
      </w:pPr>
    </w:p>
    <w:p w:rsidR="00000000" w:rsidRPr="00993F75" w:rsidP="00993F75">
      <w:pPr>
        <w:pStyle w:val="AllowPageBreak"/>
      </w:pPr>
    </w:p>
    <w:p w:rsidR="00000000" w:rsidRPr="00993F75" w:rsidP="00993F75">
      <w:pPr>
        <w:pStyle w:val="Heading1"/>
      </w:pPr>
      <w:bookmarkStart w:id="4" w:name="O_1027060"/>
      <w:bookmarkEnd w:id="4"/>
      <w:r w:rsidRPr="00993F75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93F7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3F75" w:rsidP="00993F75">
            <w:pPr>
              <w:pStyle w:val="BodyText"/>
            </w:pPr>
            <w:r w:rsidRPr="00993F75">
              <w:t>W – Equipment and Systems Operations</w:t>
            </w:r>
          </w:p>
        </w:tc>
      </w:tr>
    </w:tbl>
    <w:p w:rsidR="00000000" w:rsidRPr="00993F75" w:rsidP="00993F75">
      <w:pPr>
        <w:pStyle w:val="NoPaddingFontSize1"/>
      </w:pPr>
    </w:p>
    <w:p w:rsidR="00000000" w:rsidRPr="00993F75" w:rsidP="00993F75">
      <w:pPr>
        <w:pStyle w:val="AllowPageBreak"/>
      </w:pPr>
    </w:p>
    <w:p w:rsidR="00000000" w:rsidRPr="00993F75" w:rsidP="00993F75">
      <w:pPr>
        <w:pStyle w:val="Heading1"/>
      </w:pPr>
      <w:bookmarkStart w:id="5" w:name="O_1027061"/>
      <w:bookmarkEnd w:id="5"/>
      <w:r w:rsidRPr="00993F75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93F7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3F75" w:rsidP="00993F75">
            <w:pPr>
              <w:pStyle w:val="BodyText"/>
            </w:pPr>
            <w:r w:rsidRPr="00993F75">
              <w:t>Not applicable.</w:t>
            </w:r>
          </w:p>
        </w:tc>
      </w:tr>
    </w:tbl>
    <w:p w:rsidR="00000000" w:rsidRPr="00993F75" w:rsidP="00993F75">
      <w:pPr>
        <w:pStyle w:val="NoPaddingFontSize1"/>
      </w:pPr>
    </w:p>
    <w:p w:rsidR="00000000" w:rsidRPr="00993F75" w:rsidP="00993F75">
      <w:pPr>
        <w:pStyle w:val="AllowPageBreak"/>
      </w:pPr>
    </w:p>
    <w:p w:rsidR="00000000" w:rsidRPr="00993F75" w:rsidP="00993F75">
      <w:pPr>
        <w:pStyle w:val="Heading1"/>
      </w:pPr>
      <w:bookmarkStart w:id="6" w:name="O_1027062"/>
      <w:bookmarkEnd w:id="6"/>
      <w:r w:rsidRPr="00993F75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993F7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3F75" w:rsidP="00993F75">
            <w:pPr>
              <w:pStyle w:val="BodyText"/>
            </w:pPr>
            <w:r w:rsidRPr="00993F75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3F75">
            <w:pPr>
              <w:pStyle w:val="BodyText"/>
              <w:rPr>
                <w:lang w:val="en-NZ"/>
              </w:rPr>
            </w:pPr>
            <w:r w:rsidRPr="00993F75">
              <w:rPr>
                <w:rStyle w:val="SpecialBold"/>
              </w:rPr>
              <w:t>PERFORMANCE CRITERIA</w:t>
            </w:r>
          </w:p>
        </w:tc>
      </w:tr>
      <w:tr w:rsidTr="00993F7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3F75">
            <w:pPr>
              <w:pStyle w:val="BodyText"/>
              <w:rPr>
                <w:lang w:val="en-NZ"/>
              </w:rPr>
            </w:pPr>
            <w:r w:rsidRPr="00993F75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3F75">
            <w:pPr>
              <w:pStyle w:val="BodyText"/>
              <w:rPr>
                <w:lang w:val="en-NZ"/>
              </w:rPr>
            </w:pPr>
            <w:r w:rsidRPr="00993F75">
              <w:t>Performance criteria describe the performance needed to demonstrate achievement of the element.</w:t>
            </w:r>
          </w:p>
        </w:tc>
      </w:tr>
      <w:tr w:rsidTr="00993F7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3F75" w:rsidP="00993F75">
            <w:pPr>
              <w:pStyle w:val="BodyText"/>
            </w:pPr>
            <w:r w:rsidRPr="00993F75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3F75" w:rsidP="00993F75">
            <w:pPr>
              <w:pStyle w:val="BodyText"/>
            </w:pPr>
            <w:r w:rsidRPr="00993F75">
              <w:rPr>
                <w:rStyle w:val="SpecialBold"/>
              </w:rPr>
              <w:t>Prepare for refuelling operations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3F75">
            <w:pPr>
              <w:pStyle w:val="BodyText"/>
              <w:rPr>
                <w:lang w:val="en-NZ"/>
              </w:rPr>
            </w:pPr>
            <w:r w:rsidRPr="00993F75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3F75">
            <w:pPr>
              <w:pStyle w:val="BodyText"/>
              <w:rPr>
                <w:lang w:val="en-NZ"/>
              </w:rPr>
            </w:pPr>
            <w:r w:rsidRPr="00993F75">
              <w:t>Appropriate personal protective equipment (PPE) is selected and fitted correctly</w:t>
            </w:r>
          </w:p>
        </w:tc>
      </w:tr>
      <w:tr w:rsidTr="00993F7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3F7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3F75">
            <w:pPr>
              <w:pStyle w:val="BodyText"/>
              <w:rPr>
                <w:lang w:val="en-NZ"/>
              </w:rPr>
            </w:pPr>
            <w:r w:rsidRPr="00993F75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3F75">
            <w:pPr>
              <w:pStyle w:val="BodyText"/>
              <w:rPr>
                <w:lang w:val="en-NZ"/>
              </w:rPr>
            </w:pPr>
            <w:r w:rsidRPr="00993F75">
              <w:t>Pre-operational checks of equipment are conducted in accordance with workplace procedures</w:t>
            </w:r>
          </w:p>
        </w:tc>
      </w:tr>
      <w:tr w:rsidTr="00993F7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3F7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3F75">
            <w:pPr>
              <w:pStyle w:val="BodyText"/>
              <w:rPr>
                <w:lang w:val="en-NZ"/>
              </w:rPr>
            </w:pPr>
            <w:r w:rsidRPr="00993F75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3F75">
            <w:pPr>
              <w:pStyle w:val="BodyText"/>
              <w:rPr>
                <w:lang w:val="en-NZ"/>
              </w:rPr>
            </w:pPr>
            <w:r w:rsidRPr="00993F75">
              <w:t>Hazards, problems and/or defects identified during pre-operational checks are reported/rectified in accordance with workplace procedures</w:t>
            </w:r>
          </w:p>
        </w:tc>
      </w:tr>
      <w:tr w:rsidTr="00993F7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3F7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3F75">
            <w:pPr>
              <w:pStyle w:val="BodyText"/>
              <w:rPr>
                <w:lang w:val="en-NZ"/>
              </w:rPr>
            </w:pPr>
            <w:r w:rsidRPr="00993F75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3F75">
            <w:pPr>
              <w:pStyle w:val="BodyText"/>
              <w:rPr>
                <w:lang w:val="en-NZ"/>
              </w:rPr>
            </w:pPr>
            <w:r w:rsidRPr="00993F75">
              <w:t>Outcomes of pre-operational checks are recorded in accordance with workplace procedures</w:t>
            </w:r>
          </w:p>
        </w:tc>
      </w:tr>
      <w:tr w:rsidTr="00993F7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3F7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3F75">
            <w:pPr>
              <w:pStyle w:val="BodyText"/>
              <w:rPr>
                <w:lang w:val="en-NZ"/>
              </w:rPr>
            </w:pPr>
            <w:r w:rsidRPr="00993F75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3F75">
            <w:pPr>
              <w:pStyle w:val="BodyText"/>
              <w:rPr>
                <w:lang w:val="en-NZ"/>
              </w:rPr>
            </w:pPr>
            <w:r w:rsidRPr="00993F75">
              <w:t>Refuelling site i</w:t>
            </w:r>
            <w:r w:rsidRPr="00993F75">
              <w:t>s selected</w:t>
            </w:r>
          </w:p>
        </w:tc>
      </w:tr>
      <w:tr w:rsidTr="00993F7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3F75" w:rsidP="00993F75">
            <w:pPr>
              <w:pStyle w:val="BodyText"/>
            </w:pPr>
            <w:r w:rsidRPr="00993F75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3F75" w:rsidP="00993F75">
            <w:pPr>
              <w:pStyle w:val="BodyText"/>
            </w:pPr>
            <w:r w:rsidRPr="00993F75">
              <w:rPr>
                <w:rStyle w:val="SpecialBold"/>
              </w:rPr>
              <w:t>Carry out refuelling operations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3F75">
            <w:pPr>
              <w:pStyle w:val="BodyText"/>
              <w:rPr>
                <w:lang w:val="en-NZ"/>
              </w:rPr>
            </w:pPr>
            <w:r w:rsidRPr="00993F75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3F75">
            <w:pPr>
              <w:pStyle w:val="BodyText"/>
              <w:rPr>
                <w:lang w:val="en-NZ"/>
              </w:rPr>
            </w:pPr>
            <w:r w:rsidRPr="00993F75">
              <w:t>Clearance to commence refuelling is obtained</w:t>
            </w:r>
          </w:p>
        </w:tc>
      </w:tr>
      <w:tr w:rsidTr="00993F7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3F7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3F75">
            <w:pPr>
              <w:pStyle w:val="BodyText"/>
              <w:rPr>
                <w:lang w:val="en-NZ"/>
              </w:rPr>
            </w:pPr>
            <w:r w:rsidRPr="00993F75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3F75">
            <w:pPr>
              <w:pStyle w:val="BodyText"/>
              <w:rPr>
                <w:lang w:val="en-NZ"/>
              </w:rPr>
            </w:pPr>
            <w:r w:rsidRPr="00993F75">
              <w:t>Nozzle is grounded and bonding lead is connected to aircraft in accordance with workplace procedures</w:t>
            </w:r>
          </w:p>
        </w:tc>
      </w:tr>
      <w:tr w:rsidTr="00993F7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3F7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3F75">
            <w:pPr>
              <w:pStyle w:val="BodyText"/>
              <w:rPr>
                <w:lang w:val="en-NZ"/>
              </w:rPr>
            </w:pPr>
            <w:r w:rsidRPr="00993F75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3F75">
            <w:pPr>
              <w:pStyle w:val="BodyText"/>
              <w:rPr>
                <w:lang w:val="en-NZ"/>
              </w:rPr>
            </w:pPr>
            <w:r w:rsidRPr="00993F75">
              <w:t>Instructions regarding fuel quantity are obtained</w:t>
            </w:r>
          </w:p>
        </w:tc>
      </w:tr>
      <w:tr w:rsidTr="00993F7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3F7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3F75">
            <w:pPr>
              <w:pStyle w:val="BodyText"/>
              <w:rPr>
                <w:lang w:val="en-NZ"/>
              </w:rPr>
            </w:pPr>
            <w:r w:rsidRPr="00993F75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3F75">
            <w:pPr>
              <w:pStyle w:val="BodyText"/>
              <w:rPr>
                <w:lang w:val="en-NZ"/>
              </w:rPr>
            </w:pPr>
            <w:r w:rsidRPr="00993F75">
              <w:t>Refuelling auxiliary equipment is configured for safe fuel delivery</w:t>
            </w:r>
          </w:p>
        </w:tc>
      </w:tr>
      <w:tr w:rsidTr="00993F7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3F7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3F75">
            <w:pPr>
              <w:pStyle w:val="BodyText"/>
              <w:rPr>
                <w:lang w:val="en-NZ"/>
              </w:rPr>
            </w:pPr>
            <w:r w:rsidRPr="00993F75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3F75">
            <w:pPr>
              <w:pStyle w:val="BodyText"/>
              <w:rPr>
                <w:lang w:val="en-NZ"/>
              </w:rPr>
            </w:pPr>
            <w:r w:rsidRPr="00993F75">
              <w:t>Aircraft is refuelled in accordance with workplace procedures</w:t>
            </w:r>
          </w:p>
        </w:tc>
      </w:tr>
      <w:tr w:rsidTr="00993F7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3F75" w:rsidP="00993F75">
            <w:pPr>
              <w:pStyle w:val="BodyText"/>
            </w:pPr>
            <w:r w:rsidRPr="00993F75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3F75" w:rsidP="00993F75">
            <w:pPr>
              <w:pStyle w:val="BodyText"/>
            </w:pPr>
            <w:r w:rsidRPr="00993F75">
              <w:rPr>
                <w:rStyle w:val="SpecialBold"/>
              </w:rPr>
              <w:t>Complete post-refuelling operations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3F75">
            <w:pPr>
              <w:pStyle w:val="BodyText"/>
              <w:rPr>
                <w:lang w:val="en-NZ"/>
              </w:rPr>
            </w:pPr>
            <w:r w:rsidRPr="00993F75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3F75">
            <w:pPr>
              <w:pStyle w:val="BodyText"/>
              <w:rPr>
                <w:lang w:val="en-NZ"/>
              </w:rPr>
            </w:pPr>
            <w:r w:rsidRPr="00993F75">
              <w:t>Refuelling completion operations are conducted in accordance with workplace procedures</w:t>
            </w:r>
          </w:p>
        </w:tc>
      </w:tr>
      <w:tr w:rsidTr="00993F7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3F7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3F75">
            <w:pPr>
              <w:pStyle w:val="BodyText"/>
              <w:rPr>
                <w:lang w:val="en-NZ"/>
              </w:rPr>
            </w:pPr>
            <w:r w:rsidRPr="00993F75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3F75">
            <w:pPr>
              <w:pStyle w:val="BodyText"/>
              <w:rPr>
                <w:lang w:val="en-NZ"/>
              </w:rPr>
            </w:pPr>
            <w:r w:rsidRPr="00993F75">
              <w:t>Fuel sample is taken and visual check is made prior to aircraft departure in accordance with workplace procedures</w:t>
            </w:r>
          </w:p>
        </w:tc>
      </w:tr>
      <w:tr w:rsidTr="00993F7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3F7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3F75">
            <w:pPr>
              <w:pStyle w:val="BodyText"/>
              <w:rPr>
                <w:lang w:val="en-NZ"/>
              </w:rPr>
            </w:pPr>
            <w:r w:rsidRPr="00993F75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3F75">
            <w:pPr>
              <w:pStyle w:val="BodyText"/>
              <w:rPr>
                <w:lang w:val="en-NZ"/>
              </w:rPr>
            </w:pPr>
            <w:r w:rsidRPr="00993F75">
              <w:t>Refuelling equipment is disconnected and stowed in accordance with workplace procedures</w:t>
            </w:r>
          </w:p>
        </w:tc>
      </w:tr>
      <w:tr w:rsidTr="00993F7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3F7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3F75">
            <w:pPr>
              <w:pStyle w:val="BodyText"/>
              <w:rPr>
                <w:lang w:val="en-NZ"/>
              </w:rPr>
            </w:pPr>
            <w:r w:rsidRPr="00993F75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3F75" w:rsidP="00993F75">
            <w:pPr>
              <w:pStyle w:val="BodyText"/>
            </w:pPr>
            <w:r w:rsidRPr="00993F75">
              <w:t>Post-refuelling documentation is completed and processed in accordance with workplace procedures</w:t>
            </w:r>
          </w:p>
        </w:tc>
      </w:tr>
    </w:tbl>
    <w:p w:rsidR="00000000" w:rsidRPr="00993F75" w:rsidP="00993F75">
      <w:pPr>
        <w:pStyle w:val="NoPaddingFontSize1"/>
      </w:pPr>
    </w:p>
    <w:p w:rsidR="00000000" w:rsidRPr="00993F75" w:rsidP="00993F75">
      <w:pPr>
        <w:pStyle w:val="AllowPageBreak"/>
      </w:pPr>
    </w:p>
    <w:p w:rsidR="00000000" w:rsidRPr="00993F75" w:rsidP="00993F75">
      <w:pPr>
        <w:pStyle w:val="Heading1"/>
      </w:pPr>
      <w:bookmarkStart w:id="7" w:name="O_1027063"/>
      <w:bookmarkEnd w:id="7"/>
      <w:r w:rsidRPr="00993F75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93F7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3F75" w:rsidP="00993F75">
            <w:pPr>
              <w:pStyle w:val="BodyText"/>
            </w:pPr>
            <w:r w:rsidRPr="00993F75">
              <w:t>Foundation skills essenti</w:t>
            </w:r>
            <w:r w:rsidRPr="00993F75">
              <w:t>al to performance are explicit in the performance criteria of this unit of competency.</w:t>
            </w:r>
          </w:p>
        </w:tc>
      </w:tr>
    </w:tbl>
    <w:p w:rsidR="00000000" w:rsidRPr="00993F75" w:rsidP="00993F75">
      <w:pPr>
        <w:pStyle w:val="NoPaddingFontSize1"/>
      </w:pPr>
    </w:p>
    <w:p w:rsidR="00000000" w:rsidRPr="00993F75" w:rsidP="00993F75">
      <w:pPr>
        <w:pStyle w:val="AllowPageBreak"/>
      </w:pPr>
    </w:p>
    <w:p w:rsidR="00000000" w:rsidRPr="00993F75" w:rsidP="00993F75">
      <w:pPr>
        <w:pStyle w:val="Heading1"/>
      </w:pPr>
      <w:bookmarkStart w:id="8" w:name="O_1027064"/>
      <w:bookmarkEnd w:id="8"/>
      <w:r w:rsidRPr="00993F75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93F7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3F75" w:rsidP="00993F75">
            <w:pPr>
              <w:pStyle w:val="BodyText"/>
            </w:pPr>
            <w:r w:rsidRPr="00993F75">
              <w:t>Range is restricted to essential operating conditions and any other variables essential to the work environment.</w:t>
            </w:r>
          </w:p>
        </w:tc>
      </w:tr>
    </w:tbl>
    <w:p w:rsidR="00000000" w:rsidRPr="00993F75" w:rsidP="00993F75">
      <w:pPr>
        <w:pStyle w:val="NoPaddingFontSize1"/>
      </w:pPr>
    </w:p>
    <w:p w:rsidR="00000000" w:rsidRPr="00993F75" w:rsidP="00993F75">
      <w:pPr>
        <w:pStyle w:val="AllowPageBreak"/>
      </w:pPr>
    </w:p>
    <w:p w:rsidR="00000000" w:rsidRPr="00993F75" w:rsidP="00993F75">
      <w:pPr>
        <w:pStyle w:val="Heading1"/>
      </w:pPr>
      <w:bookmarkStart w:id="9" w:name="O_1027065"/>
      <w:bookmarkEnd w:id="9"/>
      <w:r w:rsidRPr="00993F75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93F7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3F75" w:rsidP="00993F75">
            <w:pPr>
              <w:pStyle w:val="BodyText"/>
            </w:pPr>
            <w:r w:rsidRPr="00993F75">
              <w:t>This unit replaces and is equivalent to AVIW2029 Operate aircraft refuelling nozzle.</w:t>
            </w:r>
          </w:p>
        </w:tc>
      </w:tr>
    </w:tbl>
    <w:p w:rsidR="00000000" w:rsidRPr="00993F75" w:rsidP="00993F75">
      <w:pPr>
        <w:pStyle w:val="NoPaddingFontSize1"/>
      </w:pPr>
    </w:p>
    <w:p w:rsidR="00000000" w:rsidRPr="00993F75" w:rsidP="00993F75">
      <w:pPr>
        <w:pStyle w:val="AllowPageBreak"/>
      </w:pPr>
    </w:p>
    <w:p w:rsidR="00000000" w:rsidRPr="00993F75" w:rsidP="00993F75">
      <w:pPr>
        <w:pStyle w:val="Heading1"/>
      </w:pPr>
      <w:bookmarkStart w:id="10" w:name="O_1027072"/>
      <w:bookmarkEnd w:id="10"/>
      <w:r w:rsidRPr="00993F75">
        <w:t>Links</w:t>
      </w:r>
    </w:p>
    <w:p w:rsidR="00000000" w:rsidRPr="00993F75" w:rsidP="00772BD6">
      <w:pPr>
        <w:pStyle w:val="BodyText"/>
      </w:pPr>
      <w:r w:rsidRPr="00993F75">
        <w:t xml:space="preserve">AVI Training Package Companion Volume Implementation Guide available on VET Net: - </w:t>
      </w:r>
      <w:r>
        <w:fldChar w:fldCharType="begin"/>
      </w:r>
      <w:r>
        <w:instrText xml:space="preserve"> HYPERLINK "https://vetnet.gov.au/Pages/TrainingDocs.aspx?q=4725260a-0af3-4daf-912b-ef1c2f3e5816" </w:instrText>
      </w:r>
      <w:r>
        <w:fldChar w:fldCharType="separate"/>
      </w:r>
      <w:r w:rsidRPr="007E38DB">
        <w:rPr>
          <w:rStyle w:val="Hyperlink"/>
        </w:rPr>
        <w:t>https://vetnet.gov.au/Pages/TrainingDocs.aspx?q=4725260a-0af3-4daf-912b-ef1c2f3e5816</w:t>
      </w:r>
      <w:r>
        <w:fldChar w:fldCharType="end"/>
      </w:r>
    </w:p>
    <w:p w:rsidR="00000000" w:rsidRPr="00993F75" w:rsidP="00993F75"/>
    <w:sectPr w:rsidSect="00993F7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3F7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3F75" w:rsidRPr="00772BD6" w:rsidP="00772BD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3F7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2BD6" w:rsidP="00993F7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72BD6" w:rsidP="00993F7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772BD6" w:rsidP="00993F7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3F7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2BD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93F75" w:rsidRPr="00772BD6" w:rsidP="00772BD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3F7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2BD6" w:rsidRPr="002D2AF8" w:rsidP="00993F7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AVIW0012 Operate aircraft refuelling nozzle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772BD6" w:rsidP="00993F7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3F7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93F7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93F7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93F7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93F7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93F7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93F7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93F7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93F7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93F7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93F7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93F75"/>
  </w:style>
  <w:style w:type="character" w:customStyle="1" w:styleId="Heading1Char">
    <w:name w:val="Heading 1 Char"/>
    <w:basedOn w:val="DefaultParagraphFont"/>
    <w:link w:val="Heading1"/>
    <w:rsid w:val="00993F7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93F7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93F75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993F75"/>
    <w:rPr>
      <w:b/>
      <w:spacing w:val="0"/>
    </w:rPr>
  </w:style>
  <w:style w:type="paragraph" w:customStyle="1" w:styleId="SuperHeading">
    <w:name w:val="SuperHeading"/>
    <w:basedOn w:val="Normal"/>
    <w:rsid w:val="00993F7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93F7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993F7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93F7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93F7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93F7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93F7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93F7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93F7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93F7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93F7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93F7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93F7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93F7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93F7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93F7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93F7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93F7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93F7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93F7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93F7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93F75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993F7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93F7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93F7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93F7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93F75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93F7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93F7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93F7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93F7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93F7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93F7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93F7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93F7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93F7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93F75"/>
    <w:rPr>
      <w:i/>
    </w:rPr>
  </w:style>
  <w:style w:type="paragraph" w:styleId="Caption">
    <w:name w:val="caption"/>
    <w:basedOn w:val="BodyText"/>
    <w:next w:val="Normal"/>
    <w:qFormat/>
    <w:rsid w:val="00993F7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93F7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93F7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93F75"/>
  </w:style>
  <w:style w:type="paragraph" w:styleId="TableofFigures">
    <w:name w:val="table of figures"/>
    <w:basedOn w:val="Normal"/>
    <w:next w:val="Normal"/>
    <w:semiHidden/>
    <w:rsid w:val="00993F7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93F75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993F75"/>
    <w:rPr>
      <w:rFonts w:ascii="Wingdings" w:hAnsi="Wingdings"/>
    </w:rPr>
  </w:style>
  <w:style w:type="paragraph" w:customStyle="1" w:styleId="TableHeading">
    <w:name w:val="Table Heading"/>
    <w:basedOn w:val="HeadingBase"/>
    <w:rsid w:val="00993F7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93F75"/>
    <w:rPr>
      <w:color w:val="0033CC"/>
      <w:u w:val="none"/>
    </w:rPr>
  </w:style>
  <w:style w:type="paragraph" w:customStyle="1" w:styleId="BodyTextRight">
    <w:name w:val="Body Text Right"/>
    <w:basedOn w:val="BodyText"/>
    <w:rsid w:val="00993F7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93F7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93F75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93F7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93F7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93F7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93F75"/>
    <w:rPr>
      <w:sz w:val="32"/>
    </w:rPr>
  </w:style>
  <w:style w:type="paragraph" w:customStyle="1" w:styleId="HeadingProcedure">
    <w:name w:val="Heading Procedure"/>
    <w:basedOn w:val="HeadingBase"/>
    <w:next w:val="Normal"/>
    <w:rsid w:val="00993F7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93F75"/>
    <w:pPr>
      <w:spacing w:before="60" w:after="60"/>
    </w:pPr>
  </w:style>
  <w:style w:type="paragraph" w:styleId="ListContinue">
    <w:name w:val="List Continue"/>
    <w:basedOn w:val="List"/>
    <w:rsid w:val="00993F75"/>
    <w:pPr>
      <w:ind w:firstLine="0"/>
    </w:pPr>
  </w:style>
  <w:style w:type="paragraph" w:customStyle="1" w:styleId="ListNote">
    <w:name w:val="List Note"/>
    <w:basedOn w:val="List"/>
    <w:rsid w:val="00993F7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93F7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93F7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93F75"/>
    <w:rPr>
      <w:rFonts w:ascii="Courier New" w:hAnsi="Courier New"/>
    </w:rPr>
  </w:style>
  <w:style w:type="paragraph" w:customStyle="1" w:styleId="NoteBullet">
    <w:name w:val="Note Bullet"/>
    <w:basedOn w:val="Note"/>
    <w:rsid w:val="00993F7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93F7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93F7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93F7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93F75"/>
    <w:pPr>
      <w:numPr>
        <w:numId w:val="9"/>
      </w:numPr>
    </w:pPr>
  </w:style>
  <w:style w:type="paragraph" w:styleId="PlainText">
    <w:name w:val="Plain Text"/>
    <w:basedOn w:val="Normal"/>
    <w:link w:val="PlainTextChar"/>
    <w:rsid w:val="00993F7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93F7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93F75"/>
    <w:rPr>
      <w:b/>
      <w:smallCaps/>
    </w:rPr>
  </w:style>
  <w:style w:type="paragraph" w:customStyle="1" w:styleId="TableListNumber">
    <w:name w:val="Table List Number"/>
    <w:basedOn w:val="ListNumber"/>
    <w:rsid w:val="00993F7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93F7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93F75"/>
    <w:pPr>
      <w:numPr>
        <w:numId w:val="7"/>
      </w:numPr>
    </w:pPr>
  </w:style>
  <w:style w:type="paragraph" w:customStyle="1" w:styleId="ListAlpha2">
    <w:name w:val="List Alpha 2"/>
    <w:basedOn w:val="List2"/>
    <w:rsid w:val="00993F75"/>
    <w:pPr>
      <w:numPr>
        <w:numId w:val="6"/>
      </w:numPr>
    </w:pPr>
  </w:style>
  <w:style w:type="paragraph" w:styleId="List2">
    <w:name w:val="List 2"/>
    <w:basedOn w:val="BodyText"/>
    <w:rsid w:val="00993F7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93F7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93F7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93F7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93F75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93F75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993F75"/>
    <w:pPr>
      <w:numPr>
        <w:numId w:val="2"/>
      </w:numPr>
    </w:pPr>
  </w:style>
  <w:style w:type="paragraph" w:styleId="ListContinue2">
    <w:name w:val="List Continue 2"/>
    <w:basedOn w:val="List2"/>
    <w:rsid w:val="00993F75"/>
    <w:pPr>
      <w:ind w:firstLine="0"/>
    </w:pPr>
  </w:style>
  <w:style w:type="paragraph" w:styleId="ListContinue3">
    <w:name w:val="List Continue 3"/>
    <w:basedOn w:val="List3"/>
    <w:rsid w:val="00993F75"/>
    <w:pPr>
      <w:ind w:left="1021" w:firstLine="0"/>
    </w:pPr>
  </w:style>
  <w:style w:type="paragraph" w:styleId="ListContinue4">
    <w:name w:val="List Continue 4"/>
    <w:basedOn w:val="List4"/>
    <w:rsid w:val="00993F75"/>
    <w:pPr>
      <w:ind w:firstLine="0"/>
    </w:pPr>
  </w:style>
  <w:style w:type="paragraph" w:styleId="ListContinue5">
    <w:name w:val="List Continue 5"/>
    <w:basedOn w:val="List5"/>
    <w:rsid w:val="00993F75"/>
    <w:pPr>
      <w:ind w:firstLine="0"/>
    </w:pPr>
  </w:style>
  <w:style w:type="paragraph" w:styleId="ListNumber3">
    <w:name w:val="List Number 3"/>
    <w:basedOn w:val="List3"/>
    <w:rsid w:val="00993F75"/>
    <w:pPr>
      <w:numPr>
        <w:numId w:val="3"/>
      </w:numPr>
    </w:pPr>
  </w:style>
  <w:style w:type="paragraph" w:styleId="ListNumber4">
    <w:name w:val="List Number 4"/>
    <w:basedOn w:val="List4"/>
    <w:rsid w:val="00993F75"/>
    <w:pPr>
      <w:numPr>
        <w:numId w:val="4"/>
      </w:numPr>
    </w:pPr>
  </w:style>
  <w:style w:type="paragraph" w:styleId="ListNumber5">
    <w:name w:val="List Number 5"/>
    <w:basedOn w:val="List5"/>
    <w:rsid w:val="00993F75"/>
    <w:pPr>
      <w:numPr>
        <w:numId w:val="5"/>
      </w:numPr>
    </w:pPr>
  </w:style>
  <w:style w:type="paragraph" w:styleId="BlockText">
    <w:name w:val="Block Text"/>
    <w:basedOn w:val="Normal"/>
    <w:rsid w:val="00993F7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93F7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93F75"/>
    <w:rPr>
      <w:sz w:val="16"/>
      <w:vertAlign w:val="superscript"/>
    </w:rPr>
  </w:style>
  <w:style w:type="character" w:customStyle="1" w:styleId="Symbols">
    <w:name w:val="Symbols"/>
    <w:basedOn w:val="DefaultParagraphFont"/>
    <w:rsid w:val="00993F75"/>
    <w:rPr>
      <w:rFonts w:ascii="Symbol" w:hAnsi="Symbol"/>
    </w:rPr>
  </w:style>
  <w:style w:type="character" w:customStyle="1" w:styleId="MenuOptions">
    <w:name w:val="Menu Options"/>
    <w:basedOn w:val="DefaultParagraphFont"/>
    <w:rsid w:val="00993F7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93F75"/>
    <w:rPr>
      <w:b/>
    </w:rPr>
  </w:style>
  <w:style w:type="character" w:customStyle="1" w:styleId="Underlined">
    <w:name w:val="Underlined"/>
    <w:basedOn w:val="DefaultParagraphFont"/>
    <w:rsid w:val="00993F75"/>
    <w:rPr>
      <w:u w:val="single"/>
    </w:rPr>
  </w:style>
  <w:style w:type="paragraph" w:customStyle="1" w:styleId="TableBodyTextRight">
    <w:name w:val="Table Body Text Right"/>
    <w:basedOn w:val="TableBodyText"/>
    <w:rsid w:val="00993F7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93F75"/>
    <w:rPr>
      <w:sz w:val="18"/>
    </w:rPr>
  </w:style>
  <w:style w:type="paragraph" w:customStyle="1" w:styleId="BodySmallRight">
    <w:name w:val="Body Small Right"/>
    <w:basedOn w:val="BodyTextRight"/>
    <w:rsid w:val="00993F75"/>
    <w:rPr>
      <w:sz w:val="18"/>
      <w:szCs w:val="18"/>
    </w:rPr>
  </w:style>
  <w:style w:type="paragraph" w:customStyle="1" w:styleId="MarginEdition">
    <w:name w:val="Margin Edition"/>
    <w:basedOn w:val="MarginNote"/>
    <w:rsid w:val="00993F7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93F75"/>
    <w:rPr>
      <w:sz w:val="2"/>
      <w:szCs w:val="2"/>
    </w:rPr>
  </w:style>
  <w:style w:type="character" w:customStyle="1" w:styleId="Small">
    <w:name w:val="Small"/>
    <w:basedOn w:val="DefaultParagraphFont"/>
    <w:rsid w:val="00993F75"/>
    <w:rPr>
      <w:sz w:val="16"/>
    </w:rPr>
  </w:style>
  <w:style w:type="paragraph" w:customStyle="1" w:styleId="WideTable">
    <w:name w:val="Wide Table"/>
    <w:basedOn w:val="Normal"/>
    <w:rsid w:val="00993F7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93F75"/>
  </w:style>
  <w:style w:type="paragraph" w:styleId="Quote">
    <w:name w:val="Quote"/>
    <w:basedOn w:val="Heading1"/>
    <w:link w:val="QuoteChar"/>
    <w:qFormat/>
    <w:rsid w:val="00993F7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93F7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93F75"/>
    <w:pPr>
      <w:pageBreakBefore/>
    </w:pPr>
  </w:style>
  <w:style w:type="paragraph" w:customStyle="1" w:styleId="Border">
    <w:name w:val="Border"/>
    <w:basedOn w:val="Normal"/>
    <w:qFormat/>
    <w:rsid w:val="00993F7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93F7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3F7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3F7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93F7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93F7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93F7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93F7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93F7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93F75"/>
    <w:rPr>
      <w:u w:val="single"/>
    </w:rPr>
  </w:style>
  <w:style w:type="character" w:customStyle="1" w:styleId="BoldandItalics">
    <w:name w:val="Bold and Italics"/>
    <w:qFormat/>
    <w:rsid w:val="00993F75"/>
    <w:rPr>
      <w:b/>
      <w:i/>
      <w:u w:val="none"/>
    </w:rPr>
  </w:style>
  <w:style w:type="paragraph" w:styleId="BalloonText">
    <w:name w:val="Balloon Text"/>
    <w:basedOn w:val="Normal"/>
    <w:link w:val="BalloonTextChar"/>
    <w:rsid w:val="00993F7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93F7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93F7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93F7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93F7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93F7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93F75"/>
    <w:pPr>
      <w:spacing w:before="0" w:after="0"/>
    </w:pPr>
  </w:style>
  <w:style w:type="paragraph" w:customStyle="1" w:styleId="BodyTextBold">
    <w:name w:val="Body Text Bold"/>
    <w:basedOn w:val="BodyText"/>
    <w:qFormat/>
    <w:rsid w:val="00993F75"/>
    <w:rPr>
      <w:b/>
    </w:rPr>
  </w:style>
  <w:style w:type="character" w:styleId="Hyperlink">
    <w:name w:val="Hyperlink"/>
    <w:basedOn w:val="DefaultParagraphFont"/>
    <w:uiPriority w:val="99"/>
    <w:unhideWhenUsed/>
    <w:rsid w:val="00772BD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487</Words>
  <Characters>3279</Characters>
  <Application>Microsoft Office Word</Application>
  <DocSecurity>0</DocSecurity>
  <Lines>149</Lines>
  <Paragraphs>80</Paragraphs>
  <ScaleCrop>false</ScaleCrop>
  <Company>Author-it Software Corporation Ltd.</Company>
  <LinksUpToDate>false</LinksUpToDate>
  <CharactersWithSpaces>3686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AVIW0012 Operate aircraft refuelling nozzle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2022-10-20T02:27:00Z</dcterms:created>
  <dcterms:modified xsi:type="dcterms:W3CDTF">2022-10-20T02:27:00Z</dcterms:modified>
</cp:coreProperties>
</file>