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2EF" w:rsidP="001F22EF">
      <w:pPr>
        <w:pStyle w:val="Title"/>
      </w:pPr>
      <w:r>
        <w:fldChar w:fldCharType="begin"/>
      </w:r>
      <w:r>
        <w:instrText xml:space="preserve"> TITLE   \* MERGEFORMAT </w:instrText>
      </w:r>
      <w:r>
        <w:fldChar w:fldCharType="separate"/>
      </w:r>
      <w:r>
        <w:t>AVIW0012 Operate aircraft refuelling nozzle</w:t>
      </w:r>
      <w:r>
        <w:fldChar w:fldCharType="end"/>
      </w:r>
    </w:p>
    <w:p w:rsidR="001F22EF" w:rsidP="001F22EF">
      <w:pPr>
        <w:pStyle w:val="Version"/>
        <w:sectPr w:rsidSect="00C776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6EE" w:rsidP="00C776EE">
      <w:pPr>
        <w:pStyle w:val="SuperHeading"/>
      </w:pPr>
      <w:r w:rsidRPr="00C776EE">
        <w:t>AVIW0012 Operate aircraft refuelling nozzle</w:t>
      </w:r>
    </w:p>
    <w:p w:rsidR="00000000" w:rsidRPr="00C776EE" w:rsidP="00C776EE">
      <w:pPr>
        <w:pStyle w:val="Heading1"/>
      </w:pPr>
      <w:bookmarkStart w:id="1" w:name="O_1027057"/>
      <w:bookmarkEnd w:id="1"/>
      <w:r w:rsidRPr="00C776EE">
        <w:t>Modification History</w:t>
      </w:r>
    </w:p>
    <w:tbl>
      <w:tblPr>
        <w:tblW w:w="9497" w:type="dxa"/>
        <w:tblLayout w:type="fixed"/>
        <w:tblCellMar>
          <w:left w:w="62" w:type="dxa"/>
          <w:right w:w="62" w:type="dxa"/>
        </w:tblCellMar>
        <w:tblLook w:val="0000"/>
      </w:tblPr>
      <w:tblGrid>
        <w:gridCol w:w="9497"/>
      </w:tblGrid>
      <w:tr w:rsidTr="00C77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t xml:space="preserve"> Release 1. This is the first release of this unit of competency in the AVI Aviation Training Package.</w:t>
            </w:r>
          </w:p>
        </w:tc>
      </w:tr>
    </w:tbl>
    <w:p w:rsidR="00000000" w:rsidRPr="00C776EE" w:rsidP="00C776EE">
      <w:pPr>
        <w:pStyle w:val="NoPaddingFontSize1"/>
      </w:pPr>
    </w:p>
    <w:p w:rsidR="00000000" w:rsidRPr="00C776EE" w:rsidP="00C776EE">
      <w:pPr>
        <w:pStyle w:val="AllowPageBreak"/>
      </w:pPr>
    </w:p>
    <w:p w:rsidR="00000000" w:rsidRPr="00C776EE" w:rsidP="00C776EE">
      <w:pPr>
        <w:pStyle w:val="Heading1"/>
      </w:pPr>
      <w:bookmarkStart w:id="2" w:name="O_1027058"/>
      <w:bookmarkEnd w:id="2"/>
      <w:r w:rsidRPr="00C776EE">
        <w:t>Application</w:t>
      </w:r>
    </w:p>
    <w:tbl>
      <w:tblPr>
        <w:tblW w:w="9497" w:type="dxa"/>
        <w:tblLayout w:type="fixed"/>
        <w:tblCellMar>
          <w:left w:w="62" w:type="dxa"/>
          <w:right w:w="62" w:type="dxa"/>
        </w:tblCellMar>
        <w:tblLook w:val="0000"/>
      </w:tblPr>
      <w:tblGrid>
        <w:gridCol w:w="9497"/>
      </w:tblGrid>
      <w:tr w:rsidTr="00C77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t>This unit involves the skills and knowledge required to operate aircraft refueling nozzles</w:t>
            </w:r>
            <w:r w:rsidRPr="00C776EE">
              <w:t xml:space="preserve"> in compliance with relevant regulatory requirements of the Civil Aviation Safety Authority (CASA) and national operating standards.</w:t>
            </w:r>
          </w:p>
          <w:p w:rsidR="00000000" w:rsidRPr="00C776EE" w:rsidP="00C776EE">
            <w:pPr>
              <w:pStyle w:val="BodyText"/>
            </w:pPr>
            <w:r w:rsidRPr="00C776EE">
              <w:t>It includes preparing for refuelling operations, carrying out refuelling operations and completing post-refuelling operatio</w:t>
            </w:r>
            <w:r w:rsidRPr="00C776EE">
              <w:t>ns.</w:t>
            </w:r>
          </w:p>
          <w:p w:rsidR="00000000" w:rsidRPr="00C776EE" w:rsidP="00C776EE">
            <w:pPr>
              <w:pStyle w:val="BodyText"/>
            </w:pPr>
            <w:r w:rsidRPr="00C776EE">
              <w:t xml:space="preserve">This unit addresses aviation technical skill requirements (physical, mental and task-management abilities) related to equipment and system operations of flight or ground operations personnel and contributes to safe and effective performance in complex </w:t>
            </w:r>
            <w:r w:rsidRPr="00C776EE">
              <w:t>aviation operational environments.</w:t>
            </w:r>
          </w:p>
          <w:p w:rsidR="00000000" w:rsidRPr="00C776EE" w:rsidP="00C776EE">
            <w:pPr>
              <w:pStyle w:val="BodyText"/>
            </w:pPr>
            <w:r w:rsidRPr="00C776EE">
              <w:t>Operations are conducted as part of recreational, commercial and military aircraft activities across a variety of operational contexts within the Australian aviation industry.</w:t>
            </w:r>
          </w:p>
          <w:p w:rsidR="00000000" w:rsidRPr="00C776EE" w:rsidP="00C776EE">
            <w:pPr>
              <w:pStyle w:val="BodyText"/>
            </w:pPr>
            <w:r w:rsidRPr="00C776EE">
              <w:t>Work is performed independently or under limi</w:t>
            </w:r>
            <w:r w:rsidRPr="00C776EE">
              <w:t>ted supervision as a single operator or within a team environment.</w:t>
            </w:r>
          </w:p>
          <w:p w:rsidR="00000000" w:rsidRPr="00C776EE" w:rsidP="00C776EE">
            <w:pPr>
              <w:pStyle w:val="BodyText"/>
            </w:pPr>
            <w:r w:rsidRPr="00C776EE">
              <w:t>Work is performed independently or under limited supervision within a single-pilot or multi-crew environment.</w:t>
            </w:r>
          </w:p>
          <w:p w:rsidR="00000000" w:rsidRPr="00C776EE" w:rsidP="00C776EE">
            <w:pPr>
              <w:pStyle w:val="BodyText"/>
            </w:pPr>
            <w:r w:rsidRPr="00C776EE">
              <w:t>Licensing, legislative, regulatory or certification requirements are applicable</w:t>
            </w:r>
            <w:r w:rsidRPr="00C776EE">
              <w:t xml:space="preserve"> to this unit.</w:t>
            </w:r>
          </w:p>
        </w:tc>
      </w:tr>
    </w:tbl>
    <w:p w:rsidR="00000000" w:rsidRPr="00C776EE" w:rsidP="00C776EE">
      <w:pPr>
        <w:pStyle w:val="NoPaddingFontSize1"/>
      </w:pPr>
    </w:p>
    <w:p w:rsidR="00000000" w:rsidRPr="00C776EE" w:rsidP="00C776EE">
      <w:pPr>
        <w:pStyle w:val="AllowPageBreak"/>
      </w:pPr>
    </w:p>
    <w:p w:rsidR="00000000" w:rsidRPr="00C776EE" w:rsidP="00C776EE">
      <w:pPr>
        <w:pStyle w:val="Heading1"/>
      </w:pPr>
      <w:bookmarkStart w:id="3" w:name="O_1027059"/>
      <w:bookmarkEnd w:id="3"/>
      <w:r w:rsidRPr="00C776EE">
        <w:t>Pre-requisite Unit</w:t>
      </w:r>
    </w:p>
    <w:tbl>
      <w:tblPr>
        <w:tblW w:w="9497" w:type="dxa"/>
        <w:tblLayout w:type="fixed"/>
        <w:tblCellMar>
          <w:left w:w="62" w:type="dxa"/>
          <w:right w:w="62" w:type="dxa"/>
        </w:tblCellMar>
        <w:tblLook w:val="0000"/>
      </w:tblPr>
      <w:tblGrid>
        <w:gridCol w:w="9497"/>
      </w:tblGrid>
      <w:tr w:rsidTr="00C77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t>Not applicable.</w:t>
            </w:r>
          </w:p>
        </w:tc>
      </w:tr>
    </w:tbl>
    <w:p w:rsidR="00000000" w:rsidRPr="00C776EE" w:rsidP="00C776EE">
      <w:pPr>
        <w:pStyle w:val="NoPaddingFontSize1"/>
      </w:pPr>
    </w:p>
    <w:p w:rsidR="00000000" w:rsidRPr="00C776EE" w:rsidP="00C776EE">
      <w:pPr>
        <w:pStyle w:val="AllowPageBreak"/>
      </w:pPr>
    </w:p>
    <w:p w:rsidR="00000000" w:rsidRPr="00C776EE" w:rsidP="00C776EE">
      <w:pPr>
        <w:pStyle w:val="Heading1"/>
      </w:pPr>
      <w:bookmarkStart w:id="4" w:name="O_1027060"/>
      <w:bookmarkEnd w:id="4"/>
      <w:r w:rsidRPr="00C776EE">
        <w:t>Competency Field</w:t>
      </w:r>
    </w:p>
    <w:tbl>
      <w:tblPr>
        <w:tblW w:w="9497" w:type="dxa"/>
        <w:tblLayout w:type="fixed"/>
        <w:tblCellMar>
          <w:left w:w="62" w:type="dxa"/>
          <w:right w:w="62" w:type="dxa"/>
        </w:tblCellMar>
        <w:tblLook w:val="0000"/>
      </w:tblPr>
      <w:tblGrid>
        <w:gridCol w:w="9497"/>
      </w:tblGrid>
      <w:tr w:rsidTr="00C77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t>W – Equipment and Systems Operations</w:t>
            </w:r>
          </w:p>
        </w:tc>
      </w:tr>
    </w:tbl>
    <w:p w:rsidR="00000000" w:rsidRPr="00C776EE" w:rsidP="00C776EE">
      <w:pPr>
        <w:pStyle w:val="NoPaddingFontSize1"/>
      </w:pPr>
    </w:p>
    <w:p w:rsidR="00000000" w:rsidRPr="00C776EE" w:rsidP="00C776EE">
      <w:pPr>
        <w:pStyle w:val="AllowPageBreak"/>
      </w:pPr>
    </w:p>
    <w:p w:rsidR="00000000" w:rsidRPr="00C776EE" w:rsidP="00C776EE">
      <w:pPr>
        <w:pStyle w:val="Heading1"/>
      </w:pPr>
      <w:bookmarkStart w:id="5" w:name="O_1027061"/>
      <w:bookmarkEnd w:id="5"/>
      <w:r w:rsidRPr="00C776EE">
        <w:t>Unit Sector</w:t>
      </w:r>
    </w:p>
    <w:tbl>
      <w:tblPr>
        <w:tblW w:w="9497" w:type="dxa"/>
        <w:tblLayout w:type="fixed"/>
        <w:tblCellMar>
          <w:left w:w="62" w:type="dxa"/>
          <w:right w:w="62" w:type="dxa"/>
        </w:tblCellMar>
        <w:tblLook w:val="0000"/>
      </w:tblPr>
      <w:tblGrid>
        <w:gridCol w:w="9497"/>
      </w:tblGrid>
      <w:tr w:rsidTr="00C77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t>Not applicable.</w:t>
            </w:r>
          </w:p>
        </w:tc>
      </w:tr>
    </w:tbl>
    <w:p w:rsidR="00000000" w:rsidRPr="00C776EE" w:rsidP="00C776EE">
      <w:pPr>
        <w:pStyle w:val="NoPaddingFontSize1"/>
      </w:pPr>
    </w:p>
    <w:p w:rsidR="00000000" w:rsidRPr="00C776EE" w:rsidP="00C776EE">
      <w:pPr>
        <w:pStyle w:val="AllowPageBreak"/>
      </w:pPr>
    </w:p>
    <w:p w:rsidR="00000000" w:rsidRPr="00C776EE" w:rsidP="00C776EE">
      <w:pPr>
        <w:pStyle w:val="Heading1"/>
      </w:pPr>
      <w:bookmarkStart w:id="6" w:name="O_1027062"/>
      <w:bookmarkEnd w:id="6"/>
      <w:r w:rsidRPr="00C776E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776E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rPr>
                <w:rStyle w:val="SpecialBold"/>
              </w:rPr>
              <w:t>PERFORMANCE CRITERIA</w:t>
            </w:r>
          </w:p>
        </w:tc>
      </w:tr>
      <w:tr w:rsidTr="00C776E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t>Performance criteria describe the performance needed to demonstrate achievement of the element.</w:t>
            </w:r>
          </w:p>
        </w:tc>
      </w:tr>
      <w:tr w:rsidTr="00C776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rPr>
                <w:rStyle w:val="SpecialBold"/>
              </w:rPr>
              <w:t>Prepare for refuelling operations</w:t>
            </w:r>
          </w:p>
        </w:tc>
        <w:tc>
          <w:tcPr>
            <w:tcW w:w="697"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t>Appropriate personal protective equipment (PPE) is selected and fitted correctly</w:t>
            </w:r>
          </w:p>
        </w:tc>
      </w:tr>
      <w:tr w:rsidTr="00C776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76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t>Pre-operational checks of equipment are conducted in accordance with workplace procedures</w:t>
            </w:r>
          </w:p>
        </w:tc>
      </w:tr>
      <w:tr w:rsidTr="00C776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76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t>Hazards, problems and/or defects identified during pre-operational checks are reported/rectified in accordance with workplace procedures</w:t>
            </w:r>
          </w:p>
        </w:tc>
      </w:tr>
      <w:tr w:rsidTr="00C776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76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t>Outcomes of pre-operational checks are recorded in accordance with workplace procedures</w:t>
            </w:r>
          </w:p>
        </w:tc>
      </w:tr>
      <w:tr w:rsidTr="00C776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76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t>Refuelling site i</w:t>
            </w:r>
            <w:r w:rsidRPr="00C776EE">
              <w:t>s selected</w:t>
            </w:r>
          </w:p>
        </w:tc>
      </w:tr>
      <w:tr w:rsidTr="00C776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rPr>
                <w:rStyle w:val="SpecialBold"/>
              </w:rPr>
              <w:t>Carry out refuelling operations</w:t>
            </w:r>
          </w:p>
        </w:tc>
        <w:tc>
          <w:tcPr>
            <w:tcW w:w="697"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t>Clearance to commence refuelling is obtained</w:t>
            </w:r>
          </w:p>
        </w:tc>
      </w:tr>
      <w:tr w:rsidTr="00C776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76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t>Nozzle is grounded and bonding lead is connected to aircraft in accordance with workplace procedures</w:t>
            </w:r>
          </w:p>
        </w:tc>
      </w:tr>
      <w:tr w:rsidTr="00C776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76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t>Instructions regarding fuel quantity are obtained</w:t>
            </w:r>
          </w:p>
        </w:tc>
      </w:tr>
      <w:tr w:rsidTr="00C776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76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t>Refuelling auxiliary equipment is configured for safe fuel delivery</w:t>
            </w:r>
          </w:p>
        </w:tc>
      </w:tr>
      <w:tr w:rsidTr="00C776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76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t>Aircraft is refuelled in accordance with workplace procedures</w:t>
            </w:r>
          </w:p>
        </w:tc>
      </w:tr>
      <w:tr w:rsidTr="00C776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rPr>
                <w:rStyle w:val="SpecialBold"/>
              </w:rPr>
              <w:t>Complete post-refuelling operations</w:t>
            </w:r>
          </w:p>
        </w:tc>
        <w:tc>
          <w:tcPr>
            <w:tcW w:w="697"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t>Refuelling completion operations are conducted in accordance with workplace procedures</w:t>
            </w:r>
          </w:p>
        </w:tc>
      </w:tr>
      <w:tr w:rsidTr="00C776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76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t>Fuel sample is taken and visual check is made prior to aircraft departure in accordance with workplace procedures</w:t>
            </w:r>
          </w:p>
        </w:tc>
      </w:tr>
      <w:tr w:rsidTr="00C776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76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t>Refuelling equipment is disconnected and stowed in accordance with workplace procedures</w:t>
            </w:r>
          </w:p>
        </w:tc>
      </w:tr>
      <w:tr w:rsidTr="00C776E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76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6EE">
            <w:pPr>
              <w:pStyle w:val="BodyText"/>
              <w:rPr>
                <w:lang w:val="en-NZ"/>
              </w:rPr>
            </w:pPr>
            <w:r w:rsidRPr="00C776E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t>Post-refuelling documentation is completed and processed in accordance with workplace procedures</w:t>
            </w:r>
          </w:p>
        </w:tc>
      </w:tr>
    </w:tbl>
    <w:p w:rsidR="00000000" w:rsidRPr="00C776EE" w:rsidP="00C776EE">
      <w:pPr>
        <w:pStyle w:val="NoPaddingFontSize1"/>
      </w:pPr>
    </w:p>
    <w:p w:rsidR="00000000" w:rsidRPr="00C776EE" w:rsidP="00C776EE">
      <w:pPr>
        <w:pStyle w:val="AllowPageBreak"/>
      </w:pPr>
    </w:p>
    <w:p w:rsidR="00000000" w:rsidRPr="00C776EE" w:rsidP="00C776EE">
      <w:pPr>
        <w:pStyle w:val="Heading1"/>
      </w:pPr>
      <w:bookmarkStart w:id="7" w:name="O_1027063"/>
      <w:bookmarkEnd w:id="7"/>
      <w:r w:rsidRPr="00C776EE">
        <w:t>Foundation Skills</w:t>
      </w:r>
    </w:p>
    <w:tbl>
      <w:tblPr>
        <w:tblW w:w="9497" w:type="dxa"/>
        <w:tblLayout w:type="fixed"/>
        <w:tblCellMar>
          <w:left w:w="62" w:type="dxa"/>
          <w:right w:w="62" w:type="dxa"/>
        </w:tblCellMar>
        <w:tblLook w:val="0000"/>
      </w:tblPr>
      <w:tblGrid>
        <w:gridCol w:w="9497"/>
      </w:tblGrid>
      <w:tr w:rsidTr="00C77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t>Foundation skills essenti</w:t>
            </w:r>
            <w:r w:rsidRPr="00C776EE">
              <w:t>al to performance are explicit in the performance criteria of this unit of competency.</w:t>
            </w:r>
          </w:p>
        </w:tc>
      </w:tr>
    </w:tbl>
    <w:p w:rsidR="00000000" w:rsidRPr="00C776EE" w:rsidP="00C776EE">
      <w:pPr>
        <w:pStyle w:val="NoPaddingFontSize1"/>
      </w:pPr>
    </w:p>
    <w:p w:rsidR="00000000" w:rsidRPr="00C776EE" w:rsidP="00C776EE">
      <w:pPr>
        <w:pStyle w:val="AllowPageBreak"/>
      </w:pPr>
    </w:p>
    <w:p w:rsidR="00000000" w:rsidRPr="00C776EE" w:rsidP="00C776EE">
      <w:pPr>
        <w:pStyle w:val="Heading1"/>
      </w:pPr>
      <w:bookmarkStart w:id="8" w:name="O_1027064"/>
      <w:bookmarkEnd w:id="8"/>
      <w:r w:rsidRPr="00C776EE">
        <w:t>Range of Conditions</w:t>
      </w:r>
    </w:p>
    <w:tbl>
      <w:tblPr>
        <w:tblW w:w="9497" w:type="dxa"/>
        <w:tblLayout w:type="fixed"/>
        <w:tblCellMar>
          <w:left w:w="62" w:type="dxa"/>
          <w:right w:w="62" w:type="dxa"/>
        </w:tblCellMar>
        <w:tblLook w:val="0000"/>
      </w:tblPr>
      <w:tblGrid>
        <w:gridCol w:w="9497"/>
      </w:tblGrid>
      <w:tr w:rsidTr="00C77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t>Range is restricted to essential operating conditions and any other variables essential to the work environment.</w:t>
            </w:r>
          </w:p>
        </w:tc>
      </w:tr>
    </w:tbl>
    <w:p w:rsidR="00000000" w:rsidRPr="00C776EE" w:rsidP="00C776EE">
      <w:pPr>
        <w:pStyle w:val="NoPaddingFontSize1"/>
      </w:pPr>
    </w:p>
    <w:p w:rsidR="00000000" w:rsidRPr="00C776EE" w:rsidP="00C776EE">
      <w:pPr>
        <w:pStyle w:val="AllowPageBreak"/>
      </w:pPr>
    </w:p>
    <w:p w:rsidR="00000000" w:rsidRPr="00C776EE" w:rsidP="00C776EE">
      <w:pPr>
        <w:pStyle w:val="Heading1"/>
      </w:pPr>
      <w:bookmarkStart w:id="9" w:name="O_1027065"/>
      <w:bookmarkEnd w:id="9"/>
      <w:r w:rsidRPr="00C776EE">
        <w:t>Unit Mapping Information</w:t>
      </w:r>
    </w:p>
    <w:tbl>
      <w:tblPr>
        <w:tblW w:w="9497" w:type="dxa"/>
        <w:tblLayout w:type="fixed"/>
        <w:tblCellMar>
          <w:left w:w="62" w:type="dxa"/>
          <w:right w:w="62" w:type="dxa"/>
        </w:tblCellMar>
        <w:tblLook w:val="0000"/>
      </w:tblPr>
      <w:tblGrid>
        <w:gridCol w:w="9497"/>
      </w:tblGrid>
      <w:tr w:rsidTr="00C77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t>This unit replaces and is equivalent to AVIW2029 Operate aircraft refuelling nozzle.</w:t>
            </w:r>
          </w:p>
        </w:tc>
      </w:tr>
    </w:tbl>
    <w:p w:rsidR="00000000" w:rsidRPr="00C776EE" w:rsidP="00C776EE">
      <w:pPr>
        <w:pStyle w:val="NoPaddingFontSize1"/>
      </w:pPr>
    </w:p>
    <w:p w:rsidR="00000000" w:rsidRPr="00C776EE" w:rsidP="00C776EE">
      <w:pPr>
        <w:pStyle w:val="AllowPageBreak"/>
      </w:pPr>
    </w:p>
    <w:p w:rsidR="00000000" w:rsidRPr="00C776EE" w:rsidP="00C776EE">
      <w:pPr>
        <w:pStyle w:val="Heading1"/>
      </w:pPr>
      <w:bookmarkStart w:id="10" w:name="O_1027072"/>
      <w:bookmarkEnd w:id="10"/>
      <w:r w:rsidRPr="00C776EE">
        <w:t>Links</w:t>
      </w:r>
    </w:p>
    <w:p w:rsidR="00000000" w:rsidRPr="00C776EE" w:rsidP="001F22EF">
      <w:pPr>
        <w:pStyle w:val="BodyText"/>
      </w:pPr>
      <w:r w:rsidRPr="00C776E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81283">
        <w:rPr>
          <w:rStyle w:val="Hyperlink"/>
        </w:rPr>
        <w:t>https://vetnet.gov.au/Pages/TrainingDocs.aspx?q=4725260a-0af3-4daf-912b-ef1c2f3e5816</w:t>
      </w:r>
      <w:r>
        <w:fldChar w:fldCharType="end"/>
      </w:r>
    </w:p>
    <w:p w:rsidR="00000000" w:rsidRPr="00C776EE" w:rsidP="001F22EF">
      <w:pPr>
        <w:pStyle w:val="BodyText"/>
        <w:sectPr w:rsidSect="00C776EE">
          <w:headerReference w:type="default" r:id="rId10"/>
          <w:footerReference w:type="default" r:id="rId11"/>
          <w:pgSz w:w="11908" w:h="16833"/>
          <w:pgMar w:top="1702" w:right="1418" w:bottom="1702" w:left="1418" w:header="992" w:footer="992" w:gutter="0"/>
          <w:cols w:space="720"/>
          <w:noEndnote/>
          <w:docGrid w:linePitch="299"/>
        </w:sectPr>
      </w:pPr>
    </w:p>
    <w:p w:rsidR="00000000" w:rsidRPr="00C776EE" w:rsidP="00C776EE">
      <w:pPr>
        <w:pStyle w:val="SuperHeading"/>
      </w:pPr>
      <w:r w:rsidRPr="00C776EE">
        <w:t>Assessment Requirements for AVIW0012 Operate aircraft refuelling nozzle</w:t>
      </w:r>
    </w:p>
    <w:p w:rsidR="00000000" w:rsidRPr="00C776EE" w:rsidP="00C776EE">
      <w:pPr>
        <w:pStyle w:val="Heading1"/>
      </w:pPr>
      <w:bookmarkStart w:id="11" w:name="O_1027067"/>
      <w:bookmarkEnd w:id="11"/>
      <w:r w:rsidRPr="00C776EE">
        <w:t>Modification History</w:t>
      </w:r>
    </w:p>
    <w:tbl>
      <w:tblPr>
        <w:tblW w:w="9497" w:type="dxa"/>
        <w:tblLayout w:type="fixed"/>
        <w:tblCellMar>
          <w:left w:w="62" w:type="dxa"/>
          <w:right w:w="62" w:type="dxa"/>
        </w:tblCellMar>
        <w:tblLook w:val="0000"/>
      </w:tblPr>
      <w:tblGrid>
        <w:gridCol w:w="9497"/>
      </w:tblGrid>
      <w:tr w:rsidTr="00C77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t xml:space="preserve">Release 1. This is the first release of </w:t>
            </w:r>
            <w:r w:rsidRPr="00C776EE">
              <w:t>this unit of competency in the AVI Aviation Training Package.</w:t>
            </w:r>
          </w:p>
        </w:tc>
      </w:tr>
    </w:tbl>
    <w:p w:rsidR="00000000" w:rsidRPr="00C776EE" w:rsidP="00C776EE">
      <w:pPr>
        <w:pStyle w:val="NoPaddingFontSize1"/>
      </w:pPr>
    </w:p>
    <w:p w:rsidR="00000000" w:rsidRPr="00C776EE" w:rsidP="00C776EE">
      <w:pPr>
        <w:pStyle w:val="AllowPageBreak"/>
      </w:pPr>
    </w:p>
    <w:p w:rsidR="00000000" w:rsidRPr="00C776EE" w:rsidP="00C776EE">
      <w:pPr>
        <w:pStyle w:val="Heading1"/>
      </w:pPr>
      <w:bookmarkStart w:id="12" w:name="O_1027068"/>
      <w:bookmarkEnd w:id="12"/>
      <w:r w:rsidRPr="00C776EE">
        <w:t>Performance Evidence</w:t>
      </w:r>
    </w:p>
    <w:tbl>
      <w:tblPr>
        <w:tblW w:w="9497" w:type="dxa"/>
        <w:tblLayout w:type="fixed"/>
        <w:tblCellMar>
          <w:left w:w="62" w:type="dxa"/>
          <w:right w:w="62" w:type="dxa"/>
        </w:tblCellMar>
        <w:tblLook w:val="0000"/>
      </w:tblPr>
      <w:tblGrid>
        <w:gridCol w:w="9497"/>
      </w:tblGrid>
      <w:tr w:rsidTr="00C77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t>Evidence required to demonstrate competence in this unit must be relevant to and satisfy all of the requirements of the elements, performance criteria and range of conditions on at least one occasion and include:</w:t>
            </w:r>
          </w:p>
          <w:p w:rsidR="00000000" w:rsidRPr="00C776EE" w:rsidP="00C776EE">
            <w:pPr>
              <w:pStyle w:val="ListBullet"/>
            </w:pPr>
            <w:r w:rsidRPr="00C776EE">
              <w:t>adapting to differences in equipment and o</w:t>
            </w:r>
            <w:r w:rsidRPr="00C776EE">
              <w:t>perating environment in accordance with standard operating procedures (SOPs)</w:t>
            </w:r>
          </w:p>
          <w:p w:rsidR="00000000" w:rsidRPr="00C776EE" w:rsidP="00C776EE">
            <w:pPr>
              <w:pStyle w:val="ListBullet"/>
            </w:pPr>
            <w:r w:rsidRPr="00C776EE">
              <w:t>applying precautions and required action to minimise, control or eliminate identified hazards must include one or more of the following:</w:t>
            </w:r>
          </w:p>
          <w:p w:rsidR="00000000" w:rsidRPr="00C776EE" w:rsidP="00C776EE">
            <w:pPr>
              <w:pStyle w:val="ListBullet2"/>
            </w:pPr>
            <w:r w:rsidRPr="00C776EE">
              <w:t xml:space="preserve">contamination of or from materials being </w:t>
            </w:r>
            <w:r w:rsidRPr="00C776EE">
              <w:t>handled</w:t>
            </w:r>
          </w:p>
          <w:p w:rsidR="00000000" w:rsidRPr="00C776EE" w:rsidP="00C776EE">
            <w:pPr>
              <w:pStyle w:val="ListBullet2"/>
            </w:pPr>
            <w:r w:rsidRPr="00C776EE">
              <w:t>dust</w:t>
            </w:r>
          </w:p>
          <w:p w:rsidR="00000000" w:rsidRPr="00C776EE" w:rsidP="00C776EE">
            <w:pPr>
              <w:pStyle w:val="ListBullet2"/>
            </w:pPr>
            <w:r w:rsidRPr="00C776EE">
              <w:t>fuel vapours</w:t>
            </w:r>
          </w:p>
          <w:p w:rsidR="00000000" w:rsidRPr="00C776EE" w:rsidP="00C776EE">
            <w:pPr>
              <w:pStyle w:val="ListBullet2"/>
            </w:pPr>
            <w:r w:rsidRPr="00C776EE">
              <w:t>hazardous or dangerous materials</w:t>
            </w:r>
          </w:p>
          <w:p w:rsidR="00000000" w:rsidRPr="00C776EE" w:rsidP="00C776EE">
            <w:pPr>
              <w:pStyle w:val="ListBullet2"/>
            </w:pPr>
            <w:r w:rsidRPr="00C776EE">
              <w:t>heat</w:t>
            </w:r>
          </w:p>
          <w:p w:rsidR="00000000" w:rsidRPr="00C776EE" w:rsidP="00C776EE">
            <w:pPr>
              <w:pStyle w:val="ListBullet2"/>
            </w:pPr>
            <w:r w:rsidRPr="00C776EE">
              <w:t>hot engines, static electricity, sparks and other forms of ignition</w:t>
            </w:r>
          </w:p>
          <w:p w:rsidR="00000000" w:rsidRPr="00C776EE" w:rsidP="00C776EE">
            <w:pPr>
              <w:pStyle w:val="ListBullet2"/>
            </w:pPr>
            <w:r w:rsidRPr="00C776EE">
              <w:t>jet blast or rotor wash</w:t>
            </w:r>
          </w:p>
          <w:p w:rsidR="00000000" w:rsidRPr="00C776EE" w:rsidP="00C776EE">
            <w:pPr>
              <w:pStyle w:val="ListBullet2"/>
            </w:pPr>
            <w:r w:rsidRPr="00C776EE">
              <w:t>noise</w:t>
            </w:r>
          </w:p>
          <w:p w:rsidR="00000000" w:rsidRPr="00C776EE" w:rsidP="00C776EE">
            <w:pPr>
              <w:pStyle w:val="ListBullet2"/>
            </w:pPr>
            <w:r w:rsidRPr="00C776EE">
              <w:t>other fuelling additives</w:t>
            </w:r>
          </w:p>
          <w:p w:rsidR="00000000" w:rsidRPr="00C776EE" w:rsidP="00C776EE">
            <w:pPr>
              <w:pStyle w:val="ListBullet2"/>
            </w:pPr>
            <w:r w:rsidRPr="00C776EE">
              <w:t>other aircraft or vehicles on tarmac</w:t>
            </w:r>
          </w:p>
          <w:p w:rsidR="00000000" w:rsidRPr="00C776EE" w:rsidP="00C776EE">
            <w:pPr>
              <w:pStyle w:val="ListBullet2"/>
            </w:pPr>
            <w:r w:rsidRPr="00C776EE">
              <w:t>rotating propellers</w:t>
            </w:r>
          </w:p>
          <w:p w:rsidR="00000000" w:rsidRPr="00C776EE" w:rsidP="00C776EE">
            <w:pPr>
              <w:pStyle w:val="ListBullet2"/>
            </w:pPr>
            <w:r w:rsidRPr="00C776EE">
              <w:t>spills, leakages and ruptures</w:t>
            </w:r>
          </w:p>
          <w:p w:rsidR="00000000" w:rsidRPr="00C776EE" w:rsidP="00C776EE">
            <w:pPr>
              <w:pStyle w:val="ListBullet"/>
            </w:pPr>
            <w:r w:rsidRPr="00C776EE">
              <w:t>communicating effectively with others</w:t>
            </w:r>
          </w:p>
          <w:p w:rsidR="00000000" w:rsidRPr="00C776EE" w:rsidP="00C776EE">
            <w:pPr>
              <w:pStyle w:val="ListBullet"/>
            </w:pPr>
            <w:r w:rsidRPr="00C776EE">
              <w:t>completing relevant documentation</w:t>
            </w:r>
          </w:p>
          <w:p w:rsidR="00000000" w:rsidRPr="00C776EE" w:rsidP="00C776EE">
            <w:pPr>
              <w:pStyle w:val="ListBullet"/>
            </w:pPr>
            <w:r w:rsidRPr="00C776EE">
              <w:t>conducting pre-operational checks and reporting/rectifying identified hazards, problems and/or defects</w:t>
            </w:r>
          </w:p>
          <w:p w:rsidR="00000000" w:rsidRPr="00C776EE" w:rsidP="00C776EE">
            <w:pPr>
              <w:pStyle w:val="ListBullet"/>
            </w:pPr>
            <w:r w:rsidRPr="00C776EE">
              <w:t>identifying and correctly using relevant equipment</w:t>
            </w:r>
          </w:p>
          <w:p w:rsidR="00000000" w:rsidRPr="00C776EE" w:rsidP="00C776EE">
            <w:pPr>
              <w:pStyle w:val="ListBullet"/>
            </w:pPr>
            <w:r w:rsidRPr="00C776EE">
              <w:t>implementing contingency plans</w:t>
            </w:r>
          </w:p>
          <w:p w:rsidR="00000000" w:rsidRPr="00C776EE" w:rsidP="00C776EE">
            <w:pPr>
              <w:pStyle w:val="ListBullet"/>
            </w:pPr>
            <w:r w:rsidRPr="00C776EE">
              <w:t>implementing work health and safety (WHS) procedures and relevant regulations</w:t>
            </w:r>
          </w:p>
          <w:p w:rsidR="00000000" w:rsidRPr="00C776EE" w:rsidP="00C776EE">
            <w:pPr>
              <w:pStyle w:val="ListBullet"/>
            </w:pPr>
            <w:r w:rsidRPr="00C776EE">
              <w:t>interpreting and following operational instructions and prioritising work</w:t>
            </w:r>
          </w:p>
          <w:p w:rsidR="00000000" w:rsidRPr="00C776EE" w:rsidP="00C776EE">
            <w:pPr>
              <w:pStyle w:val="ListBullet"/>
            </w:pPr>
            <w:r w:rsidRPr="00C776EE">
              <w:t>modify activities depending on workplace contingencies, situations and e</w:t>
            </w:r>
            <w:r w:rsidRPr="00C776EE">
              <w:t>nvironments</w:t>
            </w:r>
          </w:p>
          <w:p w:rsidR="00000000" w:rsidRPr="00C776EE" w:rsidP="00C776EE">
            <w:pPr>
              <w:pStyle w:val="ListBullet"/>
            </w:pPr>
            <w:r w:rsidRPr="00C776EE">
              <w:t>monitoring and anticipating operational problems and hazards and taking appropriate action</w:t>
            </w:r>
          </w:p>
          <w:p w:rsidR="00000000" w:rsidRPr="00C776EE" w:rsidP="00C776EE">
            <w:pPr>
              <w:pStyle w:val="ListBullet"/>
            </w:pPr>
            <w:r w:rsidRPr="00C776EE">
              <w:t>monitoring work activities in terms of planned schedule</w:t>
            </w:r>
          </w:p>
          <w:p w:rsidR="00000000" w:rsidRPr="00C776EE" w:rsidP="00C776EE">
            <w:pPr>
              <w:pStyle w:val="ListBullet"/>
            </w:pPr>
            <w:r w:rsidRPr="00C776EE">
              <w:t>operating electronic communications equipment to required protocol</w:t>
            </w:r>
          </w:p>
          <w:p w:rsidR="00000000" w:rsidRPr="00C776EE" w:rsidP="00C776EE">
            <w:pPr>
              <w:pStyle w:val="ListBullet"/>
            </w:pPr>
            <w:r w:rsidRPr="00C776EE">
              <w:t>preparing for refuelling opera</w:t>
            </w:r>
            <w:r w:rsidRPr="00C776EE">
              <w:t>tions</w:t>
            </w:r>
          </w:p>
          <w:p w:rsidR="00000000" w:rsidRPr="00C776EE" w:rsidP="00C776EE">
            <w:pPr>
              <w:pStyle w:val="ListBullet"/>
            </w:pPr>
            <w:r w:rsidRPr="00C776EE">
              <w:t>reading, interpreting and following relevant regulations, instructions, procedures, information and signs</w:t>
            </w:r>
          </w:p>
          <w:p w:rsidR="00000000" w:rsidRPr="00C776EE" w:rsidP="00C776EE">
            <w:pPr>
              <w:pStyle w:val="ListBullet"/>
            </w:pPr>
            <w:r w:rsidRPr="00C776EE">
              <w:t>reporting and/or rectifying identified problems promptly in accordance with regulatory requirements and workplace procedures</w:t>
            </w:r>
          </w:p>
          <w:p w:rsidR="00000000" w:rsidRPr="00C776EE" w:rsidP="00C776EE">
            <w:pPr>
              <w:pStyle w:val="ListBullet"/>
            </w:pPr>
            <w:r w:rsidRPr="00C776EE">
              <w:t>selecting and using</w:t>
            </w:r>
            <w:r w:rsidRPr="00C776EE">
              <w:t xml:space="preserve"> required personal protective equipment (PPE) conforming to industry and WHS standards</w:t>
            </w:r>
          </w:p>
          <w:p w:rsidR="00000000" w:rsidRPr="00C776EE" w:rsidP="00C776EE">
            <w:pPr>
              <w:pStyle w:val="ListBullet"/>
            </w:pPr>
            <w:r w:rsidRPr="00C776EE">
              <w:t>taking fuel sample and conducting visual check prior to aircraft departure</w:t>
            </w:r>
          </w:p>
          <w:p w:rsidR="00000000" w:rsidRPr="00C776EE" w:rsidP="00C776EE">
            <w:pPr>
              <w:pStyle w:val="ListBullet"/>
            </w:pPr>
            <w:r w:rsidRPr="00C776EE">
              <w:t>working collaboratively with others</w:t>
            </w:r>
          </w:p>
          <w:p w:rsidR="00000000" w:rsidRPr="00C776EE" w:rsidP="00C776EE">
            <w:pPr>
              <w:pStyle w:val="ListBullet"/>
            </w:pPr>
            <w:r w:rsidRPr="00C776EE">
              <w:t>working systematically with required attention to detail w</w:t>
            </w:r>
            <w:r w:rsidRPr="00C776EE">
              <w:t>ithout injury to self or others, or damage to goods or equipment.</w:t>
            </w:r>
          </w:p>
        </w:tc>
      </w:tr>
    </w:tbl>
    <w:p w:rsidR="00000000" w:rsidRPr="00C776EE" w:rsidP="00C776EE">
      <w:pPr>
        <w:pStyle w:val="NoPaddingFontSize1"/>
      </w:pPr>
    </w:p>
    <w:p w:rsidR="00000000" w:rsidRPr="00C776EE" w:rsidP="00C776EE">
      <w:pPr>
        <w:pStyle w:val="AllowPageBreak"/>
      </w:pPr>
    </w:p>
    <w:p w:rsidR="00000000" w:rsidRPr="00C776EE" w:rsidP="00C776EE">
      <w:pPr>
        <w:pStyle w:val="Heading1"/>
      </w:pPr>
      <w:bookmarkStart w:id="13" w:name="O_1027069"/>
      <w:bookmarkEnd w:id="13"/>
      <w:r w:rsidRPr="00C776EE">
        <w:t>Knowledge Evidence</w:t>
      </w:r>
    </w:p>
    <w:tbl>
      <w:tblPr>
        <w:tblW w:w="9497" w:type="dxa"/>
        <w:tblLayout w:type="fixed"/>
        <w:tblCellMar>
          <w:left w:w="62" w:type="dxa"/>
          <w:right w:w="62" w:type="dxa"/>
        </w:tblCellMar>
        <w:tblLook w:val="0000"/>
      </w:tblPr>
      <w:tblGrid>
        <w:gridCol w:w="9497"/>
      </w:tblGrid>
      <w:tr w:rsidTr="00C77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t>Evidence required to demonstrate competence in this unit must be relevant</w:t>
            </w:r>
            <w:r w:rsidRPr="00C776EE">
              <w:t xml:space="preserve"> to and satisfy all of the requirements of the elements, performance criteria and range of conditions and include knowledge of:</w:t>
            </w:r>
          </w:p>
          <w:p w:rsidR="00000000" w:rsidRPr="00C776EE" w:rsidP="00C776EE">
            <w:pPr>
              <w:pStyle w:val="ListBullet"/>
            </w:pPr>
            <w:r w:rsidRPr="00C776EE">
              <w:t>pre-operational checks, including:</w:t>
            </w:r>
          </w:p>
          <w:p w:rsidR="00000000" w:rsidRPr="00C776EE" w:rsidP="00C776EE">
            <w:pPr>
              <w:pStyle w:val="ListBullet2"/>
            </w:pPr>
            <w:r w:rsidRPr="00C776EE">
              <w:t>auxiliary equipment checks</w:t>
            </w:r>
          </w:p>
          <w:p w:rsidR="00000000" w:rsidRPr="00C776EE" w:rsidP="00C776EE">
            <w:pPr>
              <w:pStyle w:val="ListBullet2"/>
            </w:pPr>
            <w:r w:rsidRPr="00C776EE">
              <w:t>documentation</w:t>
            </w:r>
          </w:p>
          <w:p w:rsidR="00000000" w:rsidRPr="00C776EE" w:rsidP="00C776EE">
            <w:pPr>
              <w:pStyle w:val="ListBullet2"/>
            </w:pPr>
            <w:r w:rsidRPr="00C776EE">
              <w:t>fire extinguisher</w:t>
            </w:r>
          </w:p>
          <w:p w:rsidR="00000000" w:rsidRPr="00C776EE" w:rsidP="00C776EE">
            <w:pPr>
              <w:pStyle w:val="ListBullet2"/>
            </w:pPr>
            <w:r w:rsidRPr="00C776EE">
              <w:t>PPE</w:t>
            </w:r>
          </w:p>
          <w:p w:rsidR="00000000" w:rsidRPr="00C776EE" w:rsidP="00C776EE">
            <w:pPr>
              <w:pStyle w:val="ListBullet2"/>
            </w:pPr>
            <w:r w:rsidRPr="00C776EE">
              <w:t>radio check</w:t>
            </w:r>
          </w:p>
          <w:p w:rsidR="00000000" w:rsidRPr="00C776EE" w:rsidP="00C776EE">
            <w:pPr>
              <w:pStyle w:val="ListBullet2"/>
            </w:pPr>
            <w:r w:rsidRPr="00C776EE">
              <w:t>serviceability of ladder or portable steps</w:t>
            </w:r>
          </w:p>
          <w:p w:rsidR="00000000" w:rsidRPr="00C776EE" w:rsidP="00C776EE">
            <w:pPr>
              <w:pStyle w:val="ListBullet2"/>
            </w:pPr>
            <w:r w:rsidRPr="00C776EE">
              <w:t>sufficient fuel</w:t>
            </w:r>
          </w:p>
          <w:p w:rsidR="00000000" w:rsidRPr="00C776EE" w:rsidP="00C776EE">
            <w:pPr>
              <w:pStyle w:val="ListBullet2"/>
            </w:pPr>
            <w:r w:rsidRPr="00C776EE">
              <w:t>visual inspection for leaks, defects and obstructions</w:t>
            </w:r>
          </w:p>
          <w:p w:rsidR="00000000" w:rsidRPr="00C776EE" w:rsidP="00C776EE">
            <w:pPr>
              <w:pStyle w:val="ListBullet"/>
            </w:pPr>
            <w:r w:rsidRPr="00C776EE">
              <w:t>refuelling operations, including:</w:t>
            </w:r>
          </w:p>
          <w:p w:rsidR="00000000" w:rsidRPr="00C776EE" w:rsidP="00C776EE">
            <w:pPr>
              <w:pStyle w:val="ListBullet2"/>
            </w:pPr>
            <w:r w:rsidRPr="00C776EE">
              <w:t>open port refuelling</w:t>
            </w:r>
          </w:p>
          <w:p w:rsidR="00000000" w:rsidRPr="00C776EE" w:rsidP="00C776EE">
            <w:pPr>
              <w:pStyle w:val="ListBullet2"/>
            </w:pPr>
            <w:r w:rsidRPr="00C776EE">
              <w:t>pressure refuelling</w:t>
            </w:r>
          </w:p>
          <w:p w:rsidR="00000000" w:rsidRPr="00C776EE" w:rsidP="00C776EE">
            <w:pPr>
              <w:pStyle w:val="ListBullet"/>
            </w:pPr>
            <w:r w:rsidRPr="00C776EE">
              <w:t>emergency procedures</w:t>
            </w:r>
          </w:p>
          <w:p w:rsidR="00000000" w:rsidRPr="00C776EE" w:rsidP="00C776EE">
            <w:pPr>
              <w:pStyle w:val="ListBullet"/>
            </w:pPr>
            <w:r w:rsidRPr="00C776EE">
              <w:t>manufacturer instructions for equipment used</w:t>
            </w:r>
            <w:r w:rsidRPr="00C776EE">
              <w:t xml:space="preserve"> in quality control processes</w:t>
            </w:r>
          </w:p>
          <w:p w:rsidR="00000000" w:rsidRPr="00C776EE" w:rsidP="00C776EE">
            <w:pPr>
              <w:pStyle w:val="ListBullet"/>
            </w:pPr>
            <w:r w:rsidRPr="00C776EE">
              <w:t>problems that may occur when operating an aircraft refuelling nozzle and appropriate action that should be taken in each case</w:t>
            </w:r>
          </w:p>
          <w:p w:rsidR="00000000" w:rsidRPr="00C776EE" w:rsidP="00C776EE">
            <w:pPr>
              <w:pStyle w:val="ListBullet"/>
            </w:pPr>
            <w:r w:rsidRPr="00C776EE">
              <w:t>quality control principles and processes for operating an aircraft refuelling nozzle</w:t>
            </w:r>
          </w:p>
          <w:p w:rsidR="00000000" w:rsidRPr="00C776EE" w:rsidP="00C776EE">
            <w:pPr>
              <w:pStyle w:val="ListBullet"/>
            </w:pPr>
            <w:r w:rsidRPr="00C776EE">
              <w:t>relevant information/documents, including:</w:t>
            </w:r>
          </w:p>
          <w:p w:rsidR="00000000" w:rsidRPr="00C776EE" w:rsidP="00C776EE">
            <w:pPr>
              <w:pStyle w:val="ListBullet2"/>
            </w:pPr>
            <w:r w:rsidRPr="00C776EE">
              <w:t>airport airside driver handbook</w:t>
            </w:r>
          </w:p>
          <w:p w:rsidR="00000000" w:rsidRPr="00C776EE" w:rsidP="00C776EE">
            <w:pPr>
              <w:pStyle w:val="ListBullet2"/>
            </w:pPr>
            <w:r w:rsidRPr="00C776EE">
              <w:t>conditions of service, legislation and industrial agreements, including workplace agreements and awards</w:t>
            </w:r>
          </w:p>
          <w:p w:rsidR="00000000" w:rsidRPr="00C776EE" w:rsidP="00C776EE">
            <w:pPr>
              <w:pStyle w:val="ListBullet2"/>
            </w:pPr>
            <w:r w:rsidRPr="00C776EE">
              <w:t>flight schedules</w:t>
            </w:r>
          </w:p>
          <w:p w:rsidR="00000000" w:rsidRPr="00C776EE" w:rsidP="00C776EE">
            <w:pPr>
              <w:pStyle w:val="ListBullet2"/>
            </w:pPr>
            <w:r w:rsidRPr="00C776EE">
              <w:t>induction and training manuals</w:t>
            </w:r>
          </w:p>
          <w:p w:rsidR="00000000" w:rsidRPr="00C776EE" w:rsidP="00C776EE">
            <w:pPr>
              <w:pStyle w:val="ListBullet2"/>
            </w:pPr>
            <w:r w:rsidRPr="00C776EE">
              <w:t>relevant International Air T</w:t>
            </w:r>
            <w:r w:rsidRPr="00C776EE">
              <w:t>ransport Association (IATA) fuel guidelines</w:t>
            </w:r>
          </w:p>
          <w:p w:rsidR="00000000" w:rsidRPr="00C776EE" w:rsidP="00C776EE">
            <w:pPr>
              <w:pStyle w:val="ListBullet2"/>
            </w:pPr>
            <w:r w:rsidRPr="00C776EE">
              <w:t>loading and fuelling operational checklists</w:t>
            </w:r>
          </w:p>
          <w:p w:rsidR="00000000" w:rsidRPr="00C776EE" w:rsidP="00C776EE">
            <w:pPr>
              <w:pStyle w:val="ListBullet2"/>
            </w:pPr>
            <w:r w:rsidRPr="00C776EE">
              <w:t>manufacturer specifications and instructions for fueller/dispenser vehicle and auxiliary equipment</w:t>
            </w:r>
          </w:p>
          <w:p w:rsidR="00000000" w:rsidRPr="00C776EE" w:rsidP="00C776EE">
            <w:pPr>
              <w:pStyle w:val="ListBullet2"/>
            </w:pPr>
            <w:r w:rsidRPr="00C776EE">
              <w:t>workplace instructions and job specification</w:t>
            </w:r>
          </w:p>
          <w:p w:rsidR="00000000" w:rsidRPr="00C776EE" w:rsidP="00C776EE">
            <w:pPr>
              <w:pStyle w:val="ListBullet"/>
            </w:pPr>
            <w:r w:rsidRPr="00C776EE">
              <w:t>relevant sections of Ci</w:t>
            </w:r>
            <w:r w:rsidRPr="00C776EE">
              <w:t>vil Aviation Safety Regulations (CASRs) and Civil Aviation Orders and other regulations for quality control processes carried out when operating an aircraft refuelling nozzle</w:t>
            </w:r>
          </w:p>
          <w:p w:rsidR="00000000" w:rsidRPr="00C776EE" w:rsidP="00C776EE">
            <w:pPr>
              <w:pStyle w:val="ListBullet"/>
            </w:pPr>
            <w:r w:rsidRPr="00C776EE">
              <w:t>relevant WHS/OHS and environmental procedures and regulations</w:t>
            </w:r>
          </w:p>
          <w:p w:rsidR="00000000" w:rsidRPr="00C776EE" w:rsidP="00C776EE">
            <w:pPr>
              <w:pStyle w:val="ListBullet"/>
            </w:pPr>
            <w:r w:rsidRPr="00C776EE">
              <w:t>risks that exist when operating an aircraft refuelling nozzle and related risk control procedures and precautions</w:t>
            </w:r>
          </w:p>
          <w:p w:rsidR="00000000" w:rsidRPr="00C776EE" w:rsidP="00C776EE">
            <w:pPr>
              <w:pStyle w:val="ListBullet"/>
            </w:pPr>
            <w:r w:rsidRPr="00C776EE">
              <w:t>selection and correct fitment of PPE required for aircraft refuelling, including:</w:t>
            </w:r>
          </w:p>
          <w:p w:rsidR="00000000" w:rsidRPr="00C776EE" w:rsidP="00C776EE">
            <w:pPr>
              <w:pStyle w:val="ListBullet2"/>
            </w:pPr>
            <w:r w:rsidRPr="00C776EE">
              <w:t>approved clothing</w:t>
            </w:r>
          </w:p>
          <w:p w:rsidR="00000000" w:rsidRPr="00C776EE" w:rsidP="00C776EE">
            <w:pPr>
              <w:pStyle w:val="ListBullet2"/>
            </w:pPr>
            <w:r w:rsidRPr="00C776EE">
              <w:t>gloves</w:t>
            </w:r>
          </w:p>
          <w:p w:rsidR="00000000" w:rsidRPr="00C776EE" w:rsidP="00C776EE">
            <w:pPr>
              <w:pStyle w:val="ListBullet2"/>
            </w:pPr>
            <w:r w:rsidRPr="00C776EE">
              <w:t>hearing protection</w:t>
            </w:r>
          </w:p>
          <w:p w:rsidR="00000000" w:rsidRPr="00C776EE" w:rsidP="00C776EE">
            <w:pPr>
              <w:pStyle w:val="ListBullet2"/>
            </w:pPr>
            <w:r w:rsidRPr="00C776EE">
              <w:t>high visibility</w:t>
            </w:r>
            <w:r w:rsidRPr="00C776EE">
              <w:t xml:space="preserve"> clothing</w:t>
            </w:r>
          </w:p>
          <w:p w:rsidR="00000000" w:rsidRPr="00C776EE" w:rsidP="00C776EE">
            <w:pPr>
              <w:pStyle w:val="ListBullet2"/>
            </w:pPr>
            <w:r w:rsidRPr="00C776EE">
              <w:t>mask or respirator</w:t>
            </w:r>
          </w:p>
          <w:p w:rsidR="00000000" w:rsidRPr="00C776EE" w:rsidP="00C776EE">
            <w:pPr>
              <w:pStyle w:val="ListBullet2"/>
            </w:pPr>
            <w:r w:rsidRPr="00C776EE">
              <w:t>safety glasses</w:t>
            </w:r>
          </w:p>
          <w:p w:rsidR="00000000" w:rsidRPr="00C776EE" w:rsidP="00C776EE">
            <w:pPr>
              <w:pStyle w:val="ListBullet2"/>
            </w:pPr>
            <w:r w:rsidRPr="00C776EE">
              <w:t>safety headwear and footwear</w:t>
            </w:r>
          </w:p>
          <w:p w:rsidR="00000000" w:rsidRPr="00C776EE" w:rsidP="00C776EE">
            <w:pPr>
              <w:pStyle w:val="ListBullet"/>
            </w:pPr>
            <w:r w:rsidRPr="00C776EE">
              <w:t>workplace procedures for conducting various quality control operations related to operating an aircraft refuelling nozzle.</w:t>
            </w:r>
          </w:p>
        </w:tc>
      </w:tr>
    </w:tbl>
    <w:p w:rsidR="00000000" w:rsidRPr="00C776EE" w:rsidP="00C776EE">
      <w:pPr>
        <w:pStyle w:val="NoPaddingFontSize1"/>
      </w:pPr>
    </w:p>
    <w:p w:rsidR="00000000" w:rsidRPr="00C776EE" w:rsidP="00C776EE">
      <w:pPr>
        <w:pStyle w:val="AllowPageBreak"/>
      </w:pPr>
    </w:p>
    <w:p w:rsidR="00000000" w:rsidRPr="00C776EE" w:rsidP="00C776EE">
      <w:pPr>
        <w:pStyle w:val="Heading1"/>
      </w:pPr>
      <w:bookmarkStart w:id="14" w:name="O_1027070"/>
      <w:bookmarkEnd w:id="14"/>
      <w:r w:rsidRPr="00C776EE">
        <w:t>Assessment Conditions</w:t>
      </w:r>
    </w:p>
    <w:tbl>
      <w:tblPr>
        <w:tblW w:w="9497" w:type="dxa"/>
        <w:tblLayout w:type="fixed"/>
        <w:tblCellMar>
          <w:left w:w="62" w:type="dxa"/>
          <w:right w:w="62" w:type="dxa"/>
        </w:tblCellMar>
        <w:tblLook w:val="0000"/>
      </w:tblPr>
      <w:tblGrid>
        <w:gridCol w:w="9497"/>
      </w:tblGrid>
      <w:tr w:rsidTr="00C776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6EE" w:rsidP="00C776EE">
            <w:pPr>
              <w:pStyle w:val="BodyText"/>
            </w:pPr>
            <w:r w:rsidRPr="00C776EE">
              <w:t xml:space="preserve">Assessors must hold credentials specified within the Standards for Registered Training Organisations current at the time of assessment. </w:t>
            </w:r>
          </w:p>
          <w:p w:rsidR="00000000" w:rsidRPr="00C776EE" w:rsidP="00C776EE">
            <w:pPr>
              <w:pStyle w:val="BodyText"/>
            </w:pPr>
            <w:r w:rsidRPr="00C776EE">
              <w:t>Assessment must satisfy the Principles of Assessment and Rules of Evidence and all regulatory requirements included wit</w:t>
            </w:r>
            <w:r w:rsidRPr="00C776EE">
              <w:t>hin the Standards for Registered Training Organisations current at the time of assessment.</w:t>
            </w:r>
          </w:p>
          <w:p w:rsidR="00000000" w:rsidRPr="00C776EE" w:rsidP="00C776EE">
            <w:pPr>
              <w:pStyle w:val="BodyText"/>
            </w:pPr>
            <w:r w:rsidRPr="00C776EE">
              <w:t>Assessment processes and techniques must be appropriate to the language, literacy and numeracy requirements of the work being performed and the needs of the candidat</w:t>
            </w:r>
            <w:r w:rsidRPr="00C776EE">
              <w:t>e.</w:t>
            </w:r>
          </w:p>
          <w:p w:rsidR="00000000" w:rsidRPr="00C776EE" w:rsidP="00C776EE">
            <w:pPr>
              <w:pStyle w:val="BodyText"/>
            </w:pPr>
            <w:r w:rsidRPr="00C776EE">
              <w:t>Assessment must occur in workplace operational situations. Where this is not appropriate, assessment must occur in simulated workplace operational situations that reflect workplace conditions.</w:t>
            </w:r>
          </w:p>
          <w:p w:rsidR="00000000" w:rsidRPr="00C776EE" w:rsidP="00C776EE">
            <w:pPr>
              <w:pStyle w:val="BodyText"/>
            </w:pPr>
            <w:r w:rsidRPr="00C776EE">
              <w:t>Resources for assessment must include access to:</w:t>
            </w:r>
          </w:p>
          <w:p w:rsidR="00000000" w:rsidRPr="00C776EE" w:rsidP="00C776EE">
            <w:pPr>
              <w:pStyle w:val="ListBullet"/>
            </w:pPr>
            <w:r w:rsidRPr="00C776EE">
              <w:t>a range of</w:t>
            </w:r>
            <w:r w:rsidRPr="00C776EE">
              <w:t xml:space="preserve"> relevant exercises, case studies and/or simulations</w:t>
            </w:r>
          </w:p>
          <w:p w:rsidR="00000000" w:rsidRPr="00C776EE" w:rsidP="00C776EE">
            <w:pPr>
              <w:pStyle w:val="ListBullet"/>
            </w:pPr>
            <w:r w:rsidRPr="00C776EE">
              <w:t xml:space="preserve">relevant materials, tools, equipment and personal protective equipment currently used in industry </w:t>
            </w:r>
          </w:p>
          <w:p w:rsidR="00000000" w:rsidRPr="00C776EE" w:rsidP="00C776EE">
            <w:pPr>
              <w:pStyle w:val="ListBullet"/>
            </w:pPr>
            <w:r w:rsidRPr="00C776EE">
              <w:t>applicable documentation, including workplace procedures, regulations, codes of practice and operation m</w:t>
            </w:r>
            <w:r w:rsidRPr="00C776EE">
              <w:t>anuals</w:t>
            </w:r>
          </w:p>
          <w:p w:rsidR="00000000" w:rsidRPr="00C776EE" w:rsidP="00C776EE">
            <w:pPr>
              <w:pStyle w:val="ListBullet"/>
            </w:pPr>
            <w:r w:rsidRPr="00C776EE">
              <w:t>acceptable means of simulation assessment</w:t>
            </w:r>
          </w:p>
        </w:tc>
      </w:tr>
    </w:tbl>
    <w:p w:rsidR="00000000" w:rsidRPr="00C776EE" w:rsidP="00C776EE">
      <w:pPr>
        <w:pStyle w:val="NoPaddingFontSize1"/>
      </w:pPr>
    </w:p>
    <w:p w:rsidR="00000000" w:rsidRPr="00C776EE" w:rsidP="00C776EE">
      <w:pPr>
        <w:pStyle w:val="AllowPageBreak"/>
      </w:pPr>
    </w:p>
    <w:p w:rsidR="00000000" w:rsidRPr="00C776EE" w:rsidP="00C776EE">
      <w:pPr>
        <w:pStyle w:val="Heading1"/>
      </w:pPr>
      <w:bookmarkStart w:id="15" w:name="O_1027073"/>
      <w:bookmarkEnd w:id="15"/>
      <w:r w:rsidRPr="00C776EE">
        <w:t>Links</w:t>
      </w:r>
    </w:p>
    <w:p w:rsidR="00000000" w:rsidRPr="00C776EE" w:rsidP="001F22EF">
      <w:pPr>
        <w:pStyle w:val="BodyText"/>
      </w:pPr>
      <w:r w:rsidRPr="00C776E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81283">
        <w:rPr>
          <w:rStyle w:val="Hyperlink"/>
        </w:rPr>
        <w:t>https://vetnet.gov.au/Pages/TrainingDocs.aspx?q=4725260a-0af3-4daf-912b-ef1c2f3e5816</w:t>
      </w:r>
      <w:r>
        <w:fldChar w:fldCharType="end"/>
      </w:r>
    </w:p>
    <w:p w:rsidR="00000000" w:rsidRPr="00C776EE" w:rsidP="00C776EE"/>
    <w:sectPr w:rsidSect="00C776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E" w:rsidRPr="001F22EF" w:rsidP="001F22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2EF" w:rsidP="00C776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22EF" w:rsidP="00C776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F22EF" w:rsidP="00C776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E" w:rsidP="00C776EE">
    <w:pPr>
      <w:pStyle w:val="Footer"/>
      <w:framePr w:wrap="around"/>
    </w:pPr>
    <w:r>
      <w:fldChar w:fldCharType="begin"/>
    </w:r>
    <w:r>
      <w:instrText xml:space="preserve"> DOCPROPERTY  Subject  \* MERGEFORMAT </w:instrText>
    </w:r>
    <w:r>
      <w:fldChar w:fldCharType="separate"/>
    </w:r>
    <w:r w:rsidR="001F22EF">
      <w:t>Approved</w:t>
    </w:r>
    <w:r w:rsidR="001F22EF">
      <w:fldChar w:fldCharType="end"/>
    </w:r>
    <w:r>
      <w:tab/>
      <w:t xml:space="preserve">Page </w:t>
    </w:r>
    <w:r>
      <w:fldChar w:fldCharType="begin"/>
    </w:r>
    <w:r>
      <w:instrText xml:space="preserve"> PAGE  \* Arabic  \* MERGEFORMAT </w:instrText>
    </w:r>
    <w:r>
      <w:fldChar w:fldCharType="separate"/>
    </w:r>
    <w:r w:rsidR="001F22E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22EF">
      <w:rPr>
        <w:noProof/>
      </w:rPr>
      <w:t>5</w:t>
    </w:r>
    <w:r>
      <w:rPr>
        <w:noProof/>
      </w:rPr>
      <w:fldChar w:fldCharType="end"/>
    </w:r>
  </w:p>
  <w:p w:rsidR="00C776EE" w:rsidP="00C776EE">
    <w:pPr>
      <w:pStyle w:val="Footer"/>
      <w:framePr w:wrap="around"/>
    </w:pPr>
    <w:r>
      <w:t xml:space="preserve">© Commonwealth of Australia, </w:t>
    </w:r>
    <w:r>
      <w:fldChar w:fldCharType="begin"/>
    </w:r>
    <w:r>
      <w:instrText xml:space="preserve"> DATE  \@ "yyyy"  \* MERGEFORMAT </w:instrText>
    </w:r>
    <w:r>
      <w:fldChar w:fldCharType="separate"/>
    </w:r>
    <w:r w:rsidR="001F22EF">
      <w:rPr>
        <w:noProof/>
      </w:rPr>
      <w:t>2025</w:t>
    </w:r>
    <w:r>
      <w:fldChar w:fldCharType="end"/>
    </w:r>
    <w:r>
      <w:tab/>
    </w:r>
    <w:r>
      <w:fldChar w:fldCharType="begin"/>
    </w:r>
    <w:r>
      <w:instrText xml:space="preserve"> DOCPROPERTY  Author  \* MERGEFORMAT </w:instrText>
    </w:r>
    <w:r>
      <w:fldChar w:fldCharType="separate"/>
    </w:r>
    <w:r w:rsidR="001F22EF">
      <w:t>Industry Skills Australia</w:t>
    </w:r>
    <w:r w:rsidR="001F22EF">
      <w:fldChar w:fldCharType="end"/>
    </w:r>
  </w:p>
  <w:p w:rsidR="00C776EE" w:rsidP="00C776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2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76EE" w:rsidRPr="001F22EF" w:rsidP="001F22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2EF" w:rsidRPr="002D2AF8" w:rsidP="00C776EE">
    <w:pPr>
      <w:pStyle w:val="Header"/>
      <w:framePr w:wrap="around"/>
    </w:pPr>
    <w:r>
      <w:fldChar w:fldCharType="begin"/>
    </w:r>
    <w:r>
      <w:instrText xml:space="preserve"> TITLE   \* MERGEFORMAT </w:instrText>
    </w:r>
    <w:r>
      <w:fldChar w:fldCharType="separate"/>
    </w:r>
    <w:r>
      <w:t>AVIW0012 Operate aircraft refuelling nozzle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22EF" w:rsidP="00C776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E" w:rsidRPr="002D2AF8" w:rsidP="00C776EE">
    <w:pPr>
      <w:pStyle w:val="Header"/>
      <w:framePr w:wrap="around"/>
    </w:pPr>
    <w:r>
      <w:fldChar w:fldCharType="begin"/>
    </w:r>
    <w:r>
      <w:instrText xml:space="preserve"> TITLE   \* MERGEFORMAT </w:instrText>
    </w:r>
    <w:r>
      <w:fldChar w:fldCharType="separate"/>
    </w:r>
    <w:r w:rsidR="001F22EF">
      <w:t>AVIW0012 Operate aircraft refuelling nozzle</w:t>
    </w:r>
    <w:r w:rsidR="001F22EF">
      <w:fldChar w:fldCharType="end"/>
    </w:r>
    <w:r>
      <w:tab/>
      <w:t xml:space="preserve">Date this document was generated: </w:t>
    </w:r>
    <w:r>
      <w:fldChar w:fldCharType="begin"/>
    </w:r>
    <w:r>
      <w:instrText xml:space="preserve"> CREATEDATE  \@ "d MMMM yyyy"  \* MERGEFORMAT </w:instrText>
    </w:r>
    <w:r>
      <w:fldChar w:fldCharType="separate"/>
    </w:r>
    <w:r w:rsidR="001F22EF">
      <w:rPr>
        <w:noProof/>
      </w:rPr>
      <w:t>2 March 2025</w:t>
    </w:r>
    <w:r>
      <w:fldChar w:fldCharType="end"/>
    </w:r>
  </w:p>
  <w:p w:rsidR="00C776EE" w:rsidP="00C776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9EC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003B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D881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6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6EE"/>
    <w:pPr>
      <w:spacing w:before="360" w:after="60"/>
      <w:outlineLvl w:val="0"/>
    </w:pPr>
    <w:rPr>
      <w:sz w:val="32"/>
    </w:rPr>
  </w:style>
  <w:style w:type="paragraph" w:styleId="Heading2">
    <w:name w:val="heading 2"/>
    <w:basedOn w:val="HeadingBase"/>
    <w:next w:val="BodyText"/>
    <w:link w:val="Heading2Char"/>
    <w:qFormat/>
    <w:rsid w:val="00C776EE"/>
    <w:pPr>
      <w:keepLines/>
      <w:spacing w:before="240" w:after="120"/>
      <w:outlineLvl w:val="1"/>
    </w:pPr>
    <w:rPr>
      <w:sz w:val="28"/>
      <w:szCs w:val="40"/>
    </w:rPr>
  </w:style>
  <w:style w:type="paragraph" w:styleId="Heading3">
    <w:name w:val="heading 3"/>
    <w:basedOn w:val="HeadingBase"/>
    <w:next w:val="BodyText"/>
    <w:link w:val="Heading3Char"/>
    <w:qFormat/>
    <w:rsid w:val="00C776EE"/>
    <w:pPr>
      <w:spacing w:before="180" w:after="120"/>
      <w:outlineLvl w:val="2"/>
    </w:pPr>
    <w:rPr>
      <w:spacing w:val="-10"/>
      <w:kern w:val="32"/>
    </w:rPr>
  </w:style>
  <w:style w:type="paragraph" w:styleId="Heading4">
    <w:name w:val="heading 4"/>
    <w:basedOn w:val="HeadingBase"/>
    <w:next w:val="BodyText"/>
    <w:link w:val="Heading4Char"/>
    <w:qFormat/>
    <w:rsid w:val="00C776EE"/>
    <w:pPr>
      <w:spacing w:before="160" w:after="120"/>
      <w:outlineLvl w:val="3"/>
    </w:pPr>
    <w:rPr>
      <w:sz w:val="22"/>
    </w:rPr>
  </w:style>
  <w:style w:type="paragraph" w:styleId="Heading5">
    <w:name w:val="heading 5"/>
    <w:basedOn w:val="HeadingBase"/>
    <w:next w:val="Normal"/>
    <w:link w:val="Heading5Char"/>
    <w:qFormat/>
    <w:rsid w:val="00C776EE"/>
    <w:pPr>
      <w:spacing w:before="80"/>
      <w:outlineLvl w:val="4"/>
    </w:pPr>
    <w:rPr>
      <w:color w:val="918585"/>
      <w:sz w:val="20"/>
    </w:rPr>
  </w:style>
  <w:style w:type="paragraph" w:styleId="Heading6">
    <w:name w:val="heading 6"/>
    <w:basedOn w:val="HeadingBase"/>
    <w:next w:val="Normal"/>
    <w:link w:val="Heading6Char"/>
    <w:qFormat/>
    <w:rsid w:val="00C776EE"/>
    <w:pPr>
      <w:spacing w:before="60"/>
      <w:outlineLvl w:val="5"/>
    </w:pPr>
    <w:rPr>
      <w:color w:val="918585"/>
      <w:sz w:val="20"/>
    </w:rPr>
  </w:style>
  <w:style w:type="paragraph" w:styleId="Heading7">
    <w:name w:val="heading 7"/>
    <w:basedOn w:val="Normal"/>
    <w:next w:val="Normal"/>
    <w:link w:val="Heading7Char"/>
    <w:qFormat/>
    <w:rsid w:val="00C776EE"/>
    <w:pPr>
      <w:ind w:left="720"/>
      <w:outlineLvl w:val="6"/>
    </w:pPr>
    <w:rPr>
      <w:i/>
    </w:rPr>
  </w:style>
  <w:style w:type="paragraph" w:styleId="Heading8">
    <w:name w:val="heading 8"/>
    <w:basedOn w:val="Normal"/>
    <w:next w:val="Normal"/>
    <w:link w:val="Heading8Char"/>
    <w:qFormat/>
    <w:rsid w:val="00C776EE"/>
    <w:pPr>
      <w:ind w:left="720"/>
      <w:outlineLvl w:val="7"/>
    </w:pPr>
    <w:rPr>
      <w:i/>
    </w:rPr>
  </w:style>
  <w:style w:type="paragraph" w:styleId="Heading9">
    <w:name w:val="heading 9"/>
    <w:basedOn w:val="Normal"/>
    <w:next w:val="Normal"/>
    <w:link w:val="Heading9Char"/>
    <w:qFormat/>
    <w:rsid w:val="00C776EE"/>
    <w:pPr>
      <w:ind w:left="720"/>
      <w:outlineLvl w:val="8"/>
    </w:pPr>
    <w:rPr>
      <w:i/>
    </w:rPr>
  </w:style>
  <w:style w:type="character" w:default="1" w:styleId="DefaultParagraphFont">
    <w:name w:val="Default Paragraph Font"/>
    <w:uiPriority w:val="1"/>
    <w:unhideWhenUsed/>
    <w:rsid w:val="00C776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6EE"/>
  </w:style>
  <w:style w:type="character" w:customStyle="1" w:styleId="Heading1Char">
    <w:name w:val="Heading 1 Char"/>
    <w:basedOn w:val="DefaultParagraphFont"/>
    <w:link w:val="Heading1"/>
    <w:rsid w:val="00C776EE"/>
    <w:rPr>
      <w:rFonts w:ascii="Times New Roman" w:eastAsia="Times New Roman" w:hAnsi="Times New Roman" w:cs="Times New Roman"/>
      <w:b/>
      <w:sz w:val="32"/>
      <w:szCs w:val="20"/>
      <w:lang w:eastAsia="en-US"/>
    </w:rPr>
  </w:style>
  <w:style w:type="paragraph" w:styleId="BodyText">
    <w:name w:val="Body Text"/>
    <w:basedOn w:val="Normal"/>
    <w:link w:val="BodyTextChar"/>
    <w:rsid w:val="00C776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76EE"/>
    <w:rPr>
      <w:rFonts w:ascii="Times New Roman" w:eastAsia="Times New Roman" w:hAnsi="Times New Roman" w:cs="Times New Roman"/>
      <w:sz w:val="24"/>
      <w:lang w:eastAsia="en-US"/>
    </w:rPr>
  </w:style>
  <w:style w:type="paragraph" w:styleId="ListBullet">
    <w:name w:val="List Bullet"/>
    <w:basedOn w:val="List"/>
    <w:rsid w:val="00C776EE"/>
    <w:pPr>
      <w:numPr>
        <w:numId w:val="12"/>
      </w:numPr>
      <w:tabs>
        <w:tab w:val="clear" w:pos="340"/>
      </w:tabs>
      <w:spacing w:before="40" w:after="40"/>
    </w:pPr>
  </w:style>
  <w:style w:type="character" w:customStyle="1" w:styleId="SpecialBold">
    <w:name w:val="Special Bold"/>
    <w:basedOn w:val="DefaultParagraphFont"/>
    <w:rsid w:val="00C776EE"/>
    <w:rPr>
      <w:b/>
      <w:spacing w:val="0"/>
    </w:rPr>
  </w:style>
  <w:style w:type="paragraph" w:styleId="ListBullet2">
    <w:name w:val="List Bullet 2"/>
    <w:basedOn w:val="List2"/>
    <w:rsid w:val="00C776EE"/>
    <w:pPr>
      <w:numPr>
        <w:numId w:val="13"/>
      </w:numPr>
      <w:tabs>
        <w:tab w:val="clear" w:pos="680"/>
      </w:tabs>
    </w:pPr>
  </w:style>
  <w:style w:type="paragraph" w:customStyle="1" w:styleId="SuperHeading">
    <w:name w:val="SuperHeading"/>
    <w:basedOn w:val="Normal"/>
    <w:rsid w:val="00C776EE"/>
    <w:pPr>
      <w:spacing w:before="240" w:after="120"/>
      <w:outlineLvl w:val="0"/>
    </w:pPr>
    <w:rPr>
      <w:rFonts w:ascii="Times New Roman" w:hAnsi="Times New Roman"/>
      <w:b/>
      <w:sz w:val="32"/>
    </w:rPr>
  </w:style>
  <w:style w:type="paragraph" w:customStyle="1" w:styleId="AllowPageBreak">
    <w:name w:val="AllowPageBreak"/>
    <w:rsid w:val="00C776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776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6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6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6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6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6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6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6EE"/>
    <w:rPr>
      <w:rFonts w:ascii="Courier New" w:eastAsia="Times New Roman" w:hAnsi="Courier New" w:cs="Times New Roman"/>
      <w:i/>
      <w:szCs w:val="20"/>
      <w:lang w:eastAsia="en-US"/>
    </w:rPr>
  </w:style>
  <w:style w:type="paragraph" w:customStyle="1" w:styleId="HeadingBase">
    <w:name w:val="Heading Base"/>
    <w:rsid w:val="00C776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6EE"/>
    <w:pPr>
      <w:tabs>
        <w:tab w:val="right" w:leader="dot" w:pos="9072"/>
      </w:tabs>
      <w:ind w:left="567"/>
    </w:pPr>
    <w:rPr>
      <w:szCs w:val="22"/>
    </w:rPr>
  </w:style>
  <w:style w:type="paragraph" w:customStyle="1" w:styleId="TOCBase">
    <w:name w:val="TOC Base"/>
    <w:rsid w:val="00C776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6EE"/>
    <w:pPr>
      <w:tabs>
        <w:tab w:val="right" w:leader="dot" w:pos="9072"/>
      </w:tabs>
      <w:spacing w:before="40" w:after="40"/>
      <w:ind w:left="284"/>
    </w:pPr>
    <w:rPr>
      <w:rFonts w:ascii="Times New Roman" w:hAnsi="Times New Roman"/>
    </w:rPr>
  </w:style>
  <w:style w:type="paragraph" w:styleId="TOC1">
    <w:name w:val="toc 1"/>
    <w:basedOn w:val="TOCBase"/>
    <w:next w:val="Normal"/>
    <w:rsid w:val="00C776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76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6EE"/>
    <w:rPr>
      <w:rFonts w:ascii="Times New Roman" w:eastAsia="Times New Roman" w:hAnsi="Times New Roman" w:cs="Times New Roman"/>
      <w:sz w:val="16"/>
      <w:lang w:eastAsia="en-US"/>
    </w:rPr>
  </w:style>
  <w:style w:type="paragraph" w:styleId="Title">
    <w:name w:val="Title"/>
    <w:basedOn w:val="HeadingBase"/>
    <w:link w:val="TitleChar"/>
    <w:qFormat/>
    <w:rsid w:val="00C776EE"/>
    <w:pPr>
      <w:spacing w:before="5040"/>
      <w:jc w:val="center"/>
    </w:pPr>
    <w:rPr>
      <w:sz w:val="48"/>
      <w:szCs w:val="72"/>
      <w:lang w:val="en-US"/>
    </w:rPr>
  </w:style>
  <w:style w:type="character" w:customStyle="1" w:styleId="TitleChar">
    <w:name w:val="Title Char"/>
    <w:basedOn w:val="DefaultParagraphFont"/>
    <w:link w:val="Title"/>
    <w:rsid w:val="00C776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6EE"/>
    <w:pPr>
      <w:tabs>
        <w:tab w:val="left" w:pos="3600"/>
        <w:tab w:val="left" w:pos="3958"/>
      </w:tabs>
    </w:pPr>
  </w:style>
  <w:style w:type="paragraph" w:styleId="List">
    <w:name w:val="List"/>
    <w:basedOn w:val="BodyText"/>
    <w:next w:val="BodyText"/>
    <w:rsid w:val="00C776EE"/>
    <w:pPr>
      <w:tabs>
        <w:tab w:val="left" w:pos="340"/>
      </w:tabs>
      <w:spacing w:before="60" w:after="60"/>
      <w:ind w:left="340" w:hanging="340"/>
    </w:pPr>
  </w:style>
  <w:style w:type="paragraph" w:customStyle="1" w:styleId="Note">
    <w:name w:val="Note"/>
    <w:basedOn w:val="BodyText"/>
    <w:rsid w:val="00C776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6EE"/>
    <w:pPr>
      <w:framePr w:wrap="auto" w:hAnchor="text" w:y="6049"/>
    </w:pPr>
    <w:rPr>
      <w:color w:val="000000"/>
      <w:sz w:val="40"/>
    </w:rPr>
  </w:style>
  <w:style w:type="paragraph" w:customStyle="1" w:styleId="TOCTitle">
    <w:name w:val="TOCTitle"/>
    <w:basedOn w:val="Heading1"/>
    <w:rsid w:val="00C776EE"/>
    <w:pPr>
      <w:spacing w:after="240"/>
      <w:jc w:val="center"/>
      <w:outlineLvl w:val="9"/>
    </w:pPr>
    <w:rPr>
      <w:caps/>
    </w:rPr>
  </w:style>
  <w:style w:type="paragraph" w:customStyle="1" w:styleId="Version">
    <w:name w:val="Version"/>
    <w:rsid w:val="00C776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76EE"/>
    <w:pPr>
      <w:keepNext w:val="0"/>
      <w:tabs>
        <w:tab w:val="right" w:pos="4176"/>
      </w:tabs>
      <w:ind w:left="198" w:hanging="198"/>
    </w:pPr>
    <w:rPr>
      <w:rFonts w:ascii="Garamond" w:hAnsi="Garamond"/>
    </w:rPr>
  </w:style>
  <w:style w:type="paragraph" w:styleId="IndexHeading">
    <w:name w:val="index heading"/>
    <w:basedOn w:val="Normal"/>
    <w:next w:val="Index1"/>
    <w:semiHidden/>
    <w:rsid w:val="00C776EE"/>
    <w:pPr>
      <w:spacing w:before="120" w:after="120"/>
    </w:pPr>
    <w:rPr>
      <w:rFonts w:ascii="Arial" w:hAnsi="Arial"/>
      <w:b/>
      <w:color w:val="918585"/>
      <w:sz w:val="24"/>
    </w:rPr>
  </w:style>
  <w:style w:type="paragraph" w:styleId="Header">
    <w:name w:val="header"/>
    <w:basedOn w:val="Normal"/>
    <w:link w:val="HeaderChar"/>
    <w:rsid w:val="00C776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6EE"/>
    <w:rPr>
      <w:rFonts w:ascii="Times New Roman" w:eastAsia="Times New Roman" w:hAnsi="Times New Roman" w:cs="Times New Roman"/>
      <w:sz w:val="16"/>
      <w:szCs w:val="20"/>
      <w:lang w:val="en-GB" w:eastAsia="en-US"/>
    </w:rPr>
  </w:style>
  <w:style w:type="paragraph" w:customStyle="1" w:styleId="Chapter">
    <w:name w:val="Chapter"/>
    <w:basedOn w:val="Normal"/>
    <w:rsid w:val="00C776EE"/>
    <w:pPr>
      <w:spacing w:before="240"/>
    </w:pPr>
    <w:rPr>
      <w:rFonts w:ascii="Times New Roman" w:hAnsi="Times New Roman"/>
      <w:smallCaps/>
      <w:spacing w:val="80"/>
      <w:sz w:val="28"/>
    </w:rPr>
  </w:style>
  <w:style w:type="paragraph" w:customStyle="1" w:styleId="InChapter">
    <w:name w:val="InChapter"/>
    <w:basedOn w:val="Heading3"/>
    <w:rsid w:val="00C776EE"/>
    <w:pPr>
      <w:spacing w:after="240"/>
      <w:outlineLvl w:val="9"/>
    </w:pPr>
    <w:rPr>
      <w:noProof/>
    </w:rPr>
  </w:style>
  <w:style w:type="paragraph" w:styleId="Index2">
    <w:name w:val="index 2"/>
    <w:basedOn w:val="Normal"/>
    <w:next w:val="Normal"/>
    <w:semiHidden/>
    <w:rsid w:val="00C776EE"/>
    <w:pPr>
      <w:tabs>
        <w:tab w:val="right" w:pos="4176"/>
      </w:tabs>
      <w:ind w:left="568" w:hanging="284"/>
    </w:pPr>
    <w:rPr>
      <w:rFonts w:ascii="Garamond" w:hAnsi="Garamond"/>
    </w:rPr>
  </w:style>
  <w:style w:type="paragraph" w:customStyle="1" w:styleId="Byline">
    <w:name w:val="Byline"/>
    <w:rsid w:val="00C776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6EE"/>
    <w:pPr>
      <w:tabs>
        <w:tab w:val="clear" w:pos="3600"/>
        <w:tab w:val="clear" w:pos="3958"/>
      </w:tabs>
      <w:jc w:val="right"/>
    </w:pPr>
  </w:style>
  <w:style w:type="character" w:styleId="Emphasis">
    <w:name w:val="Emphasis"/>
    <w:basedOn w:val="DefaultParagraphFont"/>
    <w:qFormat/>
    <w:rsid w:val="00C776EE"/>
    <w:rPr>
      <w:i/>
    </w:rPr>
  </w:style>
  <w:style w:type="paragraph" w:styleId="Caption">
    <w:name w:val="caption"/>
    <w:basedOn w:val="BodyText"/>
    <w:next w:val="Normal"/>
    <w:qFormat/>
    <w:rsid w:val="00C776EE"/>
    <w:pPr>
      <w:framePr w:w="2268" w:hSpace="181" w:vSpace="181" w:wrap="around" w:vAnchor="text" w:hAnchor="page" w:x="1135" w:y="285" w:anchorLock="1"/>
    </w:pPr>
    <w:rPr>
      <w:i/>
    </w:rPr>
  </w:style>
  <w:style w:type="paragraph" w:customStyle="1" w:styleId="MiniTOCTitle">
    <w:name w:val="MiniTOCTitle"/>
    <w:basedOn w:val="Heading4"/>
    <w:rsid w:val="00C776EE"/>
    <w:pPr>
      <w:spacing w:before="240"/>
      <w:outlineLvl w:val="9"/>
    </w:pPr>
    <w:rPr>
      <w:noProof/>
      <w:sz w:val="24"/>
    </w:rPr>
  </w:style>
  <w:style w:type="paragraph" w:customStyle="1" w:styleId="MiniTOCItem">
    <w:name w:val="MiniTOCItem"/>
    <w:basedOn w:val="ListBullet"/>
    <w:rsid w:val="00C776EE"/>
    <w:pPr>
      <w:numPr>
        <w:numId w:val="0"/>
      </w:numPr>
      <w:tabs>
        <w:tab w:val="right" w:leader="dot" w:pos="6521"/>
      </w:tabs>
      <w:spacing w:before="0" w:after="0"/>
    </w:pPr>
  </w:style>
  <w:style w:type="paragraph" w:customStyle="1" w:styleId="TOFTitle">
    <w:name w:val="TOFTitle"/>
    <w:basedOn w:val="TOCTitle"/>
    <w:rsid w:val="00C776EE"/>
  </w:style>
  <w:style w:type="paragraph" w:styleId="TableofFigures">
    <w:name w:val="table of figures"/>
    <w:basedOn w:val="Normal"/>
    <w:next w:val="Normal"/>
    <w:semiHidden/>
    <w:rsid w:val="00C776EE"/>
    <w:pPr>
      <w:tabs>
        <w:tab w:val="right" w:leader="dot" w:pos="9072"/>
      </w:tabs>
      <w:ind w:left="970" w:hanging="403"/>
    </w:pPr>
    <w:rPr>
      <w:rFonts w:ascii="Times New Roman" w:hAnsi="Times New Roman"/>
      <w:b/>
    </w:rPr>
  </w:style>
  <w:style w:type="paragraph" w:styleId="ListNumber">
    <w:name w:val="List Number"/>
    <w:basedOn w:val="List"/>
    <w:rsid w:val="00C776EE"/>
    <w:pPr>
      <w:numPr>
        <w:numId w:val="15"/>
      </w:numPr>
      <w:tabs>
        <w:tab w:val="clear" w:pos="340"/>
      </w:tabs>
    </w:pPr>
  </w:style>
  <w:style w:type="character" w:customStyle="1" w:styleId="WingdingSymbols">
    <w:name w:val="Wingding Symbols"/>
    <w:rsid w:val="00C776EE"/>
    <w:rPr>
      <w:rFonts w:ascii="Wingdings" w:hAnsi="Wingdings"/>
    </w:rPr>
  </w:style>
  <w:style w:type="paragraph" w:customStyle="1" w:styleId="TableHeading">
    <w:name w:val="Table Heading"/>
    <w:basedOn w:val="HeadingBase"/>
    <w:rsid w:val="00C776EE"/>
    <w:pPr>
      <w:keepLines/>
      <w:pBdr>
        <w:bottom w:val="single" w:sz="6" w:space="1" w:color="918585"/>
      </w:pBdr>
      <w:spacing w:before="240"/>
    </w:pPr>
  </w:style>
  <w:style w:type="character" w:customStyle="1" w:styleId="HotSpot">
    <w:name w:val="HotSpot"/>
    <w:rsid w:val="00C776EE"/>
    <w:rPr>
      <w:color w:val="0033CC"/>
      <w:u w:val="none"/>
    </w:rPr>
  </w:style>
  <w:style w:type="paragraph" w:customStyle="1" w:styleId="BodyTextRight">
    <w:name w:val="Body Text Right"/>
    <w:basedOn w:val="BodyText"/>
    <w:rsid w:val="00C776EE"/>
    <w:pPr>
      <w:spacing w:before="0" w:after="0"/>
      <w:jc w:val="right"/>
    </w:pPr>
  </w:style>
  <w:style w:type="paragraph" w:styleId="Index3">
    <w:name w:val="index 3"/>
    <w:basedOn w:val="ListNumber2"/>
    <w:next w:val="Normal"/>
    <w:semiHidden/>
    <w:rsid w:val="00C776EE"/>
    <w:pPr>
      <w:numPr>
        <w:numId w:val="0"/>
      </w:numPr>
      <w:tabs>
        <w:tab w:val="right" w:leader="dot" w:pos="4176"/>
      </w:tabs>
    </w:pPr>
  </w:style>
  <w:style w:type="paragraph" w:styleId="ListNumber2">
    <w:name w:val="List Number 2"/>
    <w:basedOn w:val="List2"/>
    <w:rsid w:val="00C776EE"/>
    <w:pPr>
      <w:numPr>
        <w:numId w:val="10"/>
      </w:numPr>
      <w:tabs>
        <w:tab w:val="clear" w:pos="1060"/>
      </w:tabs>
    </w:pPr>
  </w:style>
  <w:style w:type="paragraph" w:customStyle="1" w:styleId="MarginNote">
    <w:name w:val="Margin Note"/>
    <w:basedOn w:val="BodyText"/>
    <w:rsid w:val="00C776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6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6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6EE"/>
    <w:rPr>
      <w:sz w:val="32"/>
    </w:rPr>
  </w:style>
  <w:style w:type="paragraph" w:customStyle="1" w:styleId="HeadingProcedure">
    <w:name w:val="Heading Procedure"/>
    <w:basedOn w:val="HeadingBase"/>
    <w:next w:val="Normal"/>
    <w:rsid w:val="00C776EE"/>
    <w:pPr>
      <w:tabs>
        <w:tab w:val="left" w:pos="0"/>
      </w:tabs>
      <w:spacing w:before="120" w:after="60"/>
    </w:pPr>
    <w:rPr>
      <w:i/>
      <w:color w:val="918585"/>
      <w:sz w:val="22"/>
    </w:rPr>
  </w:style>
  <w:style w:type="paragraph" w:customStyle="1" w:styleId="TableBodyText">
    <w:name w:val="Table Body Text"/>
    <w:basedOn w:val="BodyText"/>
    <w:rsid w:val="00C776EE"/>
    <w:pPr>
      <w:spacing w:before="60" w:after="60"/>
    </w:pPr>
  </w:style>
  <w:style w:type="paragraph" w:styleId="ListContinue">
    <w:name w:val="List Continue"/>
    <w:basedOn w:val="List"/>
    <w:rsid w:val="00C776EE"/>
    <w:pPr>
      <w:ind w:firstLine="0"/>
    </w:pPr>
  </w:style>
  <w:style w:type="paragraph" w:customStyle="1" w:styleId="ListNote">
    <w:name w:val="List Note"/>
    <w:basedOn w:val="List"/>
    <w:rsid w:val="00C776EE"/>
    <w:pPr>
      <w:pBdr>
        <w:top w:val="single" w:sz="6" w:space="2" w:color="918585"/>
        <w:bottom w:val="single" w:sz="6" w:space="2" w:color="918585"/>
      </w:pBdr>
      <w:tabs>
        <w:tab w:val="left" w:pos="1021"/>
      </w:tabs>
      <w:ind w:firstLine="0"/>
    </w:pPr>
  </w:style>
  <w:style w:type="paragraph" w:customStyle="1" w:styleId="Warning">
    <w:name w:val="Warning"/>
    <w:basedOn w:val="BodyText"/>
    <w:rsid w:val="00C776EE"/>
    <w:pPr>
      <w:shd w:val="clear" w:color="auto" w:fill="D9D9D9"/>
      <w:tabs>
        <w:tab w:val="left" w:pos="992"/>
      </w:tabs>
      <w:ind w:left="119" w:right="119"/>
    </w:pPr>
    <w:rPr>
      <w:sz w:val="20"/>
    </w:rPr>
  </w:style>
  <w:style w:type="paragraph" w:customStyle="1" w:styleId="MarginIcons">
    <w:name w:val="Margin Icons"/>
    <w:basedOn w:val="BodyText"/>
    <w:rsid w:val="00C776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6EE"/>
    <w:rPr>
      <w:rFonts w:ascii="Courier New" w:hAnsi="Courier New"/>
    </w:rPr>
  </w:style>
  <w:style w:type="paragraph" w:customStyle="1" w:styleId="NoteBullet">
    <w:name w:val="Note Bullet"/>
    <w:basedOn w:val="Note"/>
    <w:rsid w:val="00C776EE"/>
    <w:pPr>
      <w:tabs>
        <w:tab w:val="clear" w:pos="680"/>
      </w:tabs>
      <w:spacing w:before="60" w:after="60"/>
    </w:pPr>
  </w:style>
  <w:style w:type="paragraph" w:customStyle="1" w:styleId="SubHeading2">
    <w:name w:val="SubHeading2"/>
    <w:basedOn w:val="HeadingBase"/>
    <w:rsid w:val="00C776EE"/>
    <w:pPr>
      <w:spacing w:before="240" w:after="60"/>
    </w:pPr>
    <w:rPr>
      <w:sz w:val="20"/>
    </w:rPr>
  </w:style>
  <w:style w:type="paragraph" w:customStyle="1" w:styleId="SubHeading1">
    <w:name w:val="SubHeading1"/>
    <w:basedOn w:val="HeadingBase"/>
    <w:rsid w:val="00C776EE"/>
    <w:pPr>
      <w:spacing w:before="240" w:after="60"/>
    </w:pPr>
    <w:rPr>
      <w:color w:val="918585"/>
      <w:sz w:val="22"/>
    </w:rPr>
  </w:style>
  <w:style w:type="paragraph" w:customStyle="1" w:styleId="SideHeading">
    <w:name w:val="Side Heading"/>
    <w:basedOn w:val="HeadingBase"/>
    <w:rsid w:val="00C776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6EE"/>
    <w:pPr>
      <w:tabs>
        <w:tab w:val="num" w:pos="360"/>
      </w:tabs>
    </w:pPr>
  </w:style>
  <w:style w:type="paragraph" w:styleId="PlainText">
    <w:name w:val="Plain Text"/>
    <w:basedOn w:val="Normal"/>
    <w:link w:val="PlainTextChar"/>
    <w:rsid w:val="00C776EE"/>
    <w:rPr>
      <w:sz w:val="20"/>
    </w:rPr>
  </w:style>
  <w:style w:type="character" w:customStyle="1" w:styleId="PlainTextChar">
    <w:name w:val="Plain Text Char"/>
    <w:basedOn w:val="DefaultParagraphFont"/>
    <w:link w:val="PlainText"/>
    <w:rsid w:val="00C776EE"/>
    <w:rPr>
      <w:rFonts w:ascii="Courier New" w:eastAsia="Times New Roman" w:hAnsi="Courier New" w:cs="Times New Roman"/>
      <w:sz w:val="20"/>
      <w:szCs w:val="20"/>
      <w:lang w:eastAsia="en-US"/>
    </w:rPr>
  </w:style>
  <w:style w:type="character" w:customStyle="1" w:styleId="MenuOption">
    <w:name w:val="Menu Option"/>
    <w:basedOn w:val="DefaultParagraphFont"/>
    <w:rsid w:val="00C776EE"/>
    <w:rPr>
      <w:b/>
      <w:smallCaps/>
    </w:rPr>
  </w:style>
  <w:style w:type="paragraph" w:customStyle="1" w:styleId="TableListNumber">
    <w:name w:val="Table List Number"/>
    <w:basedOn w:val="ListNumber"/>
    <w:rsid w:val="00C776EE"/>
    <w:pPr>
      <w:numPr>
        <w:numId w:val="0"/>
      </w:numPr>
    </w:pPr>
  </w:style>
  <w:style w:type="paragraph" w:styleId="TOC4">
    <w:name w:val="toc 4"/>
    <w:basedOn w:val="TOCBase"/>
    <w:next w:val="Normal"/>
    <w:semiHidden/>
    <w:rsid w:val="00C776EE"/>
    <w:pPr>
      <w:tabs>
        <w:tab w:val="right" w:leader="dot" w:pos="9071"/>
      </w:tabs>
      <w:ind w:left="1701"/>
    </w:pPr>
  </w:style>
  <w:style w:type="paragraph" w:customStyle="1" w:styleId="ListAlpha">
    <w:name w:val="List Alpha"/>
    <w:basedOn w:val="List"/>
    <w:rsid w:val="00C776EE"/>
    <w:pPr>
      <w:numPr>
        <w:numId w:val="9"/>
      </w:numPr>
    </w:pPr>
  </w:style>
  <w:style w:type="paragraph" w:customStyle="1" w:styleId="ListAlpha2">
    <w:name w:val="List Alpha 2"/>
    <w:basedOn w:val="List2"/>
    <w:rsid w:val="00C776EE"/>
    <w:pPr>
      <w:numPr>
        <w:numId w:val="8"/>
      </w:numPr>
    </w:pPr>
  </w:style>
  <w:style w:type="paragraph" w:styleId="List2">
    <w:name w:val="List 2"/>
    <w:basedOn w:val="BodyText"/>
    <w:rsid w:val="00C776EE"/>
    <w:pPr>
      <w:tabs>
        <w:tab w:val="left" w:pos="680"/>
      </w:tabs>
      <w:spacing w:before="60" w:after="60"/>
      <w:ind w:left="680" w:hanging="340"/>
    </w:pPr>
  </w:style>
  <w:style w:type="paragraph" w:styleId="List3">
    <w:name w:val="List 3"/>
    <w:basedOn w:val="BodyText"/>
    <w:rsid w:val="00C776EE"/>
    <w:pPr>
      <w:tabs>
        <w:tab w:val="left" w:pos="1021"/>
      </w:tabs>
      <w:spacing w:before="60" w:after="60"/>
      <w:ind w:left="1020" w:hanging="340"/>
    </w:pPr>
  </w:style>
  <w:style w:type="paragraph" w:styleId="List4">
    <w:name w:val="List 4"/>
    <w:basedOn w:val="BodyText"/>
    <w:rsid w:val="00C776EE"/>
    <w:pPr>
      <w:tabs>
        <w:tab w:val="left" w:pos="1361"/>
      </w:tabs>
      <w:spacing w:before="60" w:after="60"/>
      <w:ind w:left="1361" w:hanging="340"/>
    </w:pPr>
  </w:style>
  <w:style w:type="paragraph" w:styleId="List5">
    <w:name w:val="List 5"/>
    <w:basedOn w:val="BodyText"/>
    <w:rsid w:val="00C776EE"/>
    <w:pPr>
      <w:tabs>
        <w:tab w:val="left" w:pos="1701"/>
      </w:tabs>
      <w:spacing w:before="60" w:after="60"/>
      <w:ind w:left="1701" w:hanging="340"/>
    </w:pPr>
  </w:style>
  <w:style w:type="paragraph" w:styleId="ListBullet3">
    <w:name w:val="List Bullet 3"/>
    <w:basedOn w:val="List3"/>
    <w:rsid w:val="00C776EE"/>
    <w:pPr>
      <w:numPr>
        <w:numId w:val="14"/>
      </w:numPr>
      <w:tabs>
        <w:tab w:val="clear" w:pos="1021"/>
      </w:tabs>
      <w:ind w:left="1037" w:hanging="357"/>
    </w:pPr>
  </w:style>
  <w:style w:type="paragraph" w:styleId="ListBullet4">
    <w:name w:val="List Bullet 4"/>
    <w:basedOn w:val="List4"/>
    <w:rsid w:val="00C776EE"/>
    <w:pPr>
      <w:numPr>
        <w:numId w:val="3"/>
      </w:numPr>
      <w:tabs>
        <w:tab w:val="clear" w:pos="1361"/>
      </w:tabs>
    </w:pPr>
  </w:style>
  <w:style w:type="paragraph" w:styleId="ListBullet5">
    <w:name w:val="List Bullet 5"/>
    <w:basedOn w:val="List5"/>
    <w:rsid w:val="00C776EE"/>
    <w:pPr>
      <w:numPr>
        <w:numId w:val="4"/>
      </w:numPr>
    </w:pPr>
  </w:style>
  <w:style w:type="paragraph" w:styleId="ListContinue2">
    <w:name w:val="List Continue 2"/>
    <w:basedOn w:val="List2"/>
    <w:rsid w:val="00C776EE"/>
    <w:pPr>
      <w:ind w:firstLine="0"/>
    </w:pPr>
  </w:style>
  <w:style w:type="paragraph" w:styleId="ListContinue3">
    <w:name w:val="List Continue 3"/>
    <w:basedOn w:val="List3"/>
    <w:rsid w:val="00C776EE"/>
    <w:pPr>
      <w:ind w:left="1021" w:firstLine="0"/>
    </w:pPr>
  </w:style>
  <w:style w:type="paragraph" w:styleId="ListContinue4">
    <w:name w:val="List Continue 4"/>
    <w:basedOn w:val="List4"/>
    <w:rsid w:val="00C776EE"/>
    <w:pPr>
      <w:ind w:firstLine="0"/>
    </w:pPr>
  </w:style>
  <w:style w:type="paragraph" w:styleId="ListContinue5">
    <w:name w:val="List Continue 5"/>
    <w:basedOn w:val="List5"/>
    <w:rsid w:val="00C776EE"/>
    <w:pPr>
      <w:ind w:firstLine="0"/>
    </w:pPr>
  </w:style>
  <w:style w:type="paragraph" w:styleId="ListNumber3">
    <w:name w:val="List Number 3"/>
    <w:basedOn w:val="List3"/>
    <w:rsid w:val="00C776EE"/>
    <w:pPr>
      <w:numPr>
        <w:numId w:val="5"/>
      </w:numPr>
    </w:pPr>
  </w:style>
  <w:style w:type="paragraph" w:styleId="ListNumber4">
    <w:name w:val="List Number 4"/>
    <w:basedOn w:val="List4"/>
    <w:rsid w:val="00C776EE"/>
    <w:pPr>
      <w:numPr>
        <w:numId w:val="6"/>
      </w:numPr>
    </w:pPr>
  </w:style>
  <w:style w:type="paragraph" w:styleId="ListNumber5">
    <w:name w:val="List Number 5"/>
    <w:basedOn w:val="List5"/>
    <w:rsid w:val="00C776EE"/>
    <w:pPr>
      <w:numPr>
        <w:numId w:val="7"/>
      </w:numPr>
    </w:pPr>
  </w:style>
  <w:style w:type="paragraph" w:styleId="BlockText">
    <w:name w:val="Block Text"/>
    <w:basedOn w:val="Normal"/>
    <w:rsid w:val="00C776EE"/>
    <w:pPr>
      <w:spacing w:after="120"/>
      <w:ind w:left="1440" w:right="1440"/>
    </w:pPr>
  </w:style>
  <w:style w:type="character" w:customStyle="1" w:styleId="Subscript">
    <w:name w:val="Subscript"/>
    <w:basedOn w:val="DefaultParagraphFont"/>
    <w:rsid w:val="00C776EE"/>
    <w:rPr>
      <w:sz w:val="16"/>
      <w:vertAlign w:val="subscript"/>
    </w:rPr>
  </w:style>
  <w:style w:type="character" w:customStyle="1" w:styleId="Superscript">
    <w:name w:val="Superscript"/>
    <w:basedOn w:val="DefaultParagraphFont"/>
    <w:rsid w:val="00C776EE"/>
    <w:rPr>
      <w:sz w:val="16"/>
      <w:vertAlign w:val="superscript"/>
    </w:rPr>
  </w:style>
  <w:style w:type="character" w:customStyle="1" w:styleId="Symbols">
    <w:name w:val="Symbols"/>
    <w:basedOn w:val="DefaultParagraphFont"/>
    <w:rsid w:val="00C776EE"/>
    <w:rPr>
      <w:rFonts w:ascii="Symbol" w:hAnsi="Symbol"/>
    </w:rPr>
  </w:style>
  <w:style w:type="character" w:customStyle="1" w:styleId="MenuOptions">
    <w:name w:val="Menu Options"/>
    <w:basedOn w:val="DefaultParagraphFont"/>
    <w:rsid w:val="00C776EE"/>
    <w:rPr>
      <w:rFonts w:ascii="Arial Narrow" w:hAnsi="Arial Narrow"/>
      <w:smallCaps/>
    </w:rPr>
  </w:style>
  <w:style w:type="character" w:customStyle="1" w:styleId="Buttons">
    <w:name w:val="Buttons"/>
    <w:basedOn w:val="DefaultParagraphFont"/>
    <w:rsid w:val="00C776EE"/>
    <w:rPr>
      <w:b/>
    </w:rPr>
  </w:style>
  <w:style w:type="character" w:customStyle="1" w:styleId="Underlined">
    <w:name w:val="Underlined"/>
    <w:basedOn w:val="DefaultParagraphFont"/>
    <w:rsid w:val="00C776EE"/>
    <w:rPr>
      <w:u w:val="single"/>
    </w:rPr>
  </w:style>
  <w:style w:type="paragraph" w:customStyle="1" w:styleId="TableBodyTextRight">
    <w:name w:val="Table Body Text Right"/>
    <w:basedOn w:val="TableBodyText"/>
    <w:rsid w:val="00C776EE"/>
    <w:pPr>
      <w:widowControl w:val="0"/>
      <w:autoSpaceDE w:val="0"/>
      <w:autoSpaceDN w:val="0"/>
      <w:adjustRightInd w:val="0"/>
      <w:jc w:val="right"/>
    </w:pPr>
    <w:rPr>
      <w:rFonts w:cs="Arial"/>
      <w:szCs w:val="18"/>
    </w:rPr>
  </w:style>
  <w:style w:type="paragraph" w:customStyle="1" w:styleId="CopyrightText">
    <w:name w:val="Copyright Text"/>
    <w:basedOn w:val="BodyText"/>
    <w:rsid w:val="00C776EE"/>
    <w:rPr>
      <w:sz w:val="18"/>
    </w:rPr>
  </w:style>
  <w:style w:type="paragraph" w:customStyle="1" w:styleId="BodySmallRight">
    <w:name w:val="Body Small Right"/>
    <w:basedOn w:val="BodyTextRight"/>
    <w:rsid w:val="00C776EE"/>
    <w:rPr>
      <w:sz w:val="18"/>
      <w:szCs w:val="18"/>
    </w:rPr>
  </w:style>
  <w:style w:type="paragraph" w:customStyle="1" w:styleId="MarginEdition">
    <w:name w:val="Margin Edition"/>
    <w:basedOn w:val="MarginNote"/>
    <w:rsid w:val="00C776EE"/>
    <w:pPr>
      <w:spacing w:before="0" w:after="0"/>
    </w:pPr>
    <w:rPr>
      <w:rFonts w:ascii="Times New Roman" w:hAnsi="Times New Roman"/>
      <w:color w:val="999999"/>
    </w:rPr>
  </w:style>
  <w:style w:type="paragraph" w:customStyle="1" w:styleId="Spacer">
    <w:name w:val="Spacer"/>
    <w:basedOn w:val="Normal"/>
    <w:rsid w:val="00C776EE"/>
    <w:rPr>
      <w:sz w:val="2"/>
      <w:szCs w:val="2"/>
    </w:rPr>
  </w:style>
  <w:style w:type="character" w:customStyle="1" w:styleId="Small">
    <w:name w:val="Small"/>
    <w:basedOn w:val="DefaultParagraphFont"/>
    <w:rsid w:val="00C776EE"/>
    <w:rPr>
      <w:sz w:val="16"/>
    </w:rPr>
  </w:style>
  <w:style w:type="paragraph" w:customStyle="1" w:styleId="WideTable">
    <w:name w:val="Wide Table"/>
    <w:basedOn w:val="Normal"/>
    <w:rsid w:val="00C776EE"/>
    <w:pPr>
      <w:ind w:left="-1418"/>
    </w:pPr>
    <w:rPr>
      <w:sz w:val="2"/>
      <w:szCs w:val="2"/>
    </w:rPr>
  </w:style>
  <w:style w:type="character" w:styleId="PageNumber">
    <w:name w:val="page number"/>
    <w:basedOn w:val="DefaultParagraphFont"/>
    <w:rsid w:val="00C776EE"/>
  </w:style>
  <w:style w:type="paragraph" w:styleId="Quote">
    <w:name w:val="Quote"/>
    <w:basedOn w:val="Heading1"/>
    <w:link w:val="QuoteChar"/>
    <w:qFormat/>
    <w:rsid w:val="00C776EE"/>
    <w:rPr>
      <w:b w:val="0"/>
      <w:sz w:val="72"/>
      <w:szCs w:val="72"/>
      <w:lang w:val="en-NZ"/>
    </w:rPr>
  </w:style>
  <w:style w:type="character" w:customStyle="1" w:styleId="QuoteChar">
    <w:name w:val="Quote Char"/>
    <w:basedOn w:val="DefaultParagraphFont"/>
    <w:link w:val="Quote"/>
    <w:rsid w:val="00C776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6EE"/>
    <w:pPr>
      <w:pageBreakBefore/>
    </w:pPr>
  </w:style>
  <w:style w:type="paragraph" w:customStyle="1" w:styleId="Border">
    <w:name w:val="Border"/>
    <w:basedOn w:val="Normal"/>
    <w:qFormat/>
    <w:rsid w:val="00C776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6EE"/>
    <w:rPr>
      <w:b/>
      <w:bCs/>
      <w:i/>
      <w:iCs/>
      <w:color w:val="auto"/>
    </w:rPr>
  </w:style>
  <w:style w:type="paragraph" w:styleId="IntenseQuote">
    <w:name w:val="Intense Quote"/>
    <w:basedOn w:val="Normal"/>
    <w:next w:val="Normal"/>
    <w:link w:val="IntenseQuoteChar"/>
    <w:uiPriority w:val="30"/>
    <w:qFormat/>
    <w:rsid w:val="00C776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6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6EE"/>
    <w:rPr>
      <w:smallCaps/>
      <w:color w:val="auto"/>
      <w:u w:val="single"/>
    </w:rPr>
  </w:style>
  <w:style w:type="character" w:styleId="IntenseReference">
    <w:name w:val="Intense Reference"/>
    <w:basedOn w:val="DefaultParagraphFont"/>
    <w:uiPriority w:val="32"/>
    <w:qFormat/>
    <w:rsid w:val="00C776EE"/>
    <w:rPr>
      <w:b/>
      <w:bCs/>
      <w:smallCaps/>
      <w:color w:val="auto"/>
      <w:spacing w:val="5"/>
      <w:u w:val="single"/>
    </w:rPr>
  </w:style>
  <w:style w:type="paragraph" w:customStyle="1" w:styleId="2ColumnHeading">
    <w:name w:val="2Column Heading"/>
    <w:basedOn w:val="BodyText"/>
    <w:qFormat/>
    <w:rsid w:val="00C776EE"/>
    <w:pPr>
      <w:spacing w:after="60"/>
      <w:ind w:left="-2268"/>
    </w:pPr>
    <w:rPr>
      <w:b/>
    </w:rPr>
  </w:style>
  <w:style w:type="paragraph" w:customStyle="1" w:styleId="Heading1TOC">
    <w:name w:val="Heading1 TOC"/>
    <w:basedOn w:val="Normal"/>
    <w:qFormat/>
    <w:rsid w:val="00C776EE"/>
    <w:pPr>
      <w:spacing w:before="240" w:after="120"/>
    </w:pPr>
    <w:rPr>
      <w:rFonts w:ascii="Times New Roman" w:hAnsi="Times New Roman"/>
      <w:b/>
      <w:sz w:val="32"/>
    </w:rPr>
  </w:style>
  <w:style w:type="paragraph" w:customStyle="1" w:styleId="Heading2TOC">
    <w:name w:val="Heading2 TOC"/>
    <w:basedOn w:val="Normal"/>
    <w:qFormat/>
    <w:rsid w:val="00C776EE"/>
    <w:pPr>
      <w:spacing w:before="240" w:after="60"/>
    </w:pPr>
    <w:rPr>
      <w:rFonts w:ascii="Times New Roman" w:hAnsi="Times New Roman"/>
      <w:b/>
      <w:sz w:val="28"/>
    </w:rPr>
  </w:style>
  <w:style w:type="character" w:customStyle="1" w:styleId="Underline">
    <w:name w:val="Underline"/>
    <w:basedOn w:val="DefaultParagraphFont"/>
    <w:qFormat/>
    <w:rsid w:val="00C776EE"/>
    <w:rPr>
      <w:u w:val="single"/>
    </w:rPr>
  </w:style>
  <w:style w:type="character" w:customStyle="1" w:styleId="BoldandItalics">
    <w:name w:val="Bold and Italics"/>
    <w:qFormat/>
    <w:rsid w:val="00C776EE"/>
    <w:rPr>
      <w:b/>
      <w:i/>
      <w:u w:val="none"/>
    </w:rPr>
  </w:style>
  <w:style w:type="paragraph" w:styleId="BalloonText">
    <w:name w:val="Balloon Text"/>
    <w:basedOn w:val="Normal"/>
    <w:link w:val="BalloonTextChar"/>
    <w:rsid w:val="00C776EE"/>
    <w:rPr>
      <w:rFonts w:ascii="Tahoma" w:hAnsi="Tahoma" w:cs="Tahoma"/>
      <w:sz w:val="16"/>
      <w:szCs w:val="16"/>
    </w:rPr>
  </w:style>
  <w:style w:type="character" w:customStyle="1" w:styleId="BalloonTextChar">
    <w:name w:val="Balloon Text Char"/>
    <w:basedOn w:val="DefaultParagraphFont"/>
    <w:link w:val="BalloonText"/>
    <w:rsid w:val="00C776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6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76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6EE"/>
    <w:rPr>
      <w:b/>
      <w:color w:val="660033"/>
      <w:spacing w:val="0"/>
    </w:rPr>
  </w:style>
  <w:style w:type="paragraph" w:customStyle="1" w:styleId="Nameditemlist">
    <w:name w:val="Named item list"/>
    <w:basedOn w:val="BodyText"/>
    <w:qFormat/>
    <w:rsid w:val="00C776EE"/>
    <w:pPr>
      <w:tabs>
        <w:tab w:val="left" w:pos="2835"/>
      </w:tabs>
      <w:ind w:left="2835" w:hanging="2835"/>
    </w:pPr>
  </w:style>
  <w:style w:type="paragraph" w:customStyle="1" w:styleId="BodyTextnopadding">
    <w:name w:val="Body Text no padding"/>
    <w:basedOn w:val="BodyText"/>
    <w:qFormat/>
    <w:rsid w:val="00C776EE"/>
    <w:pPr>
      <w:spacing w:before="0" w:after="0"/>
    </w:pPr>
  </w:style>
  <w:style w:type="paragraph" w:customStyle="1" w:styleId="BodyTextBold">
    <w:name w:val="Body Text Bold"/>
    <w:basedOn w:val="BodyText"/>
    <w:qFormat/>
    <w:rsid w:val="00C776EE"/>
    <w:rPr>
      <w:b/>
    </w:rPr>
  </w:style>
  <w:style w:type="character" w:styleId="Hyperlink">
    <w:name w:val="Hyperlink"/>
    <w:basedOn w:val="DefaultParagraphFont"/>
    <w:uiPriority w:val="99"/>
    <w:unhideWhenUsed/>
    <w:rsid w:val="001F22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1206</Words>
  <Characters>8279</Characters>
  <Application>Microsoft Office Word</Application>
  <DocSecurity>0</DocSecurity>
  <Lines>275</Lines>
  <Paragraphs>178</Paragraphs>
  <ScaleCrop>false</ScaleCrop>
  <Company>Author-it Software Corporation Ltd.</Company>
  <LinksUpToDate>false</LinksUpToDate>
  <CharactersWithSpaces>9307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AVIW0012 Operate aircraft refuelling nozzle</dc:title>
  <dc:subject>Approved</dc:subject>
  <dc:creator>Industry Skills Australia</dc:creator>
  <cp:keywords>Release: 1</cp:keywords>
  <dc:description>Review Date: 12 April 2008</dc:description>
  <cp:lastModifiedBy>HSD_TPCMSd.prod</cp:lastModifiedBy>
  <cp:revision>3</cp:revision>
  <dcterms:created xsi:type="dcterms:W3CDTF">2025-03-01T19:49:00Z</dcterms:created>
  <dcterms:modified xsi:type="dcterms:W3CDTF">2025-03-01T19:49:00Z</dcterms:modified>
</cp:coreProperties>
</file>