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2326" w:rsidP="00962326">
      <w:pPr>
        <w:pStyle w:val="Title"/>
      </w:pPr>
      <w:r>
        <w:fldChar w:fldCharType="begin"/>
      </w:r>
      <w:r>
        <w:instrText xml:space="preserve"> TITLE   \* MERGEFORMAT </w:instrText>
      </w:r>
      <w:r>
        <w:fldChar w:fldCharType="separate"/>
      </w:r>
      <w:r>
        <w:t>AVIW0011 Operate baggage tug</w:t>
      </w:r>
      <w:r>
        <w:fldChar w:fldCharType="end"/>
      </w:r>
    </w:p>
    <w:p w:rsidR="00962326" w:rsidP="00962326">
      <w:pPr>
        <w:pStyle w:val="Version"/>
        <w:sectPr w:rsidSect="00835A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5A0D" w:rsidP="00835A0D">
      <w:pPr>
        <w:pStyle w:val="SuperHeading"/>
      </w:pPr>
      <w:r w:rsidRPr="00835A0D">
        <w:t>AVIW0011 Operate baggage tug</w:t>
      </w:r>
    </w:p>
    <w:p w:rsidR="00000000" w:rsidRPr="00835A0D" w:rsidP="00835A0D">
      <w:pPr>
        <w:pStyle w:val="Heading1"/>
      </w:pPr>
      <w:bookmarkStart w:id="1" w:name="O_1027038"/>
      <w:bookmarkEnd w:id="1"/>
      <w:r w:rsidRPr="00835A0D">
        <w:t>Modification History</w:t>
      </w:r>
    </w:p>
    <w:tbl>
      <w:tblPr>
        <w:tblW w:w="9497" w:type="dxa"/>
        <w:tblLayout w:type="fixed"/>
        <w:tblCellMar>
          <w:left w:w="62" w:type="dxa"/>
          <w:right w:w="62" w:type="dxa"/>
        </w:tblCellMar>
        <w:tblLook w:val="0000"/>
      </w:tblPr>
      <w:tblGrid>
        <w:gridCol w:w="9497"/>
      </w:tblGrid>
      <w:tr w:rsidTr="00835A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5A0D" w:rsidP="00835A0D">
            <w:pPr>
              <w:pStyle w:val="BodyText"/>
            </w:pPr>
            <w:r w:rsidRPr="00835A0D">
              <w:t xml:space="preserve"> Release 1. This is the first release of this unit of competency in the AVI Aviation Training Package.</w:t>
            </w:r>
          </w:p>
        </w:tc>
      </w:tr>
    </w:tbl>
    <w:p w:rsidR="00000000" w:rsidRPr="00835A0D" w:rsidP="00835A0D">
      <w:pPr>
        <w:pStyle w:val="NoPaddingFontSize1"/>
      </w:pPr>
    </w:p>
    <w:p w:rsidR="00000000" w:rsidRPr="00835A0D" w:rsidP="00835A0D">
      <w:pPr>
        <w:pStyle w:val="AllowPageBreak"/>
      </w:pPr>
    </w:p>
    <w:p w:rsidR="00000000" w:rsidRPr="00835A0D" w:rsidP="00835A0D">
      <w:pPr>
        <w:pStyle w:val="Heading1"/>
      </w:pPr>
      <w:bookmarkStart w:id="2" w:name="O_1027039"/>
      <w:bookmarkEnd w:id="2"/>
      <w:r w:rsidRPr="00835A0D">
        <w:t>Application</w:t>
      </w:r>
    </w:p>
    <w:tbl>
      <w:tblPr>
        <w:tblW w:w="9497" w:type="dxa"/>
        <w:tblLayout w:type="fixed"/>
        <w:tblCellMar>
          <w:left w:w="62" w:type="dxa"/>
          <w:right w:w="62" w:type="dxa"/>
        </w:tblCellMar>
        <w:tblLook w:val="0000"/>
      </w:tblPr>
      <w:tblGrid>
        <w:gridCol w:w="9497"/>
      </w:tblGrid>
      <w:tr w:rsidTr="00835A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5A0D" w:rsidP="00835A0D">
            <w:pPr>
              <w:pStyle w:val="BodyText"/>
            </w:pPr>
            <w:r w:rsidRPr="00835A0D">
              <w:t>This unit involves the skills and knowledge required to operate a baggage tug, in compliance with r</w:t>
            </w:r>
            <w:r w:rsidRPr="00835A0D">
              <w:t>elevant regulatory requirements of the Civil Aviation Safety Authority (CASA) and national operating standards.</w:t>
            </w:r>
          </w:p>
          <w:p w:rsidR="00000000" w:rsidRPr="00835A0D" w:rsidP="00835A0D">
            <w:pPr>
              <w:pStyle w:val="BodyText"/>
            </w:pPr>
            <w:r w:rsidRPr="00835A0D">
              <w:t>It includes conducting pre-operational checks; operating baggage tug; and shutting down, parking and storing baggage tugs.</w:t>
            </w:r>
          </w:p>
          <w:p w:rsidR="00000000" w:rsidRPr="00835A0D" w:rsidP="00835A0D">
            <w:pPr>
              <w:pStyle w:val="BodyText"/>
            </w:pPr>
            <w:r w:rsidRPr="00835A0D">
              <w:t>This unit addresses a</w:t>
            </w:r>
            <w:r w:rsidRPr="00835A0D">
              <w:t>viation technical skill requirements (physical, mental and task-management abilities) related to equipment and system operations of flight or ground operations personnel and contributes to safe and effective performance in complex aviation operational envi</w:t>
            </w:r>
            <w:r w:rsidRPr="00835A0D">
              <w:t>ronments.</w:t>
            </w:r>
          </w:p>
          <w:p w:rsidR="00000000" w:rsidRPr="00835A0D" w:rsidP="00835A0D">
            <w:pPr>
              <w:pStyle w:val="BodyText"/>
            </w:pPr>
            <w:r w:rsidRPr="00835A0D">
              <w:t>Operations are conducted as part of commercial and military aircraft activities across a variety of operational contexts within the Australian aviation industry.</w:t>
            </w:r>
          </w:p>
          <w:p w:rsidR="00000000" w:rsidRPr="00835A0D" w:rsidP="00835A0D">
            <w:pPr>
              <w:pStyle w:val="BodyText"/>
            </w:pPr>
            <w:r w:rsidRPr="00835A0D">
              <w:t>Work is performed independently or under limited supervision as a single operator or</w:t>
            </w:r>
            <w:r w:rsidRPr="00835A0D">
              <w:t xml:space="preserve"> within a team environment.</w:t>
            </w:r>
          </w:p>
          <w:p w:rsidR="00000000" w:rsidRPr="00835A0D" w:rsidP="00835A0D">
            <w:pPr>
              <w:pStyle w:val="BodyText"/>
            </w:pPr>
            <w:r w:rsidRPr="00835A0D">
              <w:t>Licensing, legislative, regulatory or certification requirements are applicable to this unit.</w:t>
            </w:r>
          </w:p>
        </w:tc>
      </w:tr>
    </w:tbl>
    <w:p w:rsidR="00000000" w:rsidRPr="00835A0D" w:rsidP="00835A0D">
      <w:pPr>
        <w:pStyle w:val="NoPaddingFontSize1"/>
      </w:pPr>
    </w:p>
    <w:p w:rsidR="00000000" w:rsidRPr="00835A0D" w:rsidP="00835A0D">
      <w:pPr>
        <w:pStyle w:val="AllowPageBreak"/>
      </w:pPr>
    </w:p>
    <w:p w:rsidR="00000000" w:rsidRPr="00835A0D" w:rsidP="00835A0D">
      <w:pPr>
        <w:pStyle w:val="Heading1"/>
      </w:pPr>
      <w:bookmarkStart w:id="3" w:name="O_1027040"/>
      <w:bookmarkEnd w:id="3"/>
      <w:r w:rsidRPr="00835A0D">
        <w:t>Pre-requisite Unit</w:t>
      </w:r>
    </w:p>
    <w:tbl>
      <w:tblPr>
        <w:tblW w:w="9497" w:type="dxa"/>
        <w:tblLayout w:type="fixed"/>
        <w:tblCellMar>
          <w:left w:w="62" w:type="dxa"/>
          <w:right w:w="62" w:type="dxa"/>
        </w:tblCellMar>
        <w:tblLook w:val="0000"/>
      </w:tblPr>
      <w:tblGrid>
        <w:gridCol w:w="9497"/>
      </w:tblGrid>
      <w:tr w:rsidTr="00835A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5A0D" w:rsidP="00835A0D">
            <w:pPr>
              <w:pStyle w:val="BodyText"/>
            </w:pPr>
            <w:r w:rsidRPr="00835A0D">
              <w:t>Not applicable.</w:t>
            </w:r>
          </w:p>
        </w:tc>
      </w:tr>
    </w:tbl>
    <w:p w:rsidR="00000000" w:rsidRPr="00835A0D" w:rsidP="00835A0D">
      <w:pPr>
        <w:pStyle w:val="NoPaddingFontSize1"/>
      </w:pPr>
    </w:p>
    <w:p w:rsidR="00000000" w:rsidRPr="00835A0D" w:rsidP="00835A0D">
      <w:pPr>
        <w:pStyle w:val="AllowPageBreak"/>
      </w:pPr>
    </w:p>
    <w:p w:rsidR="00000000" w:rsidRPr="00835A0D" w:rsidP="00835A0D">
      <w:pPr>
        <w:pStyle w:val="Heading1"/>
      </w:pPr>
      <w:bookmarkStart w:id="4" w:name="O_1027041"/>
      <w:bookmarkEnd w:id="4"/>
      <w:r w:rsidRPr="00835A0D">
        <w:t>Competency Field</w:t>
      </w:r>
    </w:p>
    <w:tbl>
      <w:tblPr>
        <w:tblW w:w="9497" w:type="dxa"/>
        <w:tblLayout w:type="fixed"/>
        <w:tblCellMar>
          <w:left w:w="62" w:type="dxa"/>
          <w:right w:w="62" w:type="dxa"/>
        </w:tblCellMar>
        <w:tblLook w:val="0000"/>
      </w:tblPr>
      <w:tblGrid>
        <w:gridCol w:w="9497"/>
      </w:tblGrid>
      <w:tr w:rsidTr="00835A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5A0D" w:rsidP="00835A0D">
            <w:pPr>
              <w:pStyle w:val="BodyText"/>
            </w:pPr>
            <w:r w:rsidRPr="00835A0D">
              <w:t>W – Equipment and Systems Operations</w:t>
            </w:r>
          </w:p>
        </w:tc>
      </w:tr>
    </w:tbl>
    <w:p w:rsidR="00000000" w:rsidRPr="00835A0D" w:rsidP="00835A0D">
      <w:pPr>
        <w:pStyle w:val="NoPaddingFontSize1"/>
      </w:pPr>
    </w:p>
    <w:p w:rsidR="00000000" w:rsidRPr="00835A0D" w:rsidP="00835A0D">
      <w:pPr>
        <w:pStyle w:val="AllowPageBreak"/>
      </w:pPr>
    </w:p>
    <w:p w:rsidR="00000000" w:rsidRPr="00835A0D" w:rsidP="00835A0D">
      <w:pPr>
        <w:pStyle w:val="Heading1"/>
      </w:pPr>
      <w:bookmarkStart w:id="5" w:name="O_1027042"/>
      <w:bookmarkEnd w:id="5"/>
      <w:r w:rsidRPr="00835A0D">
        <w:t>Unit Sector</w:t>
      </w:r>
    </w:p>
    <w:tbl>
      <w:tblPr>
        <w:tblW w:w="9497" w:type="dxa"/>
        <w:tblLayout w:type="fixed"/>
        <w:tblCellMar>
          <w:left w:w="62" w:type="dxa"/>
          <w:right w:w="62" w:type="dxa"/>
        </w:tblCellMar>
        <w:tblLook w:val="0000"/>
      </w:tblPr>
      <w:tblGrid>
        <w:gridCol w:w="9497"/>
      </w:tblGrid>
      <w:tr w:rsidTr="00835A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5A0D" w:rsidP="00835A0D">
            <w:pPr>
              <w:pStyle w:val="BodyText"/>
            </w:pPr>
            <w:r w:rsidRPr="00835A0D">
              <w:t>Not applicable.</w:t>
            </w:r>
          </w:p>
        </w:tc>
      </w:tr>
    </w:tbl>
    <w:p w:rsidR="00000000" w:rsidRPr="00835A0D" w:rsidP="00835A0D">
      <w:pPr>
        <w:pStyle w:val="NoPaddingFontSize1"/>
      </w:pPr>
    </w:p>
    <w:p w:rsidR="00000000" w:rsidRPr="00835A0D" w:rsidP="00835A0D">
      <w:pPr>
        <w:pStyle w:val="AllowPageBreak"/>
      </w:pPr>
    </w:p>
    <w:p w:rsidR="00000000" w:rsidRPr="00835A0D" w:rsidP="00835A0D">
      <w:pPr>
        <w:pStyle w:val="Heading1"/>
      </w:pPr>
      <w:bookmarkStart w:id="6" w:name="O_1027043"/>
      <w:bookmarkEnd w:id="6"/>
      <w:r w:rsidRPr="00835A0D">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35A0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35A0D" w:rsidP="00835A0D">
            <w:pPr>
              <w:pStyle w:val="BodyText"/>
            </w:pPr>
            <w:r w:rsidRPr="00835A0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35A0D">
            <w:pPr>
              <w:pStyle w:val="BodyText"/>
              <w:rPr>
                <w:lang w:val="en-NZ"/>
              </w:rPr>
            </w:pPr>
            <w:r w:rsidRPr="00835A0D">
              <w:rPr>
                <w:rStyle w:val="SpecialBold"/>
              </w:rPr>
              <w:t>PERFORMANCE CRITERIA</w:t>
            </w:r>
          </w:p>
        </w:tc>
      </w:tr>
      <w:tr w:rsidTr="00835A0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35A0D">
            <w:pPr>
              <w:pStyle w:val="BodyText"/>
              <w:rPr>
                <w:lang w:val="en-NZ"/>
              </w:rPr>
            </w:pPr>
            <w:r w:rsidRPr="00835A0D">
              <w:t xml:space="preserve">Elements describe the essential </w:t>
            </w:r>
            <w:r w:rsidRPr="00835A0D">
              <w:t>outcomes.</w:t>
            </w:r>
          </w:p>
        </w:tc>
        <w:tc>
          <w:tcPr>
            <w:tcW w:w="6289" w:type="dxa"/>
            <w:gridSpan w:val="2"/>
            <w:tcBorders>
              <w:top w:val="nil"/>
              <w:left w:val="nil"/>
              <w:bottom w:val="nil"/>
              <w:right w:val="nil"/>
            </w:tcBorders>
            <w:tcMar>
              <w:top w:w="0" w:type="dxa"/>
              <w:left w:w="62" w:type="dxa"/>
              <w:bottom w:w="0" w:type="dxa"/>
              <w:right w:w="62" w:type="dxa"/>
            </w:tcMar>
          </w:tcPr>
          <w:p w:rsidR="00000000" w:rsidP="00835A0D">
            <w:pPr>
              <w:pStyle w:val="BodyText"/>
              <w:rPr>
                <w:lang w:val="en-NZ"/>
              </w:rPr>
            </w:pPr>
            <w:r w:rsidRPr="00835A0D">
              <w:t xml:space="preserve">Performance criteria describe the performance needed to </w:t>
            </w:r>
            <w:r w:rsidRPr="00835A0D">
              <w:t>demonstrate achievement of the element.</w:t>
            </w:r>
          </w:p>
        </w:tc>
      </w:tr>
      <w:tr w:rsidTr="00835A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35A0D" w:rsidP="00835A0D">
            <w:pPr>
              <w:pStyle w:val="BodyText"/>
            </w:pPr>
            <w:r w:rsidRPr="00835A0D">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835A0D" w:rsidP="00835A0D">
            <w:pPr>
              <w:pStyle w:val="BodyText"/>
            </w:pPr>
            <w:r w:rsidRPr="00835A0D">
              <w:rPr>
                <w:rStyle w:val="SpecialBold"/>
              </w:rPr>
              <w:t>Conduct pre-operational checks on baggage tug</w:t>
            </w:r>
          </w:p>
        </w:tc>
        <w:tc>
          <w:tcPr>
            <w:tcW w:w="697" w:type="dxa"/>
            <w:tcBorders>
              <w:top w:val="nil"/>
              <w:left w:val="nil"/>
              <w:bottom w:val="nil"/>
              <w:right w:val="nil"/>
            </w:tcBorders>
            <w:tcMar>
              <w:top w:w="0" w:type="dxa"/>
              <w:left w:w="62" w:type="dxa"/>
              <w:bottom w:w="0" w:type="dxa"/>
              <w:right w:w="62" w:type="dxa"/>
            </w:tcMar>
          </w:tcPr>
          <w:p w:rsidR="00000000" w:rsidP="00835A0D">
            <w:pPr>
              <w:pStyle w:val="BodyText"/>
              <w:rPr>
                <w:lang w:val="en-NZ"/>
              </w:rPr>
            </w:pPr>
            <w:r w:rsidRPr="00835A0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35A0D">
            <w:pPr>
              <w:pStyle w:val="BodyText"/>
              <w:rPr>
                <w:lang w:val="en-NZ"/>
              </w:rPr>
            </w:pPr>
            <w:r w:rsidRPr="00835A0D">
              <w:t>Personal protective equipment (PPE) is selected and used in accordance with workplace procedures</w:t>
            </w:r>
          </w:p>
        </w:tc>
      </w:tr>
      <w:tr w:rsidTr="00835A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35A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35A0D">
            <w:pPr>
              <w:pStyle w:val="BodyText"/>
              <w:rPr>
                <w:lang w:val="en-NZ"/>
              </w:rPr>
            </w:pPr>
            <w:r w:rsidRPr="00835A0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35A0D">
            <w:pPr>
              <w:pStyle w:val="BodyText"/>
              <w:rPr>
                <w:lang w:val="en-NZ"/>
              </w:rPr>
            </w:pPr>
            <w:r w:rsidRPr="00835A0D">
              <w:t>P</w:t>
            </w:r>
            <w:r w:rsidRPr="00835A0D">
              <w:t>re-operational checks of baggage tug are conducted in accordance with workplace procedures and manufacturer instructions</w:t>
            </w:r>
          </w:p>
        </w:tc>
      </w:tr>
      <w:tr w:rsidTr="00835A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35A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35A0D">
            <w:pPr>
              <w:pStyle w:val="BodyText"/>
              <w:rPr>
                <w:lang w:val="en-NZ"/>
              </w:rPr>
            </w:pPr>
            <w:r w:rsidRPr="00835A0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35A0D">
            <w:pPr>
              <w:pStyle w:val="BodyText"/>
              <w:rPr>
                <w:lang w:val="en-NZ"/>
              </w:rPr>
            </w:pPr>
            <w:r w:rsidRPr="00835A0D">
              <w:t>Fluid levels are topped up as required in accordance with workplace procedures</w:t>
            </w:r>
          </w:p>
        </w:tc>
      </w:tr>
      <w:tr w:rsidTr="00835A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35A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35A0D">
            <w:pPr>
              <w:pStyle w:val="BodyText"/>
              <w:rPr>
                <w:lang w:val="en-NZ"/>
              </w:rPr>
            </w:pPr>
            <w:r w:rsidRPr="00835A0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35A0D">
            <w:pPr>
              <w:pStyle w:val="BodyText"/>
              <w:rPr>
                <w:lang w:val="en-NZ"/>
              </w:rPr>
            </w:pPr>
            <w:r w:rsidRPr="00835A0D">
              <w:t>Equipment faults and malfunctions identified during pre-operational checks are rectified or reported in accordance with workplace procedures and regulatory requirements</w:t>
            </w:r>
          </w:p>
        </w:tc>
      </w:tr>
      <w:tr w:rsidTr="00835A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35A0D" w:rsidP="00835A0D">
            <w:pPr>
              <w:pStyle w:val="BodyText"/>
            </w:pPr>
            <w:r w:rsidRPr="00835A0D">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35A0D" w:rsidP="00835A0D">
            <w:pPr>
              <w:pStyle w:val="BodyText"/>
            </w:pPr>
            <w:r w:rsidRPr="00835A0D">
              <w:rPr>
                <w:rStyle w:val="SpecialBold"/>
              </w:rPr>
              <w:t>Operate baggage tug</w:t>
            </w:r>
          </w:p>
        </w:tc>
        <w:tc>
          <w:tcPr>
            <w:tcW w:w="697" w:type="dxa"/>
            <w:tcBorders>
              <w:top w:val="nil"/>
              <w:left w:val="nil"/>
              <w:bottom w:val="nil"/>
              <w:right w:val="nil"/>
            </w:tcBorders>
            <w:tcMar>
              <w:top w:w="0" w:type="dxa"/>
              <w:left w:w="62" w:type="dxa"/>
              <w:bottom w:w="0" w:type="dxa"/>
              <w:right w:w="62" w:type="dxa"/>
            </w:tcMar>
          </w:tcPr>
          <w:p w:rsidR="00000000" w:rsidP="00835A0D">
            <w:pPr>
              <w:pStyle w:val="BodyText"/>
              <w:rPr>
                <w:lang w:val="en-NZ"/>
              </w:rPr>
            </w:pPr>
            <w:r w:rsidRPr="00835A0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35A0D">
            <w:pPr>
              <w:pStyle w:val="BodyText"/>
              <w:rPr>
                <w:lang w:val="en-NZ"/>
              </w:rPr>
            </w:pPr>
            <w:r w:rsidRPr="00835A0D">
              <w:t>Baggage tug is manoeuvred to required location in preparatio</w:t>
            </w:r>
            <w:r w:rsidRPr="00835A0D">
              <w:t>n for haulage operations in accordance with workplace procedures</w:t>
            </w:r>
          </w:p>
        </w:tc>
      </w:tr>
      <w:tr w:rsidTr="00835A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35A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35A0D">
            <w:pPr>
              <w:pStyle w:val="BodyText"/>
              <w:rPr>
                <w:lang w:val="en-NZ"/>
              </w:rPr>
            </w:pPr>
            <w:r w:rsidRPr="00835A0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35A0D">
            <w:pPr>
              <w:pStyle w:val="BodyText"/>
              <w:rPr>
                <w:lang w:val="en-NZ"/>
              </w:rPr>
            </w:pPr>
            <w:r w:rsidRPr="00835A0D">
              <w:t>Baggage tug is coupled to baggage carts or other ramp equipment as directed</w:t>
            </w:r>
          </w:p>
        </w:tc>
      </w:tr>
      <w:tr w:rsidTr="00835A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35A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35A0D">
            <w:pPr>
              <w:pStyle w:val="BodyText"/>
              <w:rPr>
                <w:lang w:val="en-NZ"/>
              </w:rPr>
            </w:pPr>
            <w:r w:rsidRPr="00835A0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35A0D">
            <w:pPr>
              <w:pStyle w:val="BodyText"/>
              <w:rPr>
                <w:lang w:val="en-NZ"/>
              </w:rPr>
            </w:pPr>
            <w:r w:rsidRPr="00835A0D">
              <w:t>Baggage tug is operated in accordance with workplace procedures and manufacturer instructions</w:t>
            </w:r>
          </w:p>
        </w:tc>
      </w:tr>
      <w:tr w:rsidTr="00835A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35A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35A0D">
            <w:pPr>
              <w:pStyle w:val="BodyText"/>
              <w:rPr>
                <w:lang w:val="en-NZ"/>
              </w:rPr>
            </w:pPr>
            <w:r w:rsidRPr="00835A0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35A0D">
            <w:pPr>
              <w:pStyle w:val="BodyText"/>
              <w:rPr>
                <w:lang w:val="en-NZ"/>
              </w:rPr>
            </w:pPr>
            <w:r w:rsidRPr="00835A0D">
              <w:t>Hazards associated with operating a baggage tug are identified and appropriate precautions are taken in accordance with work health and safety (WHS)/occupational health and safety (OHS) regulations and workplace hazard management strategies</w:t>
            </w:r>
          </w:p>
        </w:tc>
      </w:tr>
      <w:tr w:rsidTr="00835A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35A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35A0D">
            <w:pPr>
              <w:pStyle w:val="BodyText"/>
              <w:rPr>
                <w:lang w:val="en-NZ"/>
              </w:rPr>
            </w:pPr>
            <w:r w:rsidRPr="00835A0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35A0D">
            <w:pPr>
              <w:pStyle w:val="BodyText"/>
              <w:rPr>
                <w:lang w:val="en-NZ"/>
              </w:rPr>
            </w:pPr>
            <w:r w:rsidRPr="00835A0D">
              <w:t xml:space="preserve">Baggage </w:t>
            </w:r>
            <w:r w:rsidRPr="00835A0D">
              <w:t>cart or ramp equipment is hauled to required location and uncoupled in accordance with workplace procedures, local instructions and relevant regulatory requirements</w:t>
            </w:r>
          </w:p>
        </w:tc>
      </w:tr>
      <w:tr w:rsidTr="00835A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35A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35A0D">
            <w:pPr>
              <w:pStyle w:val="BodyText"/>
              <w:rPr>
                <w:lang w:val="en-NZ"/>
              </w:rPr>
            </w:pPr>
            <w:r w:rsidRPr="00835A0D">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35A0D">
            <w:pPr>
              <w:pStyle w:val="BodyText"/>
              <w:rPr>
                <w:lang w:val="en-NZ"/>
              </w:rPr>
            </w:pPr>
            <w:r w:rsidRPr="00835A0D">
              <w:t>Instructions for next operation are obtained and baggage tug driven to required loca</w:t>
            </w:r>
            <w:r w:rsidRPr="00835A0D">
              <w:t>tion in accordance with workplace procedures, local instructions and regulatory requirements</w:t>
            </w:r>
          </w:p>
        </w:tc>
      </w:tr>
      <w:tr w:rsidTr="00835A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35A0D" w:rsidP="00835A0D">
            <w:pPr>
              <w:pStyle w:val="BodyText"/>
            </w:pPr>
            <w:r w:rsidRPr="00835A0D">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35A0D" w:rsidP="00835A0D">
            <w:pPr>
              <w:pStyle w:val="BodyText"/>
            </w:pPr>
            <w:r w:rsidRPr="00835A0D">
              <w:rPr>
                <w:rStyle w:val="SpecialBold"/>
              </w:rPr>
              <w:t>Shut down, park and store baggage tug</w:t>
            </w:r>
          </w:p>
        </w:tc>
        <w:tc>
          <w:tcPr>
            <w:tcW w:w="697" w:type="dxa"/>
            <w:tcBorders>
              <w:top w:val="nil"/>
              <w:left w:val="nil"/>
              <w:bottom w:val="nil"/>
              <w:right w:val="nil"/>
            </w:tcBorders>
            <w:tcMar>
              <w:top w:w="0" w:type="dxa"/>
              <w:left w:w="62" w:type="dxa"/>
              <w:bottom w:w="0" w:type="dxa"/>
              <w:right w:w="62" w:type="dxa"/>
            </w:tcMar>
          </w:tcPr>
          <w:p w:rsidR="00000000" w:rsidP="00835A0D">
            <w:pPr>
              <w:pStyle w:val="BodyText"/>
              <w:rPr>
                <w:lang w:val="en-NZ"/>
              </w:rPr>
            </w:pPr>
            <w:r w:rsidRPr="00835A0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35A0D">
            <w:pPr>
              <w:pStyle w:val="BodyText"/>
              <w:rPr>
                <w:lang w:val="en-NZ"/>
              </w:rPr>
            </w:pPr>
            <w:r w:rsidRPr="00835A0D">
              <w:t>Tug is manoeuvred to allocated parking or storage area at completion of scheduled haulage activities</w:t>
            </w:r>
          </w:p>
        </w:tc>
      </w:tr>
      <w:tr w:rsidTr="00835A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35A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35A0D">
            <w:pPr>
              <w:pStyle w:val="BodyText"/>
              <w:rPr>
                <w:lang w:val="en-NZ"/>
              </w:rPr>
            </w:pPr>
            <w:r w:rsidRPr="00835A0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35A0D">
            <w:pPr>
              <w:pStyle w:val="BodyText"/>
              <w:rPr>
                <w:lang w:val="en-NZ"/>
              </w:rPr>
            </w:pPr>
            <w:r w:rsidRPr="00835A0D">
              <w:t xml:space="preserve">Post-operational checks of baggage tug are conducted in accordance with workplace procedures and </w:t>
            </w:r>
            <w:r w:rsidRPr="00835A0D">
              <w:t>manufacturer instructions</w:t>
            </w:r>
          </w:p>
        </w:tc>
      </w:tr>
      <w:tr w:rsidTr="00835A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35A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35A0D">
            <w:pPr>
              <w:pStyle w:val="BodyText"/>
              <w:rPr>
                <w:lang w:val="en-NZ"/>
              </w:rPr>
            </w:pPr>
            <w:r w:rsidRPr="00835A0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35A0D">
            <w:pPr>
              <w:pStyle w:val="BodyText"/>
              <w:rPr>
                <w:lang w:val="en-NZ"/>
              </w:rPr>
            </w:pPr>
            <w:r w:rsidRPr="00835A0D">
              <w:t>Equipment faults and malfunctions identified during post-operational checks are rectified or reported in accordance with workp</w:t>
            </w:r>
            <w:r w:rsidRPr="00835A0D">
              <w:t>lace procedures and regulatory requirements</w:t>
            </w:r>
          </w:p>
        </w:tc>
      </w:tr>
      <w:tr w:rsidTr="00835A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35A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35A0D">
            <w:pPr>
              <w:pStyle w:val="BodyText"/>
              <w:rPr>
                <w:lang w:val="en-NZ"/>
              </w:rPr>
            </w:pPr>
            <w:r w:rsidRPr="00835A0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35A0D">
            <w:pPr>
              <w:pStyle w:val="BodyText"/>
              <w:rPr>
                <w:lang w:val="en-NZ"/>
              </w:rPr>
            </w:pPr>
            <w:r w:rsidRPr="00835A0D">
              <w:t>Baggage tug is refuelled and fluid levels topped up in accordance with workplace procedures, and manufacturer instructions</w:t>
            </w:r>
          </w:p>
        </w:tc>
      </w:tr>
      <w:tr w:rsidTr="00835A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35A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35A0D">
            <w:pPr>
              <w:pStyle w:val="BodyText"/>
              <w:rPr>
                <w:lang w:val="en-NZ"/>
              </w:rPr>
            </w:pPr>
            <w:r w:rsidRPr="00835A0D">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835A0D">
            <w:pPr>
              <w:pStyle w:val="BodyText"/>
              <w:rPr>
                <w:lang w:val="en-NZ"/>
              </w:rPr>
            </w:pPr>
            <w:r w:rsidRPr="00835A0D">
              <w:t>Electric baggage tug is connected to electrical recharging supply in accord</w:t>
            </w:r>
            <w:r w:rsidRPr="00835A0D">
              <w:t>ance with workplace procedures and manufacturer instructions</w:t>
            </w:r>
          </w:p>
        </w:tc>
      </w:tr>
      <w:tr w:rsidTr="00835A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35A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35A0D">
            <w:pPr>
              <w:pStyle w:val="BodyText"/>
              <w:rPr>
                <w:lang w:val="en-NZ"/>
              </w:rPr>
            </w:pPr>
            <w:r w:rsidRPr="00835A0D">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835A0D" w:rsidP="00835A0D">
            <w:pPr>
              <w:pStyle w:val="BodyText"/>
            </w:pPr>
            <w:r w:rsidRPr="00835A0D">
              <w:t>Equipment log or operational documentation is completed in accordance with workplace procedures, local instructions and regulatory requirements</w:t>
            </w:r>
          </w:p>
        </w:tc>
      </w:tr>
    </w:tbl>
    <w:p w:rsidR="00962326" w:rsidP="00835A0D">
      <w:pPr>
        <w:pStyle w:val="NoPaddingFontSize1"/>
      </w:pPr>
    </w:p>
    <w:p w:rsidR="00962326" w:rsidP="00835A0D">
      <w:pPr>
        <w:pStyle w:val="NoPaddingFontSize1"/>
      </w:pPr>
    </w:p>
    <w:p w:rsidR="00000000" w:rsidRPr="00835A0D" w:rsidP="00835A0D">
      <w:pPr>
        <w:pStyle w:val="Heading1"/>
      </w:pPr>
      <w:bookmarkStart w:id="7" w:name="O_1027044"/>
      <w:bookmarkEnd w:id="7"/>
      <w:r w:rsidRPr="00835A0D">
        <w:t>Foundation Skills</w:t>
      </w:r>
    </w:p>
    <w:tbl>
      <w:tblPr>
        <w:tblW w:w="9497" w:type="dxa"/>
        <w:tblLayout w:type="fixed"/>
        <w:tblCellMar>
          <w:left w:w="62" w:type="dxa"/>
          <w:right w:w="62" w:type="dxa"/>
        </w:tblCellMar>
        <w:tblLook w:val="0000"/>
      </w:tblPr>
      <w:tblGrid>
        <w:gridCol w:w="9497"/>
      </w:tblGrid>
      <w:tr w:rsidTr="00835A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5A0D" w:rsidP="00835A0D">
            <w:pPr>
              <w:pStyle w:val="BodyText"/>
            </w:pPr>
            <w:r w:rsidRPr="00835A0D">
              <w:t>Foundation skills essential to performance are explicit in the performance criteria of this unit of competency.</w:t>
            </w:r>
          </w:p>
        </w:tc>
      </w:tr>
    </w:tbl>
    <w:p w:rsidR="00000000" w:rsidRPr="00835A0D" w:rsidP="00835A0D">
      <w:pPr>
        <w:pStyle w:val="NoPaddingFontSize1"/>
      </w:pPr>
    </w:p>
    <w:p w:rsidR="00000000" w:rsidRPr="00835A0D" w:rsidP="00835A0D">
      <w:pPr>
        <w:pStyle w:val="AllowPageBreak"/>
      </w:pPr>
    </w:p>
    <w:p w:rsidR="00000000" w:rsidRPr="00835A0D" w:rsidP="00835A0D">
      <w:pPr>
        <w:pStyle w:val="Heading1"/>
      </w:pPr>
      <w:bookmarkStart w:id="8" w:name="O_1027045"/>
      <w:bookmarkEnd w:id="8"/>
      <w:r w:rsidRPr="00835A0D">
        <w:t>Range of Conditions</w:t>
      </w:r>
    </w:p>
    <w:tbl>
      <w:tblPr>
        <w:tblW w:w="9497" w:type="dxa"/>
        <w:tblLayout w:type="fixed"/>
        <w:tblCellMar>
          <w:left w:w="62" w:type="dxa"/>
          <w:right w:w="62" w:type="dxa"/>
        </w:tblCellMar>
        <w:tblLook w:val="0000"/>
      </w:tblPr>
      <w:tblGrid>
        <w:gridCol w:w="9497"/>
      </w:tblGrid>
      <w:tr w:rsidTr="00835A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5A0D" w:rsidP="00835A0D">
            <w:pPr>
              <w:pStyle w:val="BodyText"/>
            </w:pPr>
            <w:r w:rsidRPr="00835A0D">
              <w:t>Range is restricted to essential operating conditions and any other variables essential to the work env</w:t>
            </w:r>
            <w:r w:rsidRPr="00835A0D">
              <w:t>ironment.</w:t>
            </w:r>
          </w:p>
        </w:tc>
      </w:tr>
    </w:tbl>
    <w:p w:rsidR="00000000" w:rsidRPr="00835A0D" w:rsidP="00835A0D">
      <w:pPr>
        <w:pStyle w:val="NoPaddingFontSize1"/>
      </w:pPr>
    </w:p>
    <w:p w:rsidR="00000000" w:rsidRPr="00835A0D" w:rsidP="00835A0D">
      <w:pPr>
        <w:pStyle w:val="AllowPageBreak"/>
      </w:pPr>
    </w:p>
    <w:p w:rsidR="00000000" w:rsidRPr="00835A0D" w:rsidP="00835A0D">
      <w:pPr>
        <w:pStyle w:val="Heading1"/>
      </w:pPr>
      <w:bookmarkStart w:id="9" w:name="O_1027046"/>
      <w:bookmarkEnd w:id="9"/>
      <w:r w:rsidRPr="00835A0D">
        <w:t>Unit Mapping Information</w:t>
      </w:r>
    </w:p>
    <w:tbl>
      <w:tblPr>
        <w:tblW w:w="9497" w:type="dxa"/>
        <w:tblLayout w:type="fixed"/>
        <w:tblCellMar>
          <w:left w:w="62" w:type="dxa"/>
          <w:right w:w="62" w:type="dxa"/>
        </w:tblCellMar>
        <w:tblLook w:val="0000"/>
      </w:tblPr>
      <w:tblGrid>
        <w:gridCol w:w="9497"/>
      </w:tblGrid>
      <w:tr w:rsidTr="00835A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5A0D" w:rsidP="00835A0D">
            <w:pPr>
              <w:pStyle w:val="BodyText"/>
            </w:pPr>
            <w:r w:rsidRPr="00835A0D">
              <w:t>This unit replaces and is equivalent to AVIW2010 Operate baggage tug.</w:t>
            </w:r>
          </w:p>
        </w:tc>
      </w:tr>
    </w:tbl>
    <w:p w:rsidR="00000000" w:rsidRPr="00835A0D" w:rsidP="00835A0D">
      <w:pPr>
        <w:pStyle w:val="NoPaddingFontSize1"/>
      </w:pPr>
    </w:p>
    <w:p w:rsidR="00000000" w:rsidRPr="00835A0D" w:rsidP="00835A0D">
      <w:pPr>
        <w:pStyle w:val="AllowPageBreak"/>
      </w:pPr>
    </w:p>
    <w:p w:rsidR="00000000" w:rsidRPr="00835A0D" w:rsidP="00835A0D">
      <w:pPr>
        <w:pStyle w:val="Heading1"/>
      </w:pPr>
      <w:bookmarkStart w:id="10" w:name="O_1027053"/>
      <w:bookmarkEnd w:id="10"/>
      <w:r w:rsidRPr="00835A0D">
        <w:t>Links</w:t>
      </w:r>
    </w:p>
    <w:p w:rsidR="00000000" w:rsidRPr="00835A0D" w:rsidP="00962326">
      <w:pPr>
        <w:pStyle w:val="BodyText"/>
      </w:pPr>
      <w:r w:rsidRPr="00835A0D">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3D1F18">
        <w:rPr>
          <w:rStyle w:val="Hyperlink"/>
        </w:rPr>
        <w:t>https://vetnet.gov.au/Pages/TrainingDocs.aspx?q=4725260a-0af3-4daf-912b-ef1c2f3e5816</w:t>
      </w:r>
      <w:r>
        <w:fldChar w:fldCharType="end"/>
      </w:r>
    </w:p>
    <w:p w:rsidR="00000000" w:rsidRPr="00835A0D" w:rsidP="00962326">
      <w:pPr>
        <w:pStyle w:val="BodyText"/>
        <w:sectPr w:rsidSect="00835A0D">
          <w:headerReference w:type="default" r:id="rId10"/>
          <w:footerReference w:type="default" r:id="rId11"/>
          <w:pgSz w:w="11908" w:h="16833"/>
          <w:pgMar w:top="1702" w:right="1418" w:bottom="1702" w:left="1418" w:header="992" w:footer="992" w:gutter="0"/>
          <w:cols w:space="720"/>
          <w:noEndnote/>
          <w:docGrid w:linePitch="299"/>
        </w:sectPr>
      </w:pPr>
    </w:p>
    <w:p w:rsidR="00000000" w:rsidRPr="00835A0D" w:rsidP="00835A0D">
      <w:pPr>
        <w:pStyle w:val="SuperHeading"/>
      </w:pPr>
      <w:r w:rsidRPr="00835A0D">
        <w:t>Assessment Requirements for AVIW0011 Oper</w:t>
      </w:r>
      <w:r w:rsidRPr="00835A0D">
        <w:t>ate baggage tug</w:t>
      </w:r>
    </w:p>
    <w:p w:rsidR="00000000" w:rsidRPr="00835A0D" w:rsidP="00835A0D">
      <w:pPr>
        <w:pStyle w:val="Heading1"/>
      </w:pPr>
      <w:bookmarkStart w:id="11" w:name="O_1027048"/>
      <w:bookmarkEnd w:id="11"/>
      <w:r w:rsidRPr="00835A0D">
        <w:t>Modification History</w:t>
      </w:r>
    </w:p>
    <w:tbl>
      <w:tblPr>
        <w:tblW w:w="9497" w:type="dxa"/>
        <w:tblLayout w:type="fixed"/>
        <w:tblCellMar>
          <w:left w:w="62" w:type="dxa"/>
          <w:right w:w="62" w:type="dxa"/>
        </w:tblCellMar>
        <w:tblLook w:val="0000"/>
      </w:tblPr>
      <w:tblGrid>
        <w:gridCol w:w="9497"/>
      </w:tblGrid>
      <w:tr w:rsidTr="00835A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5A0D" w:rsidP="00835A0D">
            <w:pPr>
              <w:pStyle w:val="BodyText"/>
            </w:pPr>
            <w:r w:rsidRPr="00835A0D">
              <w:t xml:space="preserve"> Release 1. This is the first release of this unit of competency in the AVI Aviation Training Package.</w:t>
            </w:r>
          </w:p>
        </w:tc>
      </w:tr>
    </w:tbl>
    <w:p w:rsidR="00000000" w:rsidRPr="00835A0D" w:rsidP="00835A0D">
      <w:pPr>
        <w:pStyle w:val="NoPaddingFontSize1"/>
      </w:pPr>
    </w:p>
    <w:p w:rsidR="00000000" w:rsidRPr="00835A0D" w:rsidP="00835A0D">
      <w:pPr>
        <w:pStyle w:val="AllowPageBreak"/>
      </w:pPr>
    </w:p>
    <w:p w:rsidR="00000000" w:rsidRPr="00835A0D" w:rsidP="00835A0D">
      <w:pPr>
        <w:pStyle w:val="Heading1"/>
      </w:pPr>
      <w:bookmarkStart w:id="12" w:name="O_1027049"/>
      <w:bookmarkEnd w:id="12"/>
      <w:r w:rsidRPr="00835A0D">
        <w:t>Performance Evidence</w:t>
      </w:r>
    </w:p>
    <w:tbl>
      <w:tblPr>
        <w:tblW w:w="9497" w:type="dxa"/>
        <w:tblLayout w:type="fixed"/>
        <w:tblCellMar>
          <w:left w:w="62" w:type="dxa"/>
          <w:right w:w="62" w:type="dxa"/>
        </w:tblCellMar>
        <w:tblLook w:val="0000"/>
      </w:tblPr>
      <w:tblGrid>
        <w:gridCol w:w="9497"/>
      </w:tblGrid>
      <w:tr w:rsidTr="00835A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5A0D" w:rsidP="00835A0D">
            <w:pPr>
              <w:pStyle w:val="BodyText"/>
            </w:pPr>
            <w:r w:rsidRPr="00835A0D">
              <w:t>Evidence required to demonstrate competence in this unit</w:t>
            </w:r>
            <w:r w:rsidRPr="00835A0D">
              <w:t xml:space="preserve"> must be relevant to and satisfy all of the requirements of the elements and performance criteria on at least one occasion and include:</w:t>
            </w:r>
          </w:p>
          <w:p w:rsidR="00000000" w:rsidRPr="00835A0D" w:rsidP="00835A0D">
            <w:pPr>
              <w:pStyle w:val="ListBullet"/>
            </w:pPr>
            <w:r w:rsidRPr="00835A0D">
              <w:t>adapting to differences in equipment and operating environment in accordance with standard operating procedures (SOPs)</w:t>
            </w:r>
          </w:p>
          <w:p w:rsidR="00000000" w:rsidRPr="00835A0D" w:rsidP="00835A0D">
            <w:pPr>
              <w:pStyle w:val="ListBullet"/>
            </w:pPr>
            <w:r w:rsidRPr="00835A0D">
              <w:t>applying precautions and required action to minimise, control or eliminate identified hazards, including:</w:t>
            </w:r>
          </w:p>
          <w:p w:rsidR="00000000" w:rsidRPr="00835A0D" w:rsidP="00835A0D">
            <w:pPr>
              <w:pStyle w:val="ListBullet2"/>
            </w:pPr>
            <w:r w:rsidRPr="00835A0D">
              <w:t>dust</w:t>
            </w:r>
          </w:p>
          <w:p w:rsidR="00000000" w:rsidRPr="00835A0D" w:rsidP="00835A0D">
            <w:pPr>
              <w:pStyle w:val="ListBullet2"/>
            </w:pPr>
            <w:r w:rsidRPr="00835A0D">
              <w:t>jet blast</w:t>
            </w:r>
          </w:p>
          <w:p w:rsidR="00000000" w:rsidRPr="00835A0D" w:rsidP="00835A0D">
            <w:pPr>
              <w:pStyle w:val="ListBullet2"/>
            </w:pPr>
            <w:r w:rsidRPr="00835A0D">
              <w:t>noise</w:t>
            </w:r>
          </w:p>
          <w:p w:rsidR="00000000" w:rsidRPr="00835A0D" w:rsidP="00835A0D">
            <w:pPr>
              <w:pStyle w:val="ListBullet2"/>
            </w:pPr>
            <w:r w:rsidRPr="00835A0D">
              <w:t>obstacles in operational area</w:t>
            </w:r>
          </w:p>
          <w:p w:rsidR="00000000" w:rsidRPr="00835A0D" w:rsidP="00835A0D">
            <w:pPr>
              <w:pStyle w:val="ListBullet2"/>
            </w:pPr>
            <w:r w:rsidRPr="00835A0D">
              <w:t>other vehicles/aircraft in the vicinity</w:t>
            </w:r>
          </w:p>
          <w:p w:rsidR="00000000" w:rsidRPr="00835A0D" w:rsidP="00835A0D">
            <w:pPr>
              <w:pStyle w:val="ListBullet2"/>
            </w:pPr>
            <w:r w:rsidRPr="00835A0D">
              <w:t>personnel in operational area</w:t>
            </w:r>
          </w:p>
          <w:p w:rsidR="00000000" w:rsidRPr="00835A0D" w:rsidP="00835A0D">
            <w:pPr>
              <w:pStyle w:val="ListBullet"/>
            </w:pPr>
            <w:r w:rsidRPr="00835A0D">
              <w:t xml:space="preserve">conducting pre-operational </w:t>
            </w:r>
            <w:r w:rsidRPr="00835A0D">
              <w:t>checks, including:</w:t>
            </w:r>
          </w:p>
          <w:p w:rsidR="00000000" w:rsidRPr="00835A0D" w:rsidP="00835A0D">
            <w:pPr>
              <w:pStyle w:val="ListBullet2"/>
            </w:pPr>
            <w:r w:rsidRPr="00835A0D">
              <w:t>battery charge</w:t>
            </w:r>
          </w:p>
          <w:p w:rsidR="00000000" w:rsidRPr="00835A0D" w:rsidP="00835A0D">
            <w:pPr>
              <w:pStyle w:val="ListBullet2"/>
            </w:pPr>
            <w:r w:rsidRPr="00835A0D">
              <w:t>fluid levels</w:t>
            </w:r>
          </w:p>
          <w:p w:rsidR="00000000" w:rsidRPr="00835A0D" w:rsidP="00835A0D">
            <w:pPr>
              <w:pStyle w:val="ListBullet2"/>
            </w:pPr>
            <w:r w:rsidRPr="00835A0D">
              <w:t>fuel level visual inspection for faults or defects</w:t>
            </w:r>
          </w:p>
          <w:p w:rsidR="00000000" w:rsidRPr="00835A0D" w:rsidP="00835A0D">
            <w:pPr>
              <w:pStyle w:val="ListBullet"/>
            </w:pPr>
            <w:r w:rsidRPr="00835A0D">
              <w:t>applying relevant legislation and workplace procedures</w:t>
            </w:r>
          </w:p>
          <w:p w:rsidR="00000000" w:rsidRPr="00835A0D" w:rsidP="00835A0D">
            <w:pPr>
              <w:pStyle w:val="ListBullet"/>
            </w:pPr>
            <w:r w:rsidRPr="00835A0D">
              <w:t>communicating effectively with others</w:t>
            </w:r>
          </w:p>
          <w:p w:rsidR="00000000" w:rsidRPr="00835A0D" w:rsidP="00835A0D">
            <w:pPr>
              <w:pStyle w:val="ListBullet"/>
            </w:pPr>
            <w:r w:rsidRPr="00835A0D">
              <w:t>completing relevant documentation</w:t>
            </w:r>
          </w:p>
          <w:p w:rsidR="00000000" w:rsidRPr="00835A0D" w:rsidP="00835A0D">
            <w:pPr>
              <w:pStyle w:val="ListBullet"/>
            </w:pPr>
            <w:r w:rsidRPr="00835A0D">
              <w:t>identifying and correctly using relevant equipment</w:t>
            </w:r>
          </w:p>
          <w:p w:rsidR="00000000" w:rsidRPr="00835A0D" w:rsidP="00835A0D">
            <w:pPr>
              <w:pStyle w:val="ListBullet"/>
            </w:pPr>
            <w:r w:rsidRPr="00835A0D">
              <w:t>implementing contingency plans</w:t>
            </w:r>
          </w:p>
          <w:p w:rsidR="00000000" w:rsidRPr="00835A0D" w:rsidP="00835A0D">
            <w:pPr>
              <w:pStyle w:val="ListBullet"/>
            </w:pPr>
            <w:r w:rsidRPr="00835A0D">
              <w:t>implementing work health and safety (WHS) procedures and relevant regulations</w:t>
            </w:r>
          </w:p>
          <w:p w:rsidR="00000000" w:rsidRPr="00835A0D" w:rsidP="00835A0D">
            <w:pPr>
              <w:pStyle w:val="ListBullet"/>
            </w:pPr>
            <w:r w:rsidRPr="00835A0D">
              <w:t>interpreting and following operational instructions and prioritise work</w:t>
            </w:r>
          </w:p>
          <w:p w:rsidR="00000000" w:rsidRPr="00835A0D" w:rsidP="00835A0D">
            <w:pPr>
              <w:pStyle w:val="ListBullet"/>
            </w:pPr>
            <w:r w:rsidRPr="00835A0D">
              <w:t>modifying activities dep</w:t>
            </w:r>
            <w:r w:rsidRPr="00835A0D">
              <w:t>ending on workplace contingencies, situations and environments</w:t>
            </w:r>
          </w:p>
          <w:p w:rsidR="00000000" w:rsidRPr="00835A0D" w:rsidP="00835A0D">
            <w:pPr>
              <w:pStyle w:val="ListBullet"/>
            </w:pPr>
            <w:r w:rsidRPr="00835A0D">
              <w:t>monitoring and anticipating operational problems and hazards and taking appropriate action</w:t>
            </w:r>
          </w:p>
          <w:p w:rsidR="00000000" w:rsidRPr="00835A0D" w:rsidP="00835A0D">
            <w:pPr>
              <w:pStyle w:val="ListBullet"/>
            </w:pPr>
            <w:r w:rsidRPr="00835A0D">
              <w:t>monitoring work activities in terms of planned schedule</w:t>
            </w:r>
          </w:p>
          <w:p w:rsidR="00000000" w:rsidRPr="00835A0D" w:rsidP="00835A0D">
            <w:pPr>
              <w:pStyle w:val="ListBullet"/>
            </w:pPr>
            <w:r w:rsidRPr="00835A0D">
              <w:t xml:space="preserve">operating electronic communications equipment </w:t>
            </w:r>
            <w:r w:rsidRPr="00835A0D">
              <w:t>to required protocol</w:t>
            </w:r>
          </w:p>
          <w:p w:rsidR="00000000" w:rsidRPr="00835A0D" w:rsidP="00835A0D">
            <w:pPr>
              <w:pStyle w:val="ListBullet"/>
            </w:pPr>
            <w:r w:rsidRPr="00835A0D">
              <w:t>reading, interpreting and following relevant regulations, instructions, procedures, information and signs</w:t>
            </w:r>
          </w:p>
          <w:p w:rsidR="00000000" w:rsidRPr="00835A0D" w:rsidP="00835A0D">
            <w:pPr>
              <w:pStyle w:val="ListBullet"/>
            </w:pPr>
            <w:r w:rsidRPr="00835A0D">
              <w:t>reporting and/or rectifying identified problems promptly in accordance with regulatory requirements and workplace procedures</w:t>
            </w:r>
          </w:p>
          <w:p w:rsidR="00000000" w:rsidRPr="00835A0D" w:rsidP="00835A0D">
            <w:pPr>
              <w:pStyle w:val="ListBullet"/>
            </w:pPr>
            <w:r w:rsidRPr="00835A0D">
              <w:t>sele</w:t>
            </w:r>
            <w:r w:rsidRPr="00835A0D">
              <w:t>cting and using required personal protective equipment (PPE) conforming to industry and WHS standards</w:t>
            </w:r>
          </w:p>
          <w:p w:rsidR="00000000" w:rsidRPr="00835A0D" w:rsidP="00835A0D">
            <w:pPr>
              <w:pStyle w:val="ListBullet"/>
            </w:pPr>
            <w:r w:rsidRPr="00835A0D">
              <w:t>working collaboratively with others</w:t>
            </w:r>
          </w:p>
          <w:p w:rsidR="00000000" w:rsidRPr="00835A0D" w:rsidP="00835A0D">
            <w:pPr>
              <w:pStyle w:val="ListBullet"/>
            </w:pPr>
            <w:r w:rsidRPr="00835A0D">
              <w:t>working systematically with required attention to detail without injury to self or others, or damage to goods or equip</w:t>
            </w:r>
            <w:r w:rsidRPr="00835A0D">
              <w:t>ment.</w:t>
            </w:r>
          </w:p>
        </w:tc>
      </w:tr>
    </w:tbl>
    <w:p w:rsidR="00000000" w:rsidRPr="00835A0D" w:rsidP="00835A0D">
      <w:pPr>
        <w:pStyle w:val="NoPaddingFontSize1"/>
      </w:pPr>
    </w:p>
    <w:p w:rsidR="00000000" w:rsidRPr="00835A0D" w:rsidP="00835A0D">
      <w:pPr>
        <w:pStyle w:val="AllowPageBreak"/>
      </w:pPr>
    </w:p>
    <w:p w:rsidR="00000000" w:rsidRPr="00835A0D" w:rsidP="00835A0D">
      <w:pPr>
        <w:pStyle w:val="Heading1"/>
      </w:pPr>
      <w:bookmarkStart w:id="13" w:name="O_1027050"/>
      <w:bookmarkEnd w:id="13"/>
      <w:r w:rsidRPr="00835A0D">
        <w:t>Knowledge Evidence</w:t>
      </w:r>
    </w:p>
    <w:tbl>
      <w:tblPr>
        <w:tblW w:w="9497" w:type="dxa"/>
        <w:tblLayout w:type="fixed"/>
        <w:tblCellMar>
          <w:left w:w="62" w:type="dxa"/>
          <w:right w:w="62" w:type="dxa"/>
        </w:tblCellMar>
        <w:tblLook w:val="0000"/>
      </w:tblPr>
      <w:tblGrid>
        <w:gridCol w:w="9497"/>
      </w:tblGrid>
      <w:tr w:rsidTr="00835A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5A0D" w:rsidP="00835A0D">
            <w:pPr>
              <w:pStyle w:val="BodyText"/>
            </w:pPr>
            <w:r w:rsidRPr="00835A0D">
              <w:t>Evidence required to demonstrate competence in this unit must be relevant to and satisfy all of the requirements of the elements, performance criteria and range of conditions and include knowledge of:</w:t>
            </w:r>
          </w:p>
          <w:p w:rsidR="00000000" w:rsidRPr="00835A0D" w:rsidP="00835A0D">
            <w:pPr>
              <w:pStyle w:val="ListBullet"/>
            </w:pPr>
            <w:r w:rsidRPr="00835A0D">
              <w:t>emergency procedures</w:t>
            </w:r>
          </w:p>
          <w:p w:rsidR="00000000" w:rsidRPr="00835A0D" w:rsidP="00835A0D">
            <w:pPr>
              <w:pStyle w:val="ListBullet"/>
            </w:pPr>
            <w:r w:rsidRPr="00835A0D">
              <w:t>personal protective equipment including:</w:t>
            </w:r>
          </w:p>
          <w:p w:rsidR="00000000" w:rsidRPr="00835A0D" w:rsidP="00835A0D">
            <w:pPr>
              <w:pStyle w:val="ListBullet2"/>
            </w:pPr>
            <w:r w:rsidRPr="00835A0D">
              <w:t>hearing protection</w:t>
            </w:r>
          </w:p>
          <w:p w:rsidR="00000000" w:rsidRPr="00835A0D" w:rsidP="00835A0D">
            <w:pPr>
              <w:pStyle w:val="ListBullet2"/>
            </w:pPr>
            <w:r w:rsidRPr="00835A0D">
              <w:t>protective clothing</w:t>
            </w:r>
          </w:p>
          <w:p w:rsidR="00000000" w:rsidRPr="00835A0D" w:rsidP="00835A0D">
            <w:pPr>
              <w:pStyle w:val="ListBullet2"/>
            </w:pPr>
            <w:r w:rsidRPr="00835A0D">
              <w:t>safety footwear</w:t>
            </w:r>
          </w:p>
          <w:p w:rsidR="00000000" w:rsidRPr="00835A0D" w:rsidP="00835A0D">
            <w:pPr>
              <w:pStyle w:val="ListBullet2"/>
            </w:pPr>
            <w:r w:rsidRPr="00835A0D">
              <w:t>safety gloves</w:t>
            </w:r>
          </w:p>
          <w:p w:rsidR="00000000" w:rsidRPr="00835A0D" w:rsidP="00835A0D">
            <w:pPr>
              <w:pStyle w:val="ListBullet"/>
            </w:pPr>
            <w:r w:rsidRPr="00835A0D">
              <w:t>features and differences in operating characteristics for various types of baggage tugs in operation at Australian airports</w:t>
            </w:r>
          </w:p>
          <w:p w:rsidR="00000000" w:rsidRPr="00835A0D" w:rsidP="00835A0D">
            <w:pPr>
              <w:pStyle w:val="ListBullet"/>
            </w:pPr>
            <w:r w:rsidRPr="00835A0D">
              <w:t>layout of airport and location of aircraft gates</w:t>
            </w:r>
          </w:p>
          <w:p w:rsidR="00000000" w:rsidRPr="00835A0D" w:rsidP="00835A0D">
            <w:pPr>
              <w:pStyle w:val="ListBullet"/>
            </w:pPr>
            <w:r w:rsidRPr="00835A0D">
              <w:t>manufacturer instructions for checking and operating a baggage tug</w:t>
            </w:r>
          </w:p>
          <w:p w:rsidR="00000000" w:rsidRPr="00835A0D" w:rsidP="00835A0D">
            <w:pPr>
              <w:pStyle w:val="ListBullet"/>
            </w:pPr>
            <w:r w:rsidRPr="00835A0D">
              <w:t>principles of baggage tug operation</w:t>
            </w:r>
          </w:p>
          <w:p w:rsidR="00000000" w:rsidRPr="00835A0D" w:rsidP="00835A0D">
            <w:pPr>
              <w:pStyle w:val="ListBullet"/>
            </w:pPr>
            <w:r w:rsidRPr="00835A0D">
              <w:t>problems that may occur when operating a baggage tug and appropriate action that should be taken in eac</w:t>
            </w:r>
            <w:r w:rsidRPr="00835A0D">
              <w:t>h case</w:t>
            </w:r>
          </w:p>
          <w:p w:rsidR="00000000" w:rsidRPr="00835A0D" w:rsidP="00835A0D">
            <w:pPr>
              <w:pStyle w:val="ListBullet"/>
            </w:pPr>
            <w:r w:rsidRPr="00835A0D">
              <w:t>relevant Australian Standards</w:t>
            </w:r>
          </w:p>
          <w:p w:rsidR="00000000" w:rsidRPr="00835A0D" w:rsidP="00835A0D">
            <w:pPr>
              <w:pStyle w:val="ListBullet"/>
            </w:pPr>
            <w:r w:rsidRPr="00835A0D">
              <w:t>relevant information/documents, including:</w:t>
            </w:r>
          </w:p>
          <w:p w:rsidR="00000000" w:rsidRPr="00835A0D" w:rsidP="00835A0D">
            <w:pPr>
              <w:pStyle w:val="ListBullet2"/>
            </w:pPr>
            <w:r w:rsidRPr="00835A0D">
              <w:t>baggage tug operational checklists</w:t>
            </w:r>
          </w:p>
          <w:p w:rsidR="00000000" w:rsidRPr="00835A0D" w:rsidP="00835A0D">
            <w:pPr>
              <w:pStyle w:val="ListBullet2"/>
            </w:pPr>
            <w:r w:rsidRPr="00835A0D">
              <w:t>conditions of service, legislation and industrial agreements, including workplace agreements and awards</w:t>
            </w:r>
          </w:p>
          <w:p w:rsidR="00000000" w:rsidRPr="00835A0D" w:rsidP="00835A0D">
            <w:pPr>
              <w:pStyle w:val="ListBullet2"/>
            </w:pPr>
            <w:r w:rsidRPr="00835A0D">
              <w:t>equipment logs/records</w:t>
            </w:r>
          </w:p>
          <w:p w:rsidR="00000000" w:rsidRPr="00835A0D" w:rsidP="00835A0D">
            <w:pPr>
              <w:pStyle w:val="ListBullet2"/>
            </w:pPr>
            <w:r w:rsidRPr="00835A0D">
              <w:t>flight schedules and aircraft gate schedules</w:t>
            </w:r>
          </w:p>
          <w:p w:rsidR="00000000" w:rsidRPr="00835A0D" w:rsidP="00835A0D">
            <w:pPr>
              <w:pStyle w:val="ListBullet2"/>
            </w:pPr>
            <w:r w:rsidRPr="00835A0D">
              <w:t>induction and training materials</w:t>
            </w:r>
          </w:p>
          <w:p w:rsidR="00000000" w:rsidRPr="00835A0D" w:rsidP="00835A0D">
            <w:pPr>
              <w:pStyle w:val="ListBullet2"/>
            </w:pPr>
            <w:r w:rsidRPr="00835A0D">
              <w:t>licence requirements of the relevant licensing authority</w:t>
            </w:r>
          </w:p>
          <w:p w:rsidR="00000000" w:rsidRPr="00835A0D" w:rsidP="00835A0D">
            <w:pPr>
              <w:pStyle w:val="ListBullet2"/>
            </w:pPr>
            <w:r w:rsidRPr="00835A0D">
              <w:t>local instructions</w:t>
            </w:r>
          </w:p>
          <w:p w:rsidR="00000000" w:rsidRPr="00835A0D" w:rsidP="00835A0D">
            <w:pPr>
              <w:pStyle w:val="ListBullet2"/>
            </w:pPr>
            <w:r w:rsidRPr="00835A0D">
              <w:t>manufacturer specifications and instructions for baggage tug being operated</w:t>
            </w:r>
          </w:p>
          <w:p w:rsidR="00000000" w:rsidRPr="00835A0D" w:rsidP="00835A0D">
            <w:pPr>
              <w:pStyle w:val="ListBullet2"/>
            </w:pPr>
            <w:r w:rsidRPr="00835A0D">
              <w:t xml:space="preserve">pre- and post-operational </w:t>
            </w:r>
            <w:r w:rsidRPr="00835A0D">
              <w:t>checklists</w:t>
            </w:r>
          </w:p>
          <w:p w:rsidR="00000000" w:rsidRPr="00835A0D" w:rsidP="00835A0D">
            <w:pPr>
              <w:pStyle w:val="ListBullet2"/>
            </w:pPr>
            <w:r w:rsidRPr="00835A0D">
              <w:t>workplace instructions and job specification</w:t>
            </w:r>
          </w:p>
          <w:p w:rsidR="00000000" w:rsidRPr="00835A0D" w:rsidP="00835A0D">
            <w:pPr>
              <w:pStyle w:val="ListBullet"/>
            </w:pPr>
            <w:r w:rsidRPr="00835A0D">
              <w:t>relevant local instructions for baggage tug operation</w:t>
            </w:r>
          </w:p>
          <w:p w:rsidR="00000000" w:rsidRPr="00835A0D" w:rsidP="00835A0D">
            <w:pPr>
              <w:pStyle w:val="ListBullet"/>
            </w:pPr>
            <w:r w:rsidRPr="00835A0D">
              <w:t>relevant sections of Civil Aviation Safety Regulations (CASRs) and Civil Aviation Orders related to ground operations</w:t>
            </w:r>
          </w:p>
          <w:p w:rsidR="00000000" w:rsidRPr="00835A0D" w:rsidP="00835A0D">
            <w:pPr>
              <w:pStyle w:val="ListBullet"/>
            </w:pPr>
            <w:r w:rsidRPr="00835A0D">
              <w:t>relevant WHS/OHS and enviro</w:t>
            </w:r>
            <w:r w:rsidRPr="00835A0D">
              <w:t>nmental protection procedures and regulations</w:t>
            </w:r>
          </w:p>
          <w:p w:rsidR="00000000" w:rsidRPr="00835A0D" w:rsidP="00835A0D">
            <w:pPr>
              <w:pStyle w:val="ListBullet"/>
            </w:pPr>
            <w:r w:rsidRPr="00835A0D">
              <w:t>risks that exist when operating a baggage tug and related risk control procedures and precautions</w:t>
            </w:r>
          </w:p>
          <w:p w:rsidR="00000000" w:rsidRPr="00835A0D" w:rsidP="00835A0D">
            <w:pPr>
              <w:pStyle w:val="ListBullet"/>
            </w:pPr>
            <w:r w:rsidRPr="00835A0D">
              <w:t>workplace procedures for operating a baggage tug.</w:t>
            </w:r>
          </w:p>
        </w:tc>
      </w:tr>
    </w:tbl>
    <w:p w:rsidR="00000000" w:rsidRPr="00835A0D" w:rsidP="00835A0D">
      <w:pPr>
        <w:pStyle w:val="NoPaddingFontSize1"/>
      </w:pPr>
    </w:p>
    <w:p w:rsidR="00000000" w:rsidRPr="00835A0D" w:rsidP="00835A0D">
      <w:pPr>
        <w:pStyle w:val="AllowPageBreak"/>
      </w:pPr>
    </w:p>
    <w:p w:rsidR="00000000" w:rsidRPr="00835A0D" w:rsidP="00835A0D">
      <w:pPr>
        <w:pStyle w:val="Heading1"/>
      </w:pPr>
      <w:bookmarkStart w:id="14" w:name="O_1027051"/>
      <w:bookmarkEnd w:id="14"/>
      <w:r w:rsidRPr="00835A0D">
        <w:t>Assessment Conditions</w:t>
      </w:r>
    </w:p>
    <w:tbl>
      <w:tblPr>
        <w:tblW w:w="9497" w:type="dxa"/>
        <w:tblLayout w:type="fixed"/>
        <w:tblCellMar>
          <w:left w:w="62" w:type="dxa"/>
          <w:right w:w="62" w:type="dxa"/>
        </w:tblCellMar>
        <w:tblLook w:val="0000"/>
      </w:tblPr>
      <w:tblGrid>
        <w:gridCol w:w="9497"/>
      </w:tblGrid>
      <w:tr w:rsidTr="00835A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5A0D" w:rsidP="00835A0D">
            <w:pPr>
              <w:pStyle w:val="BodyText"/>
            </w:pPr>
            <w:r w:rsidRPr="00835A0D">
              <w:t xml:space="preserve">Assessors must hold credentials specified within the Standards for Registered Training Organisations current at the time of assessment. </w:t>
            </w:r>
          </w:p>
          <w:p w:rsidR="00000000" w:rsidRPr="00835A0D" w:rsidP="00835A0D">
            <w:pPr>
              <w:pStyle w:val="BodyText"/>
            </w:pPr>
            <w:r w:rsidRPr="00835A0D">
              <w:t>Assessment must satisfy the Principles of Assessment and Rules of Evidence and all regulatory requirements included wit</w:t>
            </w:r>
            <w:r w:rsidRPr="00835A0D">
              <w:t>hin the Standards for Registered Training Organisations current at the time of assessment.</w:t>
            </w:r>
          </w:p>
          <w:p w:rsidR="00000000" w:rsidRPr="00835A0D" w:rsidP="00835A0D">
            <w:pPr>
              <w:pStyle w:val="BodyText"/>
            </w:pPr>
            <w:r w:rsidRPr="00835A0D">
              <w:t>Assessment processes and techniques must be appropriate to the language, literacy and numeracy requirements of the work being performed and the needs of the candidat</w:t>
            </w:r>
            <w:r w:rsidRPr="00835A0D">
              <w:t>e.</w:t>
            </w:r>
          </w:p>
          <w:p w:rsidR="00000000" w:rsidRPr="00835A0D" w:rsidP="00835A0D">
            <w:pPr>
              <w:pStyle w:val="BodyText"/>
            </w:pPr>
            <w:r w:rsidRPr="00835A0D">
              <w:t>Assessment must occur in workplace operational situations. Where this is not appropriate, assessment must occur in simulated workplace operational situations that reflect workplace conditions.</w:t>
            </w:r>
          </w:p>
          <w:p w:rsidR="00000000" w:rsidRPr="00835A0D" w:rsidP="00835A0D">
            <w:pPr>
              <w:pStyle w:val="BodyText"/>
            </w:pPr>
            <w:r w:rsidRPr="00835A0D">
              <w:t>Resources for assessment must include access to:</w:t>
            </w:r>
          </w:p>
          <w:p w:rsidR="00000000" w:rsidRPr="00835A0D" w:rsidP="00835A0D">
            <w:pPr>
              <w:pStyle w:val="ListBullet"/>
            </w:pPr>
            <w:r w:rsidRPr="00835A0D">
              <w:t>a range of</w:t>
            </w:r>
            <w:r w:rsidRPr="00835A0D">
              <w:t xml:space="preserve"> relevant exercises, case studies and/or simulations</w:t>
            </w:r>
          </w:p>
          <w:p w:rsidR="00000000" w:rsidRPr="00835A0D" w:rsidP="00835A0D">
            <w:pPr>
              <w:pStyle w:val="ListBullet"/>
            </w:pPr>
            <w:r w:rsidRPr="00835A0D">
              <w:t>relevant materials, tools, equipment and personal protective equipment currently used in industry</w:t>
            </w:r>
          </w:p>
          <w:p w:rsidR="00000000" w:rsidRPr="00835A0D" w:rsidP="00835A0D">
            <w:pPr>
              <w:pStyle w:val="ListBullet"/>
            </w:pPr>
            <w:r w:rsidRPr="00835A0D">
              <w:t>applicable documentation, including workplace procedures, regulations, codes of practice and operation ma</w:t>
            </w:r>
            <w:r w:rsidRPr="00835A0D">
              <w:t>nuals</w:t>
            </w:r>
          </w:p>
          <w:p w:rsidR="00000000" w:rsidRPr="00835A0D" w:rsidP="00835A0D">
            <w:pPr>
              <w:pStyle w:val="ListBullet"/>
            </w:pPr>
            <w:r w:rsidRPr="00835A0D">
              <w:t>acceptable means of simulation assessment.</w:t>
            </w:r>
          </w:p>
        </w:tc>
      </w:tr>
    </w:tbl>
    <w:p w:rsidR="00000000" w:rsidRPr="00835A0D" w:rsidP="00835A0D">
      <w:pPr>
        <w:pStyle w:val="NoPaddingFontSize1"/>
      </w:pPr>
    </w:p>
    <w:p w:rsidR="00000000" w:rsidRPr="00835A0D" w:rsidP="00835A0D">
      <w:pPr>
        <w:pStyle w:val="AllowPageBreak"/>
      </w:pPr>
    </w:p>
    <w:p w:rsidR="00000000" w:rsidRPr="00835A0D" w:rsidP="00835A0D">
      <w:pPr>
        <w:pStyle w:val="Heading1"/>
      </w:pPr>
      <w:bookmarkStart w:id="15" w:name="O_1027054"/>
      <w:bookmarkEnd w:id="15"/>
      <w:r w:rsidRPr="00835A0D">
        <w:t>Links</w:t>
      </w:r>
    </w:p>
    <w:p w:rsidR="00000000" w:rsidRPr="00835A0D" w:rsidP="00962326">
      <w:pPr>
        <w:pStyle w:val="BodyText"/>
      </w:pPr>
      <w:r w:rsidRPr="00835A0D">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3D1F18">
        <w:rPr>
          <w:rStyle w:val="Hyperlink"/>
        </w:rPr>
        <w:t>https://vetnet.gov.au/Pages/TrainingDocs.aspx?q=4725260a-0af3-4daf-912b-ef1c2f3e5816</w:t>
      </w:r>
      <w:r>
        <w:fldChar w:fldCharType="end"/>
      </w:r>
    </w:p>
    <w:p w:rsidR="00000000" w:rsidRPr="00835A0D" w:rsidP="00835A0D"/>
    <w:sectPr w:rsidSect="00835A0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A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A0D" w:rsidRPr="00962326" w:rsidP="009623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A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326" w:rsidP="00835A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62326" w:rsidP="00835A0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62326" w:rsidP="00835A0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A0D" w:rsidP="00835A0D">
    <w:pPr>
      <w:pStyle w:val="Footer"/>
      <w:framePr w:wrap="around"/>
    </w:pPr>
    <w:r>
      <w:fldChar w:fldCharType="begin"/>
    </w:r>
    <w:r>
      <w:instrText xml:space="preserve"> DOCPROPERTY  Subject  \* MERGEFORMAT </w:instrText>
    </w:r>
    <w:r>
      <w:fldChar w:fldCharType="separate"/>
    </w:r>
    <w:r w:rsidR="00962326">
      <w:t>Approved</w:t>
    </w:r>
    <w:r w:rsidR="00962326">
      <w:fldChar w:fldCharType="end"/>
    </w:r>
    <w:r>
      <w:tab/>
      <w:t xml:space="preserve">Page </w:t>
    </w:r>
    <w:r>
      <w:fldChar w:fldCharType="begin"/>
    </w:r>
    <w:r>
      <w:instrText xml:space="preserve"> PAGE  \* Arabic  \* MERGEFORMAT </w:instrText>
    </w:r>
    <w:r>
      <w:fldChar w:fldCharType="separate"/>
    </w:r>
    <w:r w:rsidR="0096232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62326">
      <w:rPr>
        <w:noProof/>
      </w:rPr>
      <w:t>5</w:t>
    </w:r>
    <w:r>
      <w:rPr>
        <w:noProof/>
      </w:rPr>
      <w:fldChar w:fldCharType="end"/>
    </w:r>
  </w:p>
  <w:p w:rsidR="00835A0D" w:rsidP="00835A0D">
    <w:pPr>
      <w:pStyle w:val="Footer"/>
      <w:framePr w:wrap="around"/>
    </w:pPr>
    <w:r>
      <w:t xml:space="preserve">© Commonwealth of Australia, </w:t>
    </w:r>
    <w:r>
      <w:fldChar w:fldCharType="begin"/>
    </w:r>
    <w:r>
      <w:instrText xml:space="preserve"> DATE  \@ "yyyy"  \* MERGEFORMAT </w:instrText>
    </w:r>
    <w:r>
      <w:fldChar w:fldCharType="separate"/>
    </w:r>
    <w:r w:rsidR="00962326">
      <w:rPr>
        <w:noProof/>
      </w:rPr>
      <w:t>2025</w:t>
    </w:r>
    <w:r>
      <w:fldChar w:fldCharType="end"/>
    </w:r>
    <w:r>
      <w:tab/>
    </w:r>
    <w:r>
      <w:fldChar w:fldCharType="begin"/>
    </w:r>
    <w:r>
      <w:instrText xml:space="preserve"> DOCPROPERTY  Author  \* MERGEFORMAT </w:instrText>
    </w:r>
    <w:r>
      <w:fldChar w:fldCharType="separate"/>
    </w:r>
    <w:r w:rsidR="00962326">
      <w:t>Industry Skills Australia</w:t>
    </w:r>
    <w:r w:rsidR="00962326">
      <w:fldChar w:fldCharType="end"/>
    </w:r>
  </w:p>
  <w:p w:rsidR="00835A0D" w:rsidP="00835A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A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3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5A0D" w:rsidRPr="00962326" w:rsidP="009623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A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326" w:rsidRPr="002D2AF8" w:rsidP="00835A0D">
    <w:pPr>
      <w:pStyle w:val="Header"/>
      <w:framePr w:wrap="around"/>
    </w:pPr>
    <w:r>
      <w:fldChar w:fldCharType="begin"/>
    </w:r>
    <w:r>
      <w:instrText xml:space="preserve"> TITLE   \* MERGEFORMAT </w:instrText>
    </w:r>
    <w:r>
      <w:fldChar w:fldCharType="separate"/>
    </w:r>
    <w:r>
      <w:t>AVIW0011 Operate baggage tug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62326" w:rsidP="00835A0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A0D" w:rsidRPr="002D2AF8" w:rsidP="00835A0D">
    <w:pPr>
      <w:pStyle w:val="Header"/>
      <w:framePr w:wrap="around"/>
    </w:pPr>
    <w:r>
      <w:fldChar w:fldCharType="begin"/>
    </w:r>
    <w:r>
      <w:instrText xml:space="preserve"> TITLE   \* MERGEFORMAT </w:instrText>
    </w:r>
    <w:r>
      <w:fldChar w:fldCharType="separate"/>
    </w:r>
    <w:r w:rsidR="00962326">
      <w:t>AVIW0011 Operate baggage tug</w:t>
    </w:r>
    <w:r w:rsidR="00962326">
      <w:fldChar w:fldCharType="end"/>
    </w:r>
    <w:r>
      <w:tab/>
      <w:t xml:space="preserve">Date this document was generated: </w:t>
    </w:r>
    <w:r>
      <w:fldChar w:fldCharType="begin"/>
    </w:r>
    <w:r>
      <w:instrText xml:space="preserve"> CREATEDATE  \@ "d MMMM yyyy"  \* MERGEFORMAT </w:instrText>
    </w:r>
    <w:r>
      <w:fldChar w:fldCharType="separate"/>
    </w:r>
    <w:r w:rsidR="00962326">
      <w:rPr>
        <w:noProof/>
      </w:rPr>
      <w:t>2 March 2025</w:t>
    </w:r>
    <w:r>
      <w:fldChar w:fldCharType="end"/>
    </w:r>
  </w:p>
  <w:p w:rsidR="00835A0D" w:rsidP="00835A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CCA4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6208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5A7C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5A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5A0D"/>
    <w:pPr>
      <w:spacing w:before="360" w:after="60"/>
      <w:outlineLvl w:val="0"/>
    </w:pPr>
    <w:rPr>
      <w:sz w:val="32"/>
    </w:rPr>
  </w:style>
  <w:style w:type="paragraph" w:styleId="Heading2">
    <w:name w:val="heading 2"/>
    <w:basedOn w:val="HeadingBase"/>
    <w:next w:val="BodyText"/>
    <w:link w:val="Heading2Char"/>
    <w:qFormat/>
    <w:rsid w:val="00835A0D"/>
    <w:pPr>
      <w:keepLines/>
      <w:spacing w:before="240" w:after="120"/>
      <w:outlineLvl w:val="1"/>
    </w:pPr>
    <w:rPr>
      <w:sz w:val="28"/>
      <w:szCs w:val="40"/>
    </w:rPr>
  </w:style>
  <w:style w:type="paragraph" w:styleId="Heading3">
    <w:name w:val="heading 3"/>
    <w:basedOn w:val="HeadingBase"/>
    <w:next w:val="BodyText"/>
    <w:link w:val="Heading3Char"/>
    <w:qFormat/>
    <w:rsid w:val="00835A0D"/>
    <w:pPr>
      <w:spacing w:before="180" w:after="120"/>
      <w:outlineLvl w:val="2"/>
    </w:pPr>
    <w:rPr>
      <w:spacing w:val="-10"/>
      <w:kern w:val="32"/>
    </w:rPr>
  </w:style>
  <w:style w:type="paragraph" w:styleId="Heading4">
    <w:name w:val="heading 4"/>
    <w:basedOn w:val="HeadingBase"/>
    <w:next w:val="BodyText"/>
    <w:link w:val="Heading4Char"/>
    <w:qFormat/>
    <w:rsid w:val="00835A0D"/>
    <w:pPr>
      <w:spacing w:before="160" w:after="120"/>
      <w:outlineLvl w:val="3"/>
    </w:pPr>
    <w:rPr>
      <w:sz w:val="22"/>
    </w:rPr>
  </w:style>
  <w:style w:type="paragraph" w:styleId="Heading5">
    <w:name w:val="heading 5"/>
    <w:basedOn w:val="HeadingBase"/>
    <w:next w:val="Normal"/>
    <w:link w:val="Heading5Char"/>
    <w:qFormat/>
    <w:rsid w:val="00835A0D"/>
    <w:pPr>
      <w:spacing w:before="80"/>
      <w:outlineLvl w:val="4"/>
    </w:pPr>
    <w:rPr>
      <w:color w:val="918585"/>
      <w:sz w:val="20"/>
    </w:rPr>
  </w:style>
  <w:style w:type="paragraph" w:styleId="Heading6">
    <w:name w:val="heading 6"/>
    <w:basedOn w:val="HeadingBase"/>
    <w:next w:val="Normal"/>
    <w:link w:val="Heading6Char"/>
    <w:qFormat/>
    <w:rsid w:val="00835A0D"/>
    <w:pPr>
      <w:spacing w:before="60"/>
      <w:outlineLvl w:val="5"/>
    </w:pPr>
    <w:rPr>
      <w:color w:val="918585"/>
      <w:sz w:val="20"/>
    </w:rPr>
  </w:style>
  <w:style w:type="paragraph" w:styleId="Heading7">
    <w:name w:val="heading 7"/>
    <w:basedOn w:val="Normal"/>
    <w:next w:val="Normal"/>
    <w:link w:val="Heading7Char"/>
    <w:qFormat/>
    <w:rsid w:val="00835A0D"/>
    <w:pPr>
      <w:ind w:left="720"/>
      <w:outlineLvl w:val="6"/>
    </w:pPr>
    <w:rPr>
      <w:i/>
    </w:rPr>
  </w:style>
  <w:style w:type="paragraph" w:styleId="Heading8">
    <w:name w:val="heading 8"/>
    <w:basedOn w:val="Normal"/>
    <w:next w:val="Normal"/>
    <w:link w:val="Heading8Char"/>
    <w:qFormat/>
    <w:rsid w:val="00835A0D"/>
    <w:pPr>
      <w:ind w:left="720"/>
      <w:outlineLvl w:val="7"/>
    </w:pPr>
    <w:rPr>
      <w:i/>
    </w:rPr>
  </w:style>
  <w:style w:type="paragraph" w:styleId="Heading9">
    <w:name w:val="heading 9"/>
    <w:basedOn w:val="Normal"/>
    <w:next w:val="Normal"/>
    <w:link w:val="Heading9Char"/>
    <w:qFormat/>
    <w:rsid w:val="00835A0D"/>
    <w:pPr>
      <w:ind w:left="720"/>
      <w:outlineLvl w:val="8"/>
    </w:pPr>
    <w:rPr>
      <w:i/>
    </w:rPr>
  </w:style>
  <w:style w:type="character" w:default="1" w:styleId="DefaultParagraphFont">
    <w:name w:val="Default Paragraph Font"/>
    <w:uiPriority w:val="1"/>
    <w:unhideWhenUsed/>
    <w:rsid w:val="00835A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5A0D"/>
  </w:style>
  <w:style w:type="character" w:customStyle="1" w:styleId="Heading1Char">
    <w:name w:val="Heading 1 Char"/>
    <w:basedOn w:val="DefaultParagraphFont"/>
    <w:link w:val="Heading1"/>
    <w:rsid w:val="00835A0D"/>
    <w:rPr>
      <w:rFonts w:ascii="Times New Roman" w:eastAsia="Times New Roman" w:hAnsi="Times New Roman" w:cs="Times New Roman"/>
      <w:b/>
      <w:sz w:val="32"/>
      <w:szCs w:val="20"/>
      <w:lang w:eastAsia="en-US"/>
    </w:rPr>
  </w:style>
  <w:style w:type="paragraph" w:styleId="BodyText">
    <w:name w:val="Body Text"/>
    <w:basedOn w:val="Normal"/>
    <w:link w:val="BodyTextChar"/>
    <w:rsid w:val="00835A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5A0D"/>
    <w:rPr>
      <w:rFonts w:ascii="Times New Roman" w:eastAsia="Times New Roman" w:hAnsi="Times New Roman" w:cs="Times New Roman"/>
      <w:sz w:val="24"/>
      <w:lang w:eastAsia="en-US"/>
    </w:rPr>
  </w:style>
  <w:style w:type="paragraph" w:styleId="ListBullet">
    <w:name w:val="List Bullet"/>
    <w:basedOn w:val="List"/>
    <w:rsid w:val="00835A0D"/>
    <w:pPr>
      <w:numPr>
        <w:numId w:val="12"/>
      </w:numPr>
      <w:tabs>
        <w:tab w:val="clear" w:pos="340"/>
      </w:tabs>
      <w:spacing w:before="40" w:after="40"/>
    </w:pPr>
  </w:style>
  <w:style w:type="character" w:customStyle="1" w:styleId="SpecialBold">
    <w:name w:val="Special Bold"/>
    <w:basedOn w:val="DefaultParagraphFont"/>
    <w:rsid w:val="00835A0D"/>
    <w:rPr>
      <w:b/>
      <w:spacing w:val="0"/>
    </w:rPr>
  </w:style>
  <w:style w:type="paragraph" w:styleId="ListBullet2">
    <w:name w:val="List Bullet 2"/>
    <w:basedOn w:val="List2"/>
    <w:rsid w:val="00835A0D"/>
    <w:pPr>
      <w:numPr>
        <w:numId w:val="13"/>
      </w:numPr>
      <w:tabs>
        <w:tab w:val="clear" w:pos="680"/>
      </w:tabs>
    </w:pPr>
  </w:style>
  <w:style w:type="paragraph" w:customStyle="1" w:styleId="SuperHeading">
    <w:name w:val="SuperHeading"/>
    <w:basedOn w:val="Normal"/>
    <w:rsid w:val="00835A0D"/>
    <w:pPr>
      <w:spacing w:before="240" w:after="120"/>
      <w:outlineLvl w:val="0"/>
    </w:pPr>
    <w:rPr>
      <w:rFonts w:ascii="Times New Roman" w:hAnsi="Times New Roman"/>
      <w:b/>
      <w:sz w:val="32"/>
    </w:rPr>
  </w:style>
  <w:style w:type="paragraph" w:customStyle="1" w:styleId="AllowPageBreak">
    <w:name w:val="AllowPageBreak"/>
    <w:rsid w:val="00835A0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35A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5A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5A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5A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5A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5A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5A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5A0D"/>
    <w:rPr>
      <w:rFonts w:ascii="Courier New" w:eastAsia="Times New Roman" w:hAnsi="Courier New" w:cs="Times New Roman"/>
      <w:i/>
      <w:szCs w:val="20"/>
      <w:lang w:eastAsia="en-US"/>
    </w:rPr>
  </w:style>
  <w:style w:type="paragraph" w:customStyle="1" w:styleId="HeadingBase">
    <w:name w:val="Heading Base"/>
    <w:rsid w:val="00835A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5A0D"/>
    <w:pPr>
      <w:tabs>
        <w:tab w:val="right" w:leader="dot" w:pos="9072"/>
      </w:tabs>
      <w:ind w:left="567"/>
    </w:pPr>
    <w:rPr>
      <w:szCs w:val="22"/>
    </w:rPr>
  </w:style>
  <w:style w:type="paragraph" w:customStyle="1" w:styleId="TOCBase">
    <w:name w:val="TOC Base"/>
    <w:rsid w:val="00835A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5A0D"/>
    <w:pPr>
      <w:tabs>
        <w:tab w:val="right" w:leader="dot" w:pos="9072"/>
      </w:tabs>
      <w:spacing w:before="40" w:after="40"/>
      <w:ind w:left="284"/>
    </w:pPr>
    <w:rPr>
      <w:rFonts w:ascii="Times New Roman" w:hAnsi="Times New Roman"/>
    </w:rPr>
  </w:style>
  <w:style w:type="paragraph" w:styleId="TOC1">
    <w:name w:val="toc 1"/>
    <w:basedOn w:val="TOCBase"/>
    <w:next w:val="Normal"/>
    <w:rsid w:val="00835A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5A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5A0D"/>
    <w:rPr>
      <w:rFonts w:ascii="Times New Roman" w:eastAsia="Times New Roman" w:hAnsi="Times New Roman" w:cs="Times New Roman"/>
      <w:sz w:val="16"/>
      <w:lang w:eastAsia="en-US"/>
    </w:rPr>
  </w:style>
  <w:style w:type="paragraph" w:styleId="Title">
    <w:name w:val="Title"/>
    <w:basedOn w:val="HeadingBase"/>
    <w:link w:val="TitleChar"/>
    <w:qFormat/>
    <w:rsid w:val="00835A0D"/>
    <w:pPr>
      <w:spacing w:before="5040"/>
      <w:jc w:val="center"/>
    </w:pPr>
    <w:rPr>
      <w:sz w:val="48"/>
      <w:szCs w:val="72"/>
      <w:lang w:val="en-US"/>
    </w:rPr>
  </w:style>
  <w:style w:type="character" w:customStyle="1" w:styleId="TitleChar">
    <w:name w:val="Title Char"/>
    <w:basedOn w:val="DefaultParagraphFont"/>
    <w:link w:val="Title"/>
    <w:rsid w:val="00835A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5A0D"/>
    <w:pPr>
      <w:tabs>
        <w:tab w:val="left" w:pos="3600"/>
        <w:tab w:val="left" w:pos="3958"/>
      </w:tabs>
    </w:pPr>
  </w:style>
  <w:style w:type="paragraph" w:styleId="List">
    <w:name w:val="List"/>
    <w:basedOn w:val="BodyText"/>
    <w:next w:val="BodyText"/>
    <w:rsid w:val="00835A0D"/>
    <w:pPr>
      <w:tabs>
        <w:tab w:val="left" w:pos="340"/>
      </w:tabs>
      <w:spacing w:before="60" w:after="60"/>
      <w:ind w:left="340" w:hanging="340"/>
    </w:pPr>
  </w:style>
  <w:style w:type="paragraph" w:customStyle="1" w:styleId="Note">
    <w:name w:val="Note"/>
    <w:basedOn w:val="BodyText"/>
    <w:rsid w:val="00835A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5A0D"/>
    <w:pPr>
      <w:framePr w:wrap="auto" w:hAnchor="text" w:y="6049"/>
    </w:pPr>
    <w:rPr>
      <w:color w:val="000000"/>
      <w:sz w:val="40"/>
    </w:rPr>
  </w:style>
  <w:style w:type="paragraph" w:customStyle="1" w:styleId="TOCTitle">
    <w:name w:val="TOCTitle"/>
    <w:basedOn w:val="Heading1"/>
    <w:rsid w:val="00835A0D"/>
    <w:pPr>
      <w:spacing w:after="240"/>
      <w:jc w:val="center"/>
      <w:outlineLvl w:val="9"/>
    </w:pPr>
    <w:rPr>
      <w:caps/>
    </w:rPr>
  </w:style>
  <w:style w:type="paragraph" w:customStyle="1" w:styleId="Version">
    <w:name w:val="Version"/>
    <w:rsid w:val="00835A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5A0D"/>
    <w:pPr>
      <w:keepNext w:val="0"/>
      <w:tabs>
        <w:tab w:val="right" w:pos="4176"/>
      </w:tabs>
      <w:ind w:left="198" w:hanging="198"/>
    </w:pPr>
    <w:rPr>
      <w:rFonts w:ascii="Garamond" w:hAnsi="Garamond"/>
    </w:rPr>
  </w:style>
  <w:style w:type="paragraph" w:styleId="IndexHeading">
    <w:name w:val="index heading"/>
    <w:basedOn w:val="Normal"/>
    <w:next w:val="Index1"/>
    <w:semiHidden/>
    <w:rsid w:val="00835A0D"/>
    <w:pPr>
      <w:spacing w:before="120" w:after="120"/>
    </w:pPr>
    <w:rPr>
      <w:rFonts w:ascii="Arial" w:hAnsi="Arial"/>
      <w:b/>
      <w:color w:val="918585"/>
      <w:sz w:val="24"/>
    </w:rPr>
  </w:style>
  <w:style w:type="paragraph" w:styleId="Header">
    <w:name w:val="header"/>
    <w:basedOn w:val="Normal"/>
    <w:link w:val="HeaderChar"/>
    <w:rsid w:val="00835A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5A0D"/>
    <w:rPr>
      <w:rFonts w:ascii="Times New Roman" w:eastAsia="Times New Roman" w:hAnsi="Times New Roman" w:cs="Times New Roman"/>
      <w:sz w:val="16"/>
      <w:szCs w:val="20"/>
      <w:lang w:val="en-GB" w:eastAsia="en-US"/>
    </w:rPr>
  </w:style>
  <w:style w:type="paragraph" w:customStyle="1" w:styleId="Chapter">
    <w:name w:val="Chapter"/>
    <w:basedOn w:val="Normal"/>
    <w:rsid w:val="00835A0D"/>
    <w:pPr>
      <w:spacing w:before="240"/>
    </w:pPr>
    <w:rPr>
      <w:rFonts w:ascii="Times New Roman" w:hAnsi="Times New Roman"/>
      <w:smallCaps/>
      <w:spacing w:val="80"/>
      <w:sz w:val="28"/>
    </w:rPr>
  </w:style>
  <w:style w:type="paragraph" w:customStyle="1" w:styleId="InChapter">
    <w:name w:val="InChapter"/>
    <w:basedOn w:val="Heading3"/>
    <w:rsid w:val="00835A0D"/>
    <w:pPr>
      <w:spacing w:after="240"/>
      <w:outlineLvl w:val="9"/>
    </w:pPr>
    <w:rPr>
      <w:noProof/>
    </w:rPr>
  </w:style>
  <w:style w:type="paragraph" w:styleId="Index2">
    <w:name w:val="index 2"/>
    <w:basedOn w:val="Normal"/>
    <w:next w:val="Normal"/>
    <w:semiHidden/>
    <w:rsid w:val="00835A0D"/>
    <w:pPr>
      <w:tabs>
        <w:tab w:val="right" w:pos="4176"/>
      </w:tabs>
      <w:ind w:left="568" w:hanging="284"/>
    </w:pPr>
    <w:rPr>
      <w:rFonts w:ascii="Garamond" w:hAnsi="Garamond"/>
    </w:rPr>
  </w:style>
  <w:style w:type="paragraph" w:customStyle="1" w:styleId="Byline">
    <w:name w:val="Byline"/>
    <w:rsid w:val="00835A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5A0D"/>
    <w:pPr>
      <w:tabs>
        <w:tab w:val="clear" w:pos="3600"/>
        <w:tab w:val="clear" w:pos="3958"/>
      </w:tabs>
      <w:jc w:val="right"/>
    </w:pPr>
  </w:style>
  <w:style w:type="character" w:styleId="Emphasis">
    <w:name w:val="Emphasis"/>
    <w:basedOn w:val="DefaultParagraphFont"/>
    <w:qFormat/>
    <w:rsid w:val="00835A0D"/>
    <w:rPr>
      <w:i/>
    </w:rPr>
  </w:style>
  <w:style w:type="paragraph" w:styleId="Caption">
    <w:name w:val="caption"/>
    <w:basedOn w:val="BodyText"/>
    <w:next w:val="Normal"/>
    <w:qFormat/>
    <w:rsid w:val="00835A0D"/>
    <w:pPr>
      <w:framePr w:w="2268" w:hSpace="181" w:vSpace="181" w:wrap="around" w:vAnchor="text" w:hAnchor="page" w:x="1135" w:y="285" w:anchorLock="1"/>
    </w:pPr>
    <w:rPr>
      <w:i/>
    </w:rPr>
  </w:style>
  <w:style w:type="paragraph" w:customStyle="1" w:styleId="MiniTOCTitle">
    <w:name w:val="MiniTOCTitle"/>
    <w:basedOn w:val="Heading4"/>
    <w:rsid w:val="00835A0D"/>
    <w:pPr>
      <w:spacing w:before="240"/>
      <w:outlineLvl w:val="9"/>
    </w:pPr>
    <w:rPr>
      <w:noProof/>
      <w:sz w:val="24"/>
    </w:rPr>
  </w:style>
  <w:style w:type="paragraph" w:customStyle="1" w:styleId="MiniTOCItem">
    <w:name w:val="MiniTOCItem"/>
    <w:basedOn w:val="ListBullet"/>
    <w:rsid w:val="00835A0D"/>
    <w:pPr>
      <w:numPr>
        <w:numId w:val="0"/>
      </w:numPr>
      <w:tabs>
        <w:tab w:val="right" w:leader="dot" w:pos="6521"/>
      </w:tabs>
      <w:spacing w:before="0" w:after="0"/>
    </w:pPr>
  </w:style>
  <w:style w:type="paragraph" w:customStyle="1" w:styleId="TOFTitle">
    <w:name w:val="TOFTitle"/>
    <w:basedOn w:val="TOCTitle"/>
    <w:rsid w:val="00835A0D"/>
  </w:style>
  <w:style w:type="paragraph" w:styleId="TableofFigures">
    <w:name w:val="table of figures"/>
    <w:basedOn w:val="Normal"/>
    <w:next w:val="Normal"/>
    <w:semiHidden/>
    <w:rsid w:val="00835A0D"/>
    <w:pPr>
      <w:tabs>
        <w:tab w:val="right" w:leader="dot" w:pos="9072"/>
      </w:tabs>
      <w:ind w:left="970" w:hanging="403"/>
    </w:pPr>
    <w:rPr>
      <w:rFonts w:ascii="Times New Roman" w:hAnsi="Times New Roman"/>
      <w:b/>
    </w:rPr>
  </w:style>
  <w:style w:type="paragraph" w:styleId="ListNumber">
    <w:name w:val="List Number"/>
    <w:basedOn w:val="List"/>
    <w:rsid w:val="00835A0D"/>
    <w:pPr>
      <w:numPr>
        <w:numId w:val="15"/>
      </w:numPr>
      <w:tabs>
        <w:tab w:val="clear" w:pos="340"/>
      </w:tabs>
    </w:pPr>
  </w:style>
  <w:style w:type="character" w:customStyle="1" w:styleId="WingdingSymbols">
    <w:name w:val="Wingding Symbols"/>
    <w:rsid w:val="00835A0D"/>
    <w:rPr>
      <w:rFonts w:ascii="Wingdings" w:hAnsi="Wingdings"/>
    </w:rPr>
  </w:style>
  <w:style w:type="paragraph" w:customStyle="1" w:styleId="TableHeading">
    <w:name w:val="Table Heading"/>
    <w:basedOn w:val="HeadingBase"/>
    <w:rsid w:val="00835A0D"/>
    <w:pPr>
      <w:keepLines/>
      <w:pBdr>
        <w:bottom w:val="single" w:sz="6" w:space="1" w:color="918585"/>
      </w:pBdr>
      <w:spacing w:before="240"/>
    </w:pPr>
  </w:style>
  <w:style w:type="character" w:customStyle="1" w:styleId="HotSpot">
    <w:name w:val="HotSpot"/>
    <w:rsid w:val="00835A0D"/>
    <w:rPr>
      <w:color w:val="0033CC"/>
      <w:u w:val="none"/>
    </w:rPr>
  </w:style>
  <w:style w:type="paragraph" w:customStyle="1" w:styleId="BodyTextRight">
    <w:name w:val="Body Text Right"/>
    <w:basedOn w:val="BodyText"/>
    <w:rsid w:val="00835A0D"/>
    <w:pPr>
      <w:spacing w:before="0" w:after="0"/>
      <w:jc w:val="right"/>
    </w:pPr>
  </w:style>
  <w:style w:type="paragraph" w:styleId="Index3">
    <w:name w:val="index 3"/>
    <w:basedOn w:val="ListNumber2"/>
    <w:next w:val="Normal"/>
    <w:semiHidden/>
    <w:rsid w:val="00835A0D"/>
    <w:pPr>
      <w:numPr>
        <w:numId w:val="0"/>
      </w:numPr>
      <w:tabs>
        <w:tab w:val="right" w:leader="dot" w:pos="4176"/>
      </w:tabs>
    </w:pPr>
  </w:style>
  <w:style w:type="paragraph" w:styleId="ListNumber2">
    <w:name w:val="List Number 2"/>
    <w:basedOn w:val="List2"/>
    <w:rsid w:val="00835A0D"/>
    <w:pPr>
      <w:numPr>
        <w:numId w:val="10"/>
      </w:numPr>
      <w:tabs>
        <w:tab w:val="clear" w:pos="1060"/>
      </w:tabs>
    </w:pPr>
  </w:style>
  <w:style w:type="paragraph" w:customStyle="1" w:styleId="MarginNote">
    <w:name w:val="Margin Note"/>
    <w:basedOn w:val="BodyText"/>
    <w:rsid w:val="00835A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5A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5A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5A0D"/>
    <w:rPr>
      <w:sz w:val="32"/>
    </w:rPr>
  </w:style>
  <w:style w:type="paragraph" w:customStyle="1" w:styleId="HeadingProcedure">
    <w:name w:val="Heading Procedure"/>
    <w:basedOn w:val="HeadingBase"/>
    <w:next w:val="Normal"/>
    <w:rsid w:val="00835A0D"/>
    <w:pPr>
      <w:tabs>
        <w:tab w:val="left" w:pos="0"/>
      </w:tabs>
      <w:spacing w:before="120" w:after="60"/>
    </w:pPr>
    <w:rPr>
      <w:i/>
      <w:color w:val="918585"/>
      <w:sz w:val="22"/>
    </w:rPr>
  </w:style>
  <w:style w:type="paragraph" w:customStyle="1" w:styleId="TableBodyText">
    <w:name w:val="Table Body Text"/>
    <w:basedOn w:val="BodyText"/>
    <w:rsid w:val="00835A0D"/>
    <w:pPr>
      <w:spacing w:before="60" w:after="60"/>
    </w:pPr>
  </w:style>
  <w:style w:type="paragraph" w:styleId="ListContinue">
    <w:name w:val="List Continue"/>
    <w:basedOn w:val="List"/>
    <w:rsid w:val="00835A0D"/>
    <w:pPr>
      <w:ind w:firstLine="0"/>
    </w:pPr>
  </w:style>
  <w:style w:type="paragraph" w:customStyle="1" w:styleId="ListNote">
    <w:name w:val="List Note"/>
    <w:basedOn w:val="List"/>
    <w:rsid w:val="00835A0D"/>
    <w:pPr>
      <w:pBdr>
        <w:top w:val="single" w:sz="6" w:space="2" w:color="918585"/>
        <w:bottom w:val="single" w:sz="6" w:space="2" w:color="918585"/>
      </w:pBdr>
      <w:tabs>
        <w:tab w:val="left" w:pos="1021"/>
      </w:tabs>
      <w:ind w:firstLine="0"/>
    </w:pPr>
  </w:style>
  <w:style w:type="paragraph" w:customStyle="1" w:styleId="Warning">
    <w:name w:val="Warning"/>
    <w:basedOn w:val="BodyText"/>
    <w:rsid w:val="00835A0D"/>
    <w:pPr>
      <w:shd w:val="clear" w:color="auto" w:fill="D9D9D9"/>
      <w:tabs>
        <w:tab w:val="left" w:pos="992"/>
      </w:tabs>
      <w:ind w:left="119" w:right="119"/>
    </w:pPr>
    <w:rPr>
      <w:sz w:val="20"/>
    </w:rPr>
  </w:style>
  <w:style w:type="paragraph" w:customStyle="1" w:styleId="MarginIcons">
    <w:name w:val="Margin Icons"/>
    <w:basedOn w:val="BodyText"/>
    <w:rsid w:val="00835A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5A0D"/>
    <w:rPr>
      <w:rFonts w:ascii="Courier New" w:hAnsi="Courier New"/>
    </w:rPr>
  </w:style>
  <w:style w:type="paragraph" w:customStyle="1" w:styleId="NoteBullet">
    <w:name w:val="Note Bullet"/>
    <w:basedOn w:val="Note"/>
    <w:rsid w:val="00835A0D"/>
    <w:pPr>
      <w:tabs>
        <w:tab w:val="clear" w:pos="680"/>
      </w:tabs>
      <w:spacing w:before="60" w:after="60"/>
    </w:pPr>
  </w:style>
  <w:style w:type="paragraph" w:customStyle="1" w:styleId="SubHeading2">
    <w:name w:val="SubHeading2"/>
    <w:basedOn w:val="HeadingBase"/>
    <w:rsid w:val="00835A0D"/>
    <w:pPr>
      <w:spacing w:before="240" w:after="60"/>
    </w:pPr>
    <w:rPr>
      <w:sz w:val="20"/>
    </w:rPr>
  </w:style>
  <w:style w:type="paragraph" w:customStyle="1" w:styleId="SubHeading1">
    <w:name w:val="SubHeading1"/>
    <w:basedOn w:val="HeadingBase"/>
    <w:rsid w:val="00835A0D"/>
    <w:pPr>
      <w:spacing w:before="240" w:after="60"/>
    </w:pPr>
    <w:rPr>
      <w:color w:val="918585"/>
      <w:sz w:val="22"/>
    </w:rPr>
  </w:style>
  <w:style w:type="paragraph" w:customStyle="1" w:styleId="SideHeading">
    <w:name w:val="Side Heading"/>
    <w:basedOn w:val="HeadingBase"/>
    <w:rsid w:val="00835A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5A0D"/>
    <w:pPr>
      <w:tabs>
        <w:tab w:val="num" w:pos="360"/>
      </w:tabs>
    </w:pPr>
  </w:style>
  <w:style w:type="paragraph" w:styleId="PlainText">
    <w:name w:val="Plain Text"/>
    <w:basedOn w:val="Normal"/>
    <w:link w:val="PlainTextChar"/>
    <w:rsid w:val="00835A0D"/>
    <w:rPr>
      <w:sz w:val="20"/>
    </w:rPr>
  </w:style>
  <w:style w:type="character" w:customStyle="1" w:styleId="PlainTextChar">
    <w:name w:val="Plain Text Char"/>
    <w:basedOn w:val="DefaultParagraphFont"/>
    <w:link w:val="PlainText"/>
    <w:rsid w:val="00835A0D"/>
    <w:rPr>
      <w:rFonts w:ascii="Courier New" w:eastAsia="Times New Roman" w:hAnsi="Courier New" w:cs="Times New Roman"/>
      <w:sz w:val="20"/>
      <w:szCs w:val="20"/>
      <w:lang w:eastAsia="en-US"/>
    </w:rPr>
  </w:style>
  <w:style w:type="character" w:customStyle="1" w:styleId="MenuOption">
    <w:name w:val="Menu Option"/>
    <w:basedOn w:val="DefaultParagraphFont"/>
    <w:rsid w:val="00835A0D"/>
    <w:rPr>
      <w:b/>
      <w:smallCaps/>
    </w:rPr>
  </w:style>
  <w:style w:type="paragraph" w:customStyle="1" w:styleId="TableListNumber">
    <w:name w:val="Table List Number"/>
    <w:basedOn w:val="ListNumber"/>
    <w:rsid w:val="00835A0D"/>
    <w:pPr>
      <w:numPr>
        <w:numId w:val="0"/>
      </w:numPr>
    </w:pPr>
  </w:style>
  <w:style w:type="paragraph" w:styleId="TOC4">
    <w:name w:val="toc 4"/>
    <w:basedOn w:val="TOCBase"/>
    <w:next w:val="Normal"/>
    <w:semiHidden/>
    <w:rsid w:val="00835A0D"/>
    <w:pPr>
      <w:tabs>
        <w:tab w:val="right" w:leader="dot" w:pos="9071"/>
      </w:tabs>
      <w:ind w:left="1701"/>
    </w:pPr>
  </w:style>
  <w:style w:type="paragraph" w:customStyle="1" w:styleId="ListAlpha">
    <w:name w:val="List Alpha"/>
    <w:basedOn w:val="List"/>
    <w:rsid w:val="00835A0D"/>
    <w:pPr>
      <w:numPr>
        <w:numId w:val="9"/>
      </w:numPr>
    </w:pPr>
  </w:style>
  <w:style w:type="paragraph" w:customStyle="1" w:styleId="ListAlpha2">
    <w:name w:val="List Alpha 2"/>
    <w:basedOn w:val="List2"/>
    <w:rsid w:val="00835A0D"/>
    <w:pPr>
      <w:numPr>
        <w:numId w:val="8"/>
      </w:numPr>
    </w:pPr>
  </w:style>
  <w:style w:type="paragraph" w:styleId="List2">
    <w:name w:val="List 2"/>
    <w:basedOn w:val="BodyText"/>
    <w:rsid w:val="00835A0D"/>
    <w:pPr>
      <w:tabs>
        <w:tab w:val="left" w:pos="680"/>
      </w:tabs>
      <w:spacing w:before="60" w:after="60"/>
      <w:ind w:left="680" w:hanging="340"/>
    </w:pPr>
  </w:style>
  <w:style w:type="paragraph" w:styleId="List3">
    <w:name w:val="List 3"/>
    <w:basedOn w:val="BodyText"/>
    <w:rsid w:val="00835A0D"/>
    <w:pPr>
      <w:tabs>
        <w:tab w:val="left" w:pos="1021"/>
      </w:tabs>
      <w:spacing w:before="60" w:after="60"/>
      <w:ind w:left="1020" w:hanging="340"/>
    </w:pPr>
  </w:style>
  <w:style w:type="paragraph" w:styleId="List4">
    <w:name w:val="List 4"/>
    <w:basedOn w:val="BodyText"/>
    <w:rsid w:val="00835A0D"/>
    <w:pPr>
      <w:tabs>
        <w:tab w:val="left" w:pos="1361"/>
      </w:tabs>
      <w:spacing w:before="60" w:after="60"/>
      <w:ind w:left="1361" w:hanging="340"/>
    </w:pPr>
  </w:style>
  <w:style w:type="paragraph" w:styleId="List5">
    <w:name w:val="List 5"/>
    <w:basedOn w:val="BodyText"/>
    <w:rsid w:val="00835A0D"/>
    <w:pPr>
      <w:tabs>
        <w:tab w:val="left" w:pos="1701"/>
      </w:tabs>
      <w:spacing w:before="60" w:after="60"/>
      <w:ind w:left="1701" w:hanging="340"/>
    </w:pPr>
  </w:style>
  <w:style w:type="paragraph" w:styleId="ListBullet3">
    <w:name w:val="List Bullet 3"/>
    <w:basedOn w:val="List3"/>
    <w:rsid w:val="00835A0D"/>
    <w:pPr>
      <w:numPr>
        <w:numId w:val="14"/>
      </w:numPr>
      <w:tabs>
        <w:tab w:val="clear" w:pos="1021"/>
      </w:tabs>
      <w:ind w:left="1037" w:hanging="357"/>
    </w:pPr>
  </w:style>
  <w:style w:type="paragraph" w:styleId="ListBullet4">
    <w:name w:val="List Bullet 4"/>
    <w:basedOn w:val="List4"/>
    <w:rsid w:val="00835A0D"/>
    <w:pPr>
      <w:numPr>
        <w:numId w:val="3"/>
      </w:numPr>
      <w:tabs>
        <w:tab w:val="clear" w:pos="1361"/>
      </w:tabs>
    </w:pPr>
  </w:style>
  <w:style w:type="paragraph" w:styleId="ListBullet5">
    <w:name w:val="List Bullet 5"/>
    <w:basedOn w:val="List5"/>
    <w:rsid w:val="00835A0D"/>
    <w:pPr>
      <w:numPr>
        <w:numId w:val="4"/>
      </w:numPr>
    </w:pPr>
  </w:style>
  <w:style w:type="paragraph" w:styleId="ListContinue2">
    <w:name w:val="List Continue 2"/>
    <w:basedOn w:val="List2"/>
    <w:rsid w:val="00835A0D"/>
    <w:pPr>
      <w:ind w:firstLine="0"/>
    </w:pPr>
  </w:style>
  <w:style w:type="paragraph" w:styleId="ListContinue3">
    <w:name w:val="List Continue 3"/>
    <w:basedOn w:val="List3"/>
    <w:rsid w:val="00835A0D"/>
    <w:pPr>
      <w:ind w:left="1021" w:firstLine="0"/>
    </w:pPr>
  </w:style>
  <w:style w:type="paragraph" w:styleId="ListContinue4">
    <w:name w:val="List Continue 4"/>
    <w:basedOn w:val="List4"/>
    <w:rsid w:val="00835A0D"/>
    <w:pPr>
      <w:ind w:firstLine="0"/>
    </w:pPr>
  </w:style>
  <w:style w:type="paragraph" w:styleId="ListContinue5">
    <w:name w:val="List Continue 5"/>
    <w:basedOn w:val="List5"/>
    <w:rsid w:val="00835A0D"/>
    <w:pPr>
      <w:ind w:firstLine="0"/>
    </w:pPr>
  </w:style>
  <w:style w:type="paragraph" w:styleId="ListNumber3">
    <w:name w:val="List Number 3"/>
    <w:basedOn w:val="List3"/>
    <w:rsid w:val="00835A0D"/>
    <w:pPr>
      <w:numPr>
        <w:numId w:val="5"/>
      </w:numPr>
    </w:pPr>
  </w:style>
  <w:style w:type="paragraph" w:styleId="ListNumber4">
    <w:name w:val="List Number 4"/>
    <w:basedOn w:val="List4"/>
    <w:rsid w:val="00835A0D"/>
    <w:pPr>
      <w:numPr>
        <w:numId w:val="6"/>
      </w:numPr>
    </w:pPr>
  </w:style>
  <w:style w:type="paragraph" w:styleId="ListNumber5">
    <w:name w:val="List Number 5"/>
    <w:basedOn w:val="List5"/>
    <w:rsid w:val="00835A0D"/>
    <w:pPr>
      <w:numPr>
        <w:numId w:val="7"/>
      </w:numPr>
    </w:pPr>
  </w:style>
  <w:style w:type="paragraph" w:styleId="BlockText">
    <w:name w:val="Block Text"/>
    <w:basedOn w:val="Normal"/>
    <w:rsid w:val="00835A0D"/>
    <w:pPr>
      <w:spacing w:after="120"/>
      <w:ind w:left="1440" w:right="1440"/>
    </w:pPr>
  </w:style>
  <w:style w:type="character" w:customStyle="1" w:styleId="Subscript">
    <w:name w:val="Subscript"/>
    <w:basedOn w:val="DefaultParagraphFont"/>
    <w:rsid w:val="00835A0D"/>
    <w:rPr>
      <w:sz w:val="16"/>
      <w:vertAlign w:val="subscript"/>
    </w:rPr>
  </w:style>
  <w:style w:type="character" w:customStyle="1" w:styleId="Superscript">
    <w:name w:val="Superscript"/>
    <w:basedOn w:val="DefaultParagraphFont"/>
    <w:rsid w:val="00835A0D"/>
    <w:rPr>
      <w:sz w:val="16"/>
      <w:vertAlign w:val="superscript"/>
    </w:rPr>
  </w:style>
  <w:style w:type="character" w:customStyle="1" w:styleId="Symbols">
    <w:name w:val="Symbols"/>
    <w:basedOn w:val="DefaultParagraphFont"/>
    <w:rsid w:val="00835A0D"/>
    <w:rPr>
      <w:rFonts w:ascii="Symbol" w:hAnsi="Symbol"/>
    </w:rPr>
  </w:style>
  <w:style w:type="character" w:customStyle="1" w:styleId="MenuOptions">
    <w:name w:val="Menu Options"/>
    <w:basedOn w:val="DefaultParagraphFont"/>
    <w:rsid w:val="00835A0D"/>
    <w:rPr>
      <w:rFonts w:ascii="Arial Narrow" w:hAnsi="Arial Narrow"/>
      <w:smallCaps/>
    </w:rPr>
  </w:style>
  <w:style w:type="character" w:customStyle="1" w:styleId="Buttons">
    <w:name w:val="Buttons"/>
    <w:basedOn w:val="DefaultParagraphFont"/>
    <w:rsid w:val="00835A0D"/>
    <w:rPr>
      <w:b/>
    </w:rPr>
  </w:style>
  <w:style w:type="character" w:customStyle="1" w:styleId="Underlined">
    <w:name w:val="Underlined"/>
    <w:basedOn w:val="DefaultParagraphFont"/>
    <w:rsid w:val="00835A0D"/>
    <w:rPr>
      <w:u w:val="single"/>
    </w:rPr>
  </w:style>
  <w:style w:type="paragraph" w:customStyle="1" w:styleId="TableBodyTextRight">
    <w:name w:val="Table Body Text Right"/>
    <w:basedOn w:val="TableBodyText"/>
    <w:rsid w:val="00835A0D"/>
    <w:pPr>
      <w:widowControl w:val="0"/>
      <w:autoSpaceDE w:val="0"/>
      <w:autoSpaceDN w:val="0"/>
      <w:adjustRightInd w:val="0"/>
      <w:jc w:val="right"/>
    </w:pPr>
    <w:rPr>
      <w:rFonts w:cs="Arial"/>
      <w:szCs w:val="18"/>
    </w:rPr>
  </w:style>
  <w:style w:type="paragraph" w:customStyle="1" w:styleId="CopyrightText">
    <w:name w:val="Copyright Text"/>
    <w:basedOn w:val="BodyText"/>
    <w:rsid w:val="00835A0D"/>
    <w:rPr>
      <w:sz w:val="18"/>
    </w:rPr>
  </w:style>
  <w:style w:type="paragraph" w:customStyle="1" w:styleId="BodySmallRight">
    <w:name w:val="Body Small Right"/>
    <w:basedOn w:val="BodyTextRight"/>
    <w:rsid w:val="00835A0D"/>
    <w:rPr>
      <w:sz w:val="18"/>
      <w:szCs w:val="18"/>
    </w:rPr>
  </w:style>
  <w:style w:type="paragraph" w:customStyle="1" w:styleId="MarginEdition">
    <w:name w:val="Margin Edition"/>
    <w:basedOn w:val="MarginNote"/>
    <w:rsid w:val="00835A0D"/>
    <w:pPr>
      <w:spacing w:before="0" w:after="0"/>
    </w:pPr>
    <w:rPr>
      <w:rFonts w:ascii="Times New Roman" w:hAnsi="Times New Roman"/>
      <w:color w:val="999999"/>
    </w:rPr>
  </w:style>
  <w:style w:type="paragraph" w:customStyle="1" w:styleId="Spacer">
    <w:name w:val="Spacer"/>
    <w:basedOn w:val="Normal"/>
    <w:rsid w:val="00835A0D"/>
    <w:rPr>
      <w:sz w:val="2"/>
      <w:szCs w:val="2"/>
    </w:rPr>
  </w:style>
  <w:style w:type="character" w:customStyle="1" w:styleId="Small">
    <w:name w:val="Small"/>
    <w:basedOn w:val="DefaultParagraphFont"/>
    <w:rsid w:val="00835A0D"/>
    <w:rPr>
      <w:sz w:val="16"/>
    </w:rPr>
  </w:style>
  <w:style w:type="paragraph" w:customStyle="1" w:styleId="WideTable">
    <w:name w:val="Wide Table"/>
    <w:basedOn w:val="Normal"/>
    <w:rsid w:val="00835A0D"/>
    <w:pPr>
      <w:ind w:left="-1418"/>
    </w:pPr>
    <w:rPr>
      <w:sz w:val="2"/>
      <w:szCs w:val="2"/>
    </w:rPr>
  </w:style>
  <w:style w:type="character" w:styleId="PageNumber">
    <w:name w:val="page number"/>
    <w:basedOn w:val="DefaultParagraphFont"/>
    <w:rsid w:val="00835A0D"/>
  </w:style>
  <w:style w:type="paragraph" w:styleId="Quote">
    <w:name w:val="Quote"/>
    <w:basedOn w:val="Heading1"/>
    <w:link w:val="QuoteChar"/>
    <w:qFormat/>
    <w:rsid w:val="00835A0D"/>
    <w:rPr>
      <w:b w:val="0"/>
      <w:sz w:val="72"/>
      <w:szCs w:val="72"/>
      <w:lang w:val="en-NZ"/>
    </w:rPr>
  </w:style>
  <w:style w:type="character" w:customStyle="1" w:styleId="QuoteChar">
    <w:name w:val="Quote Char"/>
    <w:basedOn w:val="DefaultParagraphFont"/>
    <w:link w:val="Quote"/>
    <w:rsid w:val="00835A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5A0D"/>
    <w:pPr>
      <w:pageBreakBefore/>
    </w:pPr>
  </w:style>
  <w:style w:type="paragraph" w:customStyle="1" w:styleId="Border">
    <w:name w:val="Border"/>
    <w:basedOn w:val="Normal"/>
    <w:qFormat/>
    <w:rsid w:val="00835A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5A0D"/>
    <w:rPr>
      <w:b/>
      <w:bCs/>
      <w:i/>
      <w:iCs/>
      <w:color w:val="auto"/>
    </w:rPr>
  </w:style>
  <w:style w:type="paragraph" w:styleId="IntenseQuote">
    <w:name w:val="Intense Quote"/>
    <w:basedOn w:val="Normal"/>
    <w:next w:val="Normal"/>
    <w:link w:val="IntenseQuoteChar"/>
    <w:uiPriority w:val="30"/>
    <w:qFormat/>
    <w:rsid w:val="00835A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5A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5A0D"/>
    <w:rPr>
      <w:smallCaps/>
      <w:color w:val="auto"/>
      <w:u w:val="single"/>
    </w:rPr>
  </w:style>
  <w:style w:type="character" w:styleId="IntenseReference">
    <w:name w:val="Intense Reference"/>
    <w:basedOn w:val="DefaultParagraphFont"/>
    <w:uiPriority w:val="32"/>
    <w:qFormat/>
    <w:rsid w:val="00835A0D"/>
    <w:rPr>
      <w:b/>
      <w:bCs/>
      <w:smallCaps/>
      <w:color w:val="auto"/>
      <w:spacing w:val="5"/>
      <w:u w:val="single"/>
    </w:rPr>
  </w:style>
  <w:style w:type="paragraph" w:customStyle="1" w:styleId="2ColumnHeading">
    <w:name w:val="2Column Heading"/>
    <w:basedOn w:val="BodyText"/>
    <w:qFormat/>
    <w:rsid w:val="00835A0D"/>
    <w:pPr>
      <w:spacing w:after="60"/>
      <w:ind w:left="-2268"/>
    </w:pPr>
    <w:rPr>
      <w:b/>
    </w:rPr>
  </w:style>
  <w:style w:type="paragraph" w:customStyle="1" w:styleId="Heading1TOC">
    <w:name w:val="Heading1 TOC"/>
    <w:basedOn w:val="Normal"/>
    <w:qFormat/>
    <w:rsid w:val="00835A0D"/>
    <w:pPr>
      <w:spacing w:before="240" w:after="120"/>
    </w:pPr>
    <w:rPr>
      <w:rFonts w:ascii="Times New Roman" w:hAnsi="Times New Roman"/>
      <w:b/>
      <w:sz w:val="32"/>
    </w:rPr>
  </w:style>
  <w:style w:type="paragraph" w:customStyle="1" w:styleId="Heading2TOC">
    <w:name w:val="Heading2 TOC"/>
    <w:basedOn w:val="Normal"/>
    <w:qFormat/>
    <w:rsid w:val="00835A0D"/>
    <w:pPr>
      <w:spacing w:before="240" w:after="60"/>
    </w:pPr>
    <w:rPr>
      <w:rFonts w:ascii="Times New Roman" w:hAnsi="Times New Roman"/>
      <w:b/>
      <w:sz w:val="28"/>
    </w:rPr>
  </w:style>
  <w:style w:type="character" w:customStyle="1" w:styleId="Underline">
    <w:name w:val="Underline"/>
    <w:basedOn w:val="DefaultParagraphFont"/>
    <w:qFormat/>
    <w:rsid w:val="00835A0D"/>
    <w:rPr>
      <w:u w:val="single"/>
    </w:rPr>
  </w:style>
  <w:style w:type="character" w:customStyle="1" w:styleId="BoldandItalics">
    <w:name w:val="Bold and Italics"/>
    <w:qFormat/>
    <w:rsid w:val="00835A0D"/>
    <w:rPr>
      <w:b/>
      <w:i/>
      <w:u w:val="none"/>
    </w:rPr>
  </w:style>
  <w:style w:type="paragraph" w:styleId="BalloonText">
    <w:name w:val="Balloon Text"/>
    <w:basedOn w:val="Normal"/>
    <w:link w:val="BalloonTextChar"/>
    <w:rsid w:val="00835A0D"/>
    <w:rPr>
      <w:rFonts w:ascii="Tahoma" w:hAnsi="Tahoma" w:cs="Tahoma"/>
      <w:sz w:val="16"/>
      <w:szCs w:val="16"/>
    </w:rPr>
  </w:style>
  <w:style w:type="character" w:customStyle="1" w:styleId="BalloonTextChar">
    <w:name w:val="Balloon Text Char"/>
    <w:basedOn w:val="DefaultParagraphFont"/>
    <w:link w:val="BalloonText"/>
    <w:rsid w:val="00835A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5A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5A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5A0D"/>
    <w:rPr>
      <w:b/>
      <w:color w:val="660033"/>
      <w:spacing w:val="0"/>
    </w:rPr>
  </w:style>
  <w:style w:type="paragraph" w:customStyle="1" w:styleId="Nameditemlist">
    <w:name w:val="Named item list"/>
    <w:basedOn w:val="BodyText"/>
    <w:qFormat/>
    <w:rsid w:val="00835A0D"/>
    <w:pPr>
      <w:tabs>
        <w:tab w:val="left" w:pos="2835"/>
      </w:tabs>
      <w:ind w:left="2835" w:hanging="2835"/>
    </w:pPr>
  </w:style>
  <w:style w:type="paragraph" w:customStyle="1" w:styleId="BodyTextnopadding">
    <w:name w:val="Body Text no padding"/>
    <w:basedOn w:val="BodyText"/>
    <w:qFormat/>
    <w:rsid w:val="00835A0D"/>
    <w:pPr>
      <w:spacing w:before="0" w:after="0"/>
    </w:pPr>
  </w:style>
  <w:style w:type="paragraph" w:customStyle="1" w:styleId="BodyTextBold">
    <w:name w:val="Body Text Bold"/>
    <w:basedOn w:val="BodyText"/>
    <w:qFormat/>
    <w:rsid w:val="00835A0D"/>
    <w:rPr>
      <w:b/>
    </w:rPr>
  </w:style>
  <w:style w:type="character" w:styleId="Hyperlink">
    <w:name w:val="Hyperlink"/>
    <w:basedOn w:val="DefaultParagraphFont"/>
    <w:uiPriority w:val="99"/>
    <w:unhideWhenUsed/>
    <w:rsid w:val="009623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1257</Words>
  <Characters>8435</Characters>
  <Application>Microsoft Office Word</Application>
  <DocSecurity>0</DocSecurity>
  <Lines>281</Lines>
  <Paragraphs>170</Paragraphs>
  <ScaleCrop>false</ScaleCrop>
  <Company>Author-it Software Corporation Ltd.</Company>
  <LinksUpToDate>false</LinksUpToDate>
  <CharactersWithSpaces>9522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AVIW0011 Operate baggage tug</dc:title>
  <dc:subject>Approved</dc:subject>
  <dc:creator>Industry Skills Australia</dc:creator>
  <cp:keywords>Release: 1</cp:keywords>
  <dc:description>Review Date: 12 April 2008</dc:description>
  <cp:lastModifiedBy>HSD_TPCMSd.prod</cp:lastModifiedBy>
  <cp:revision>3</cp:revision>
  <dcterms:created xsi:type="dcterms:W3CDTF">2025-03-02T02:56:00Z</dcterms:created>
  <dcterms:modified xsi:type="dcterms:W3CDTF">2025-03-02T02:56:00Z</dcterms:modified>
</cp:coreProperties>
</file>