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20B" w:rsidP="000A3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AVIW0011 Operate baggage tug</w:t>
      </w:r>
      <w:r>
        <w:fldChar w:fldCharType="end"/>
      </w:r>
    </w:p>
    <w:p w:rsidR="000A320B" w:rsidP="000A320B">
      <w:pPr>
        <w:pStyle w:val="Version"/>
        <w:sectPr w:rsidSect="00B72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72F" w:rsidP="00B7272F">
      <w:pPr>
        <w:pStyle w:val="SuperHeading"/>
      </w:pPr>
      <w:r w:rsidRPr="00B7272F">
        <w:t>Assessment Requirements for AVIW0011 Operate baggage tug</w:t>
      </w:r>
    </w:p>
    <w:p w:rsidR="00000000" w:rsidRPr="00B7272F" w:rsidP="00B7272F">
      <w:pPr>
        <w:pStyle w:val="Heading1"/>
      </w:pPr>
      <w:bookmarkStart w:id="1" w:name="O_1027048"/>
      <w:bookmarkEnd w:id="1"/>
      <w:r w:rsidRPr="00B727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7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72F" w:rsidP="00B7272F">
            <w:pPr>
              <w:pStyle w:val="BodyText"/>
            </w:pPr>
            <w:r w:rsidRPr="00B7272F">
              <w:t xml:space="preserve"> Release 1. This is the first release of this unit of competency in the AVI Aviation Training Package.</w:t>
            </w:r>
          </w:p>
        </w:tc>
      </w:tr>
    </w:tbl>
    <w:p w:rsidR="00000000" w:rsidRPr="00B7272F" w:rsidP="00B7272F">
      <w:pPr>
        <w:pStyle w:val="NoPaddingFontSize1"/>
      </w:pPr>
    </w:p>
    <w:p w:rsidR="00000000" w:rsidRPr="00B7272F" w:rsidP="00B7272F">
      <w:pPr>
        <w:pStyle w:val="AllowPageBreak"/>
      </w:pPr>
    </w:p>
    <w:p w:rsidR="00000000" w:rsidRPr="00B7272F" w:rsidP="00B7272F">
      <w:pPr>
        <w:pStyle w:val="Heading1"/>
      </w:pPr>
      <w:bookmarkStart w:id="2" w:name="O_1027049"/>
      <w:bookmarkEnd w:id="2"/>
      <w:r w:rsidRPr="00B727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7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72F" w:rsidP="00B7272F">
            <w:pPr>
              <w:pStyle w:val="BodyText"/>
            </w:pPr>
            <w:r w:rsidRPr="00B7272F">
              <w:t>Evidence required to demonstrate competence in this unit must be relevan</w:t>
            </w:r>
            <w:r w:rsidRPr="00B7272F">
              <w:t>t to and satisfy all of the requirements of the elements and performance criteria on at least one occasion and include:</w:t>
            </w:r>
          </w:p>
          <w:p w:rsidR="00000000" w:rsidRPr="00B7272F" w:rsidP="00B7272F">
            <w:pPr>
              <w:pStyle w:val="ListBullet"/>
            </w:pPr>
            <w:r w:rsidRPr="00B7272F">
              <w:t>adapting to differences in equipment and operating environment in accordance with standard operating procedures (SOPs)</w:t>
            </w:r>
          </w:p>
          <w:p w:rsidR="00000000" w:rsidRPr="00B7272F" w:rsidP="00B7272F">
            <w:pPr>
              <w:pStyle w:val="ListBullet"/>
            </w:pPr>
            <w:r w:rsidRPr="00B7272F">
              <w:t>applying precaut</w:t>
            </w:r>
            <w:r w:rsidRPr="00B7272F">
              <w:t>ions and required action to minimise, control or eliminate identified hazards, including:</w:t>
            </w:r>
          </w:p>
          <w:p w:rsidR="00000000" w:rsidRPr="00B7272F" w:rsidP="00B7272F">
            <w:pPr>
              <w:pStyle w:val="ListBullet2"/>
            </w:pPr>
            <w:r w:rsidRPr="00B7272F">
              <w:t>dust</w:t>
            </w:r>
          </w:p>
          <w:p w:rsidR="00000000" w:rsidRPr="00B7272F" w:rsidP="00B7272F">
            <w:pPr>
              <w:pStyle w:val="ListBullet2"/>
            </w:pPr>
            <w:r w:rsidRPr="00B7272F">
              <w:t>jet blast</w:t>
            </w:r>
          </w:p>
          <w:p w:rsidR="00000000" w:rsidRPr="00B7272F" w:rsidP="00B7272F">
            <w:pPr>
              <w:pStyle w:val="ListBullet2"/>
            </w:pPr>
            <w:r w:rsidRPr="00B7272F">
              <w:t>noise</w:t>
            </w:r>
          </w:p>
          <w:p w:rsidR="00000000" w:rsidRPr="00B7272F" w:rsidP="00B7272F">
            <w:pPr>
              <w:pStyle w:val="ListBullet2"/>
            </w:pPr>
            <w:r w:rsidRPr="00B7272F">
              <w:t>obstacles in operational area</w:t>
            </w:r>
          </w:p>
          <w:p w:rsidR="00000000" w:rsidRPr="00B7272F" w:rsidP="00B7272F">
            <w:pPr>
              <w:pStyle w:val="ListBullet2"/>
            </w:pPr>
            <w:r w:rsidRPr="00B7272F">
              <w:t>other vehicles/aircraft in the vicinity</w:t>
            </w:r>
          </w:p>
          <w:p w:rsidR="00000000" w:rsidRPr="00B7272F" w:rsidP="00B7272F">
            <w:pPr>
              <w:pStyle w:val="ListBullet2"/>
            </w:pPr>
            <w:r w:rsidRPr="00B7272F">
              <w:t>personnel in operational area</w:t>
            </w:r>
          </w:p>
          <w:p w:rsidR="00000000" w:rsidRPr="00B7272F" w:rsidP="00B7272F">
            <w:pPr>
              <w:pStyle w:val="ListBullet"/>
            </w:pPr>
            <w:r w:rsidRPr="00B7272F">
              <w:t>conducting pre-operational checks, including:</w:t>
            </w:r>
          </w:p>
          <w:p w:rsidR="00000000" w:rsidRPr="00B7272F" w:rsidP="00B7272F">
            <w:pPr>
              <w:pStyle w:val="ListBullet2"/>
            </w:pPr>
            <w:r w:rsidRPr="00B7272F">
              <w:t>battery charge</w:t>
            </w:r>
          </w:p>
          <w:p w:rsidR="00000000" w:rsidRPr="00B7272F" w:rsidP="00B7272F">
            <w:pPr>
              <w:pStyle w:val="ListBullet2"/>
            </w:pPr>
            <w:r w:rsidRPr="00B7272F">
              <w:t>fluid levels</w:t>
            </w:r>
          </w:p>
          <w:p w:rsidR="00000000" w:rsidRPr="00B7272F" w:rsidP="00B7272F">
            <w:pPr>
              <w:pStyle w:val="ListBullet2"/>
            </w:pPr>
            <w:r w:rsidRPr="00B7272F">
              <w:t>fuel level visual inspection for faults or defects</w:t>
            </w:r>
          </w:p>
          <w:p w:rsidR="00000000" w:rsidRPr="00B7272F" w:rsidP="00B7272F">
            <w:pPr>
              <w:pStyle w:val="ListBullet"/>
            </w:pPr>
            <w:r w:rsidRPr="00B7272F">
              <w:t>applying relevant legislation and workplace procedures</w:t>
            </w:r>
          </w:p>
          <w:p w:rsidR="00000000" w:rsidRPr="00B7272F" w:rsidP="00B7272F">
            <w:pPr>
              <w:pStyle w:val="ListBullet"/>
            </w:pPr>
            <w:r w:rsidRPr="00B7272F">
              <w:t>communicating effectively with others</w:t>
            </w:r>
          </w:p>
          <w:p w:rsidR="00000000" w:rsidRPr="00B7272F" w:rsidP="00B7272F">
            <w:pPr>
              <w:pStyle w:val="ListBullet"/>
            </w:pPr>
            <w:r w:rsidRPr="00B7272F">
              <w:t>completing relevant documentation</w:t>
            </w:r>
          </w:p>
          <w:p w:rsidR="00000000" w:rsidRPr="00B7272F" w:rsidP="00B7272F">
            <w:pPr>
              <w:pStyle w:val="ListBullet"/>
            </w:pPr>
            <w:r w:rsidRPr="00B7272F">
              <w:t>id</w:t>
            </w:r>
            <w:r w:rsidRPr="00B7272F">
              <w:t>entifying and correctly using relevant equipment</w:t>
            </w:r>
          </w:p>
          <w:p w:rsidR="00000000" w:rsidRPr="00B7272F" w:rsidP="00B7272F">
            <w:pPr>
              <w:pStyle w:val="ListBullet"/>
            </w:pPr>
            <w:r w:rsidRPr="00B7272F">
              <w:t>implementing contingency plans</w:t>
            </w:r>
          </w:p>
          <w:p w:rsidR="00000000" w:rsidRPr="00B7272F" w:rsidP="00B7272F">
            <w:pPr>
              <w:pStyle w:val="ListBullet"/>
            </w:pPr>
            <w:r w:rsidRPr="00B7272F">
              <w:t>implementing work health and safety (WHS) procedures and relevant regulations</w:t>
            </w:r>
          </w:p>
          <w:p w:rsidR="00000000" w:rsidRPr="00B7272F" w:rsidP="00B7272F">
            <w:pPr>
              <w:pStyle w:val="ListBullet"/>
            </w:pPr>
            <w:r w:rsidRPr="00B7272F">
              <w:t>interpreting and following operational instructions and prioritise work</w:t>
            </w:r>
          </w:p>
          <w:p w:rsidR="00000000" w:rsidRPr="00B7272F" w:rsidP="00B7272F">
            <w:pPr>
              <w:pStyle w:val="ListBullet"/>
            </w:pPr>
            <w:r w:rsidRPr="00B7272F">
              <w:t>modifying activities depending on workplace contingencies, situations and environments</w:t>
            </w:r>
          </w:p>
          <w:p w:rsidR="00000000" w:rsidRPr="00B7272F" w:rsidP="00B7272F">
            <w:pPr>
              <w:pStyle w:val="ListBullet"/>
            </w:pPr>
            <w:r w:rsidRPr="00B7272F">
              <w:t>monitoring and anticipating operational problems and hazards and taking appropriate action</w:t>
            </w:r>
          </w:p>
          <w:p w:rsidR="00000000" w:rsidRPr="00B7272F" w:rsidP="00B7272F">
            <w:pPr>
              <w:pStyle w:val="ListBullet"/>
            </w:pPr>
            <w:r w:rsidRPr="00B7272F">
              <w:t>monitoring work activities in terms of planned schedule</w:t>
            </w:r>
          </w:p>
          <w:p w:rsidR="00000000" w:rsidRPr="00B7272F" w:rsidP="00B7272F">
            <w:pPr>
              <w:pStyle w:val="ListBullet"/>
            </w:pPr>
            <w:r w:rsidRPr="00B7272F">
              <w:t>operating electronic c</w:t>
            </w:r>
            <w:r w:rsidRPr="00B7272F">
              <w:t>ommunications equipment to required protocol</w:t>
            </w:r>
          </w:p>
          <w:p w:rsidR="00000000" w:rsidRPr="00B7272F" w:rsidP="00B7272F">
            <w:pPr>
              <w:pStyle w:val="ListBullet"/>
            </w:pPr>
            <w:r w:rsidRPr="00B7272F">
              <w:t>reading, interpreting and following relevant regulations, instructions, procedures, information and signs</w:t>
            </w:r>
          </w:p>
          <w:p w:rsidR="00000000" w:rsidRPr="00B7272F" w:rsidP="00B7272F">
            <w:pPr>
              <w:pStyle w:val="ListBullet"/>
            </w:pPr>
            <w:r w:rsidRPr="00B7272F">
              <w:t>reporting and/or rectifying identified problems promptly in accordance with regulatory requirements and w</w:t>
            </w:r>
            <w:r w:rsidRPr="00B7272F">
              <w:t>orkplace procedures</w:t>
            </w:r>
          </w:p>
          <w:p w:rsidR="00000000" w:rsidRPr="00B7272F" w:rsidP="00B7272F">
            <w:pPr>
              <w:pStyle w:val="ListBullet"/>
            </w:pPr>
            <w:r w:rsidRPr="00B7272F">
              <w:t xml:space="preserve">selecting and using required personal protective equipment (PPE) conforming to industry and </w:t>
            </w:r>
            <w:r w:rsidRPr="00B7272F">
              <w:t>WHS standards</w:t>
            </w:r>
          </w:p>
          <w:p w:rsidR="00000000" w:rsidRPr="00B7272F" w:rsidP="00B7272F">
            <w:pPr>
              <w:pStyle w:val="ListBullet"/>
            </w:pPr>
            <w:r w:rsidRPr="00B7272F">
              <w:t>working collaboratively with others</w:t>
            </w:r>
          </w:p>
          <w:p w:rsidR="00000000" w:rsidRPr="00B7272F" w:rsidP="00B7272F">
            <w:pPr>
              <w:pStyle w:val="ListBullet"/>
            </w:pPr>
            <w:r w:rsidRPr="00B7272F">
              <w:t xml:space="preserve">working systematically with required attention to detail without injury to self or others, or </w:t>
            </w:r>
            <w:r w:rsidRPr="00B7272F">
              <w:t>damage to goods or equipment.</w:t>
            </w:r>
          </w:p>
        </w:tc>
      </w:tr>
    </w:tbl>
    <w:p w:rsidR="00000000" w:rsidRPr="00B7272F" w:rsidP="00B7272F">
      <w:pPr>
        <w:pStyle w:val="NoPaddingFontSize1"/>
      </w:pPr>
    </w:p>
    <w:p w:rsidR="00000000" w:rsidRPr="00B7272F" w:rsidP="00B7272F">
      <w:pPr>
        <w:pStyle w:val="AllowPageBreak"/>
      </w:pPr>
    </w:p>
    <w:p w:rsidR="00000000" w:rsidRPr="00B7272F" w:rsidP="00B7272F">
      <w:pPr>
        <w:pStyle w:val="Heading1"/>
      </w:pPr>
      <w:bookmarkStart w:id="3" w:name="O_1027050"/>
      <w:bookmarkEnd w:id="3"/>
      <w:r w:rsidRPr="00B727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7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72F" w:rsidP="00B7272F">
            <w:pPr>
              <w:pStyle w:val="BodyText"/>
            </w:pPr>
            <w:r w:rsidRPr="00B7272F">
              <w:t>Evidence required to demonstrate competence in this unit must be relevant to and satisfy all of the requirements of the elements, performance criteria and range of conditions and include</w:t>
            </w:r>
            <w:r w:rsidRPr="00B7272F">
              <w:t xml:space="preserve"> knowledge of:</w:t>
            </w:r>
          </w:p>
          <w:p w:rsidR="00000000" w:rsidRPr="00B7272F" w:rsidP="00B7272F">
            <w:pPr>
              <w:pStyle w:val="ListBullet"/>
            </w:pPr>
            <w:r w:rsidRPr="00B7272F">
              <w:t>emergency procedures</w:t>
            </w:r>
          </w:p>
          <w:p w:rsidR="00000000" w:rsidRPr="00B7272F" w:rsidP="00B7272F">
            <w:pPr>
              <w:pStyle w:val="ListBullet"/>
            </w:pPr>
            <w:r w:rsidRPr="00B7272F">
              <w:t>personal protective equipment including:</w:t>
            </w:r>
          </w:p>
          <w:p w:rsidR="00000000" w:rsidRPr="00B7272F" w:rsidP="00B7272F">
            <w:pPr>
              <w:pStyle w:val="ListBullet2"/>
            </w:pPr>
            <w:r w:rsidRPr="00B7272F">
              <w:t>hearing protection</w:t>
            </w:r>
          </w:p>
          <w:p w:rsidR="00000000" w:rsidRPr="00B7272F" w:rsidP="00B7272F">
            <w:pPr>
              <w:pStyle w:val="ListBullet2"/>
            </w:pPr>
            <w:r w:rsidRPr="00B7272F">
              <w:t>protective clothing</w:t>
            </w:r>
          </w:p>
          <w:p w:rsidR="00000000" w:rsidRPr="00B7272F" w:rsidP="00B7272F">
            <w:pPr>
              <w:pStyle w:val="ListBullet2"/>
            </w:pPr>
            <w:r w:rsidRPr="00B7272F">
              <w:t>safety footwear</w:t>
            </w:r>
          </w:p>
          <w:p w:rsidR="00000000" w:rsidRPr="00B7272F" w:rsidP="00B7272F">
            <w:pPr>
              <w:pStyle w:val="ListBullet2"/>
            </w:pPr>
            <w:r w:rsidRPr="00B7272F">
              <w:t>safety gloves</w:t>
            </w:r>
          </w:p>
          <w:p w:rsidR="00000000" w:rsidRPr="00B7272F" w:rsidP="00B7272F">
            <w:pPr>
              <w:pStyle w:val="ListBullet"/>
            </w:pPr>
            <w:r w:rsidRPr="00B7272F">
              <w:t xml:space="preserve">features and differences in operating characteristics for various types of baggage tugs </w:t>
            </w:r>
            <w:r w:rsidRPr="00B7272F">
              <w:t>in operation at Australian airports</w:t>
            </w:r>
          </w:p>
          <w:p w:rsidR="00000000" w:rsidRPr="00B7272F" w:rsidP="00B7272F">
            <w:pPr>
              <w:pStyle w:val="ListBullet"/>
            </w:pPr>
            <w:r w:rsidRPr="00B7272F">
              <w:t>layout of airport and location of aircraft gates</w:t>
            </w:r>
          </w:p>
          <w:p w:rsidR="00000000" w:rsidRPr="00B7272F" w:rsidP="00B7272F">
            <w:pPr>
              <w:pStyle w:val="ListBullet"/>
            </w:pPr>
            <w:r w:rsidRPr="00B7272F">
              <w:t>manufacturer instructions for checking and operating a baggage tug</w:t>
            </w:r>
          </w:p>
          <w:p w:rsidR="00000000" w:rsidRPr="00B7272F" w:rsidP="00B7272F">
            <w:pPr>
              <w:pStyle w:val="ListBullet"/>
            </w:pPr>
            <w:r w:rsidRPr="00B7272F">
              <w:t>principles of baggage tug operation</w:t>
            </w:r>
          </w:p>
          <w:p w:rsidR="00000000" w:rsidRPr="00B7272F" w:rsidP="00B7272F">
            <w:pPr>
              <w:pStyle w:val="ListBullet"/>
            </w:pPr>
            <w:r w:rsidRPr="00B7272F">
              <w:t>problems that may occur when operating a baggage tug and appropriate</w:t>
            </w:r>
            <w:r w:rsidRPr="00B7272F">
              <w:t xml:space="preserve"> action that should be taken in each case</w:t>
            </w:r>
          </w:p>
          <w:p w:rsidR="00000000" w:rsidRPr="00B7272F" w:rsidP="00B7272F">
            <w:pPr>
              <w:pStyle w:val="ListBullet"/>
            </w:pPr>
            <w:r w:rsidRPr="00B7272F">
              <w:t>relevant Australian Standards</w:t>
            </w:r>
          </w:p>
          <w:p w:rsidR="00000000" w:rsidRPr="00B7272F" w:rsidP="00B7272F">
            <w:pPr>
              <w:pStyle w:val="ListBullet"/>
            </w:pPr>
            <w:r w:rsidRPr="00B7272F">
              <w:t>relevant information/documents, including:</w:t>
            </w:r>
          </w:p>
          <w:p w:rsidR="00000000" w:rsidRPr="00B7272F" w:rsidP="00B7272F">
            <w:pPr>
              <w:pStyle w:val="ListBullet2"/>
            </w:pPr>
            <w:r w:rsidRPr="00B7272F">
              <w:t>baggage tug operational checklists</w:t>
            </w:r>
          </w:p>
          <w:p w:rsidR="00000000" w:rsidRPr="00B7272F" w:rsidP="00B7272F">
            <w:pPr>
              <w:pStyle w:val="ListBullet2"/>
            </w:pPr>
            <w:r w:rsidRPr="00B7272F">
              <w:t>conditions of service, legislation and industrial agreements, including workplace agreements and awards</w:t>
            </w:r>
          </w:p>
          <w:p w:rsidR="00000000" w:rsidRPr="00B7272F" w:rsidP="00B7272F">
            <w:pPr>
              <w:pStyle w:val="ListBullet2"/>
            </w:pPr>
            <w:r w:rsidRPr="00B7272F">
              <w:t>equipment logs/records</w:t>
            </w:r>
          </w:p>
          <w:p w:rsidR="00000000" w:rsidRPr="00B7272F" w:rsidP="00B7272F">
            <w:pPr>
              <w:pStyle w:val="ListBullet2"/>
            </w:pPr>
            <w:r w:rsidRPr="00B7272F">
              <w:t>flight schedules and aircraft gate schedules</w:t>
            </w:r>
          </w:p>
          <w:p w:rsidR="00000000" w:rsidRPr="00B7272F" w:rsidP="00B7272F">
            <w:pPr>
              <w:pStyle w:val="ListBullet2"/>
            </w:pPr>
            <w:r w:rsidRPr="00B7272F">
              <w:t>induction and training materials</w:t>
            </w:r>
          </w:p>
          <w:p w:rsidR="00000000" w:rsidRPr="00B7272F" w:rsidP="00B7272F">
            <w:pPr>
              <w:pStyle w:val="ListBullet2"/>
            </w:pPr>
            <w:r w:rsidRPr="00B7272F">
              <w:t>licence requirements of the relevant licensing authority</w:t>
            </w:r>
          </w:p>
          <w:p w:rsidR="00000000" w:rsidRPr="00B7272F" w:rsidP="00B7272F">
            <w:pPr>
              <w:pStyle w:val="ListBullet2"/>
            </w:pPr>
            <w:r w:rsidRPr="00B7272F">
              <w:t>local instructions</w:t>
            </w:r>
          </w:p>
          <w:p w:rsidR="00000000" w:rsidRPr="00B7272F" w:rsidP="00B7272F">
            <w:pPr>
              <w:pStyle w:val="ListBullet2"/>
            </w:pPr>
            <w:r w:rsidRPr="00B7272F">
              <w:t>manufacturer specifications and instructions for baggage tug being operated</w:t>
            </w:r>
          </w:p>
          <w:p w:rsidR="00000000" w:rsidRPr="00B7272F" w:rsidP="00B7272F">
            <w:pPr>
              <w:pStyle w:val="ListBullet2"/>
            </w:pPr>
            <w:r w:rsidRPr="00B7272F">
              <w:t>pre</w:t>
            </w:r>
            <w:r w:rsidRPr="00B7272F">
              <w:t>- and post-operational checklists</w:t>
            </w:r>
          </w:p>
          <w:p w:rsidR="00000000" w:rsidRPr="00B7272F" w:rsidP="00B7272F">
            <w:pPr>
              <w:pStyle w:val="ListBullet2"/>
            </w:pPr>
            <w:r w:rsidRPr="00B7272F">
              <w:t>workplace instructions and job specification</w:t>
            </w:r>
          </w:p>
          <w:p w:rsidR="00000000" w:rsidRPr="00B7272F" w:rsidP="00B7272F">
            <w:pPr>
              <w:pStyle w:val="ListBullet"/>
            </w:pPr>
            <w:r w:rsidRPr="00B7272F">
              <w:t>relevant local instructions for baggage tug operation</w:t>
            </w:r>
          </w:p>
          <w:p w:rsidR="00000000" w:rsidRPr="00B7272F" w:rsidP="00B7272F">
            <w:pPr>
              <w:pStyle w:val="ListBullet"/>
            </w:pPr>
            <w:r w:rsidRPr="00B7272F">
              <w:t>relevant sections of Civil Aviation Safety Regulations (CASRs) and Civil Aviation Orders related to ground operations</w:t>
            </w:r>
          </w:p>
          <w:p w:rsidR="00000000" w:rsidRPr="00B7272F" w:rsidP="00B7272F">
            <w:pPr>
              <w:pStyle w:val="ListBullet"/>
            </w:pPr>
            <w:r w:rsidRPr="00B7272F">
              <w:t>rele</w:t>
            </w:r>
            <w:r w:rsidRPr="00B7272F">
              <w:t>vant WHS/OHS and environmental protection procedures and regulations</w:t>
            </w:r>
          </w:p>
          <w:p w:rsidR="00000000" w:rsidRPr="00B7272F" w:rsidP="00B7272F">
            <w:pPr>
              <w:pStyle w:val="ListBullet"/>
            </w:pPr>
            <w:r w:rsidRPr="00B7272F">
              <w:t>risks that exist when operating a baggage tug and related risk control procedures and precautions</w:t>
            </w:r>
          </w:p>
          <w:p w:rsidR="00000000" w:rsidRPr="00B7272F" w:rsidP="00B7272F">
            <w:pPr>
              <w:pStyle w:val="ListBullet"/>
            </w:pPr>
            <w:r w:rsidRPr="00B7272F">
              <w:t>workplace procedures for operating a baggage tug.</w:t>
            </w:r>
          </w:p>
        </w:tc>
      </w:tr>
    </w:tbl>
    <w:p w:rsidR="00000000" w:rsidRPr="00B7272F" w:rsidP="00B7272F">
      <w:pPr>
        <w:pStyle w:val="NoPaddingFontSize1"/>
      </w:pPr>
    </w:p>
    <w:p w:rsidR="00000000" w:rsidRPr="00B7272F" w:rsidP="00B7272F">
      <w:pPr>
        <w:pStyle w:val="AllowPageBreak"/>
      </w:pPr>
    </w:p>
    <w:p w:rsidR="00000000" w:rsidRPr="00B7272F" w:rsidP="00B7272F">
      <w:pPr>
        <w:pStyle w:val="Heading1"/>
      </w:pPr>
      <w:bookmarkStart w:id="4" w:name="O_1027051"/>
      <w:bookmarkEnd w:id="4"/>
      <w:r w:rsidRPr="00B7272F">
        <w:t>Assessmen</w:t>
      </w:r>
      <w:r w:rsidRPr="00B7272F">
        <w:t>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7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72F" w:rsidP="00B7272F">
            <w:pPr>
              <w:pStyle w:val="BodyText"/>
            </w:pPr>
            <w:r w:rsidRPr="00B7272F">
              <w:t xml:space="preserve">Assessors must hold credentials specified within the Standards for Registered Training Organisations current at the time of assessment. </w:t>
            </w:r>
          </w:p>
          <w:p w:rsidR="00000000" w:rsidRPr="00B7272F" w:rsidP="00B7272F">
            <w:pPr>
              <w:pStyle w:val="BodyText"/>
            </w:pPr>
            <w:r w:rsidRPr="00B7272F">
              <w:t>Assessment must satisfy the Principles of Assessment and Rules of Evidence and all regulatory requirements</w:t>
            </w:r>
            <w:r w:rsidRPr="00B7272F">
              <w:t xml:space="preserve"> included within the Standards for Registered Training Organisations current at the time of assessment.</w:t>
            </w:r>
          </w:p>
          <w:p w:rsidR="00000000" w:rsidRPr="00B7272F" w:rsidP="00B7272F">
            <w:pPr>
              <w:pStyle w:val="BodyText"/>
            </w:pPr>
            <w:r w:rsidRPr="00B7272F">
              <w:t>Assessment processes and techniques must be appropriate to the language, literacy and numeracy requirements of the work being performed and the needs of</w:t>
            </w:r>
            <w:r w:rsidRPr="00B7272F">
              <w:t xml:space="preserve"> the candidate.</w:t>
            </w:r>
          </w:p>
          <w:p w:rsidR="00000000" w:rsidRPr="00B7272F" w:rsidP="00B7272F">
            <w:pPr>
              <w:pStyle w:val="BodyText"/>
            </w:pPr>
            <w:r w:rsidRPr="00B7272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7272F" w:rsidP="00B7272F">
            <w:pPr>
              <w:pStyle w:val="BodyText"/>
            </w:pPr>
            <w:r w:rsidRPr="00B7272F">
              <w:t>Resources for assessment must include access to</w:t>
            </w:r>
            <w:r w:rsidRPr="00B7272F">
              <w:t>:</w:t>
            </w:r>
          </w:p>
          <w:p w:rsidR="00000000" w:rsidRPr="00B7272F" w:rsidP="00B7272F">
            <w:pPr>
              <w:pStyle w:val="ListBullet"/>
            </w:pPr>
            <w:r w:rsidRPr="00B7272F">
              <w:t>a range of relevant exercises, case studies and/or simulations</w:t>
            </w:r>
          </w:p>
          <w:p w:rsidR="00000000" w:rsidRPr="00B7272F" w:rsidP="00B7272F">
            <w:pPr>
              <w:pStyle w:val="ListBullet"/>
            </w:pPr>
            <w:r w:rsidRPr="00B7272F">
              <w:t>relevant materials, tools, equipment and personal protective equipment currently used in industry</w:t>
            </w:r>
          </w:p>
          <w:p w:rsidR="00000000" w:rsidRPr="00B7272F" w:rsidP="00B7272F">
            <w:pPr>
              <w:pStyle w:val="ListBullet"/>
            </w:pPr>
            <w:r w:rsidRPr="00B7272F">
              <w:t>applicable documentation, including workplace procedures, regulations, codes of practice and</w:t>
            </w:r>
            <w:r w:rsidRPr="00B7272F">
              <w:t xml:space="preserve"> operation manuals</w:t>
            </w:r>
          </w:p>
          <w:p w:rsidR="00000000" w:rsidRPr="00B7272F" w:rsidP="00B7272F">
            <w:pPr>
              <w:pStyle w:val="ListBullet"/>
            </w:pPr>
            <w:r w:rsidRPr="00B7272F">
              <w:t>acceptable means of simulation assessment.</w:t>
            </w:r>
          </w:p>
        </w:tc>
      </w:tr>
    </w:tbl>
    <w:p w:rsidR="00000000" w:rsidRPr="00B7272F" w:rsidP="00B7272F">
      <w:pPr>
        <w:pStyle w:val="NoPaddingFontSize1"/>
      </w:pPr>
    </w:p>
    <w:p w:rsidR="00000000" w:rsidRPr="00B7272F" w:rsidP="00B7272F">
      <w:pPr>
        <w:pStyle w:val="AllowPageBreak"/>
      </w:pPr>
    </w:p>
    <w:p w:rsidR="00000000" w:rsidRPr="00B7272F" w:rsidP="00B7272F">
      <w:pPr>
        <w:pStyle w:val="Heading1"/>
      </w:pPr>
      <w:bookmarkStart w:id="5" w:name="O_1027054"/>
      <w:bookmarkEnd w:id="5"/>
      <w:r w:rsidRPr="00B7272F">
        <w:t>Links</w:t>
      </w:r>
    </w:p>
    <w:p w:rsidR="00000000" w:rsidRPr="00B7272F" w:rsidP="000A320B">
      <w:pPr>
        <w:pStyle w:val="BodyText"/>
      </w:pPr>
      <w:r w:rsidRPr="00B7272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B621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7272F" w:rsidP="00B7272F"/>
    <w:sectPr w:rsidSect="00B72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2F" w:rsidRPr="000A320B" w:rsidP="000A3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0B" w:rsidP="00B72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20B" w:rsidP="00B72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320B" w:rsidP="00B72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72F" w:rsidRPr="000A320B" w:rsidP="000A3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0B" w:rsidRPr="002D2AF8" w:rsidP="00B72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AVIW0011 Operate baggage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A320B" w:rsidP="00B72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CA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B8D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29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72F"/>
  </w:style>
  <w:style w:type="character" w:customStyle="1" w:styleId="Heading1Char">
    <w:name w:val="Heading 1 Char"/>
    <w:basedOn w:val="DefaultParagraphFont"/>
    <w:link w:val="Heading1"/>
    <w:rsid w:val="00B72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7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7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2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72F"/>
    <w:rPr>
      <w:b/>
      <w:spacing w:val="0"/>
    </w:rPr>
  </w:style>
  <w:style w:type="paragraph" w:customStyle="1" w:styleId="SuperTitle">
    <w:name w:val="SuperTitle"/>
    <w:basedOn w:val="Title"/>
    <w:rsid w:val="00B72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72F"/>
    <w:rPr>
      <w:i/>
    </w:rPr>
  </w:style>
  <w:style w:type="paragraph" w:styleId="Caption">
    <w:name w:val="caption"/>
    <w:basedOn w:val="BodyText"/>
    <w:next w:val="Normal"/>
    <w:qFormat/>
    <w:rsid w:val="00B72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72F"/>
  </w:style>
  <w:style w:type="paragraph" w:styleId="TableofFigures">
    <w:name w:val="table of figures"/>
    <w:basedOn w:val="Normal"/>
    <w:next w:val="Normal"/>
    <w:semiHidden/>
    <w:rsid w:val="00B72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7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72F"/>
    <w:rPr>
      <w:rFonts w:ascii="Wingdings" w:hAnsi="Wingdings"/>
    </w:rPr>
  </w:style>
  <w:style w:type="paragraph" w:customStyle="1" w:styleId="TableHeading">
    <w:name w:val="Table Heading"/>
    <w:basedOn w:val="HeadingBase"/>
    <w:rsid w:val="00B72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72F"/>
    <w:rPr>
      <w:color w:val="0033CC"/>
      <w:u w:val="none"/>
    </w:rPr>
  </w:style>
  <w:style w:type="paragraph" w:customStyle="1" w:styleId="BodyTextRight">
    <w:name w:val="Body Text Right"/>
    <w:basedOn w:val="BodyText"/>
    <w:rsid w:val="00B72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7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72F"/>
    <w:rPr>
      <w:sz w:val="32"/>
    </w:rPr>
  </w:style>
  <w:style w:type="paragraph" w:customStyle="1" w:styleId="HeadingProcedure">
    <w:name w:val="Heading Procedure"/>
    <w:basedOn w:val="HeadingBase"/>
    <w:next w:val="Normal"/>
    <w:rsid w:val="00B72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72F"/>
    <w:pPr>
      <w:spacing w:before="60" w:after="60"/>
    </w:pPr>
  </w:style>
  <w:style w:type="paragraph" w:styleId="ListContinue">
    <w:name w:val="List Continue"/>
    <w:basedOn w:val="List"/>
    <w:rsid w:val="00B7272F"/>
    <w:pPr>
      <w:ind w:firstLine="0"/>
    </w:pPr>
  </w:style>
  <w:style w:type="paragraph" w:customStyle="1" w:styleId="ListNote">
    <w:name w:val="List Note"/>
    <w:basedOn w:val="List"/>
    <w:rsid w:val="00B72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72F"/>
    <w:rPr>
      <w:rFonts w:ascii="Courier New" w:hAnsi="Courier New"/>
    </w:rPr>
  </w:style>
  <w:style w:type="paragraph" w:customStyle="1" w:styleId="NoteBullet">
    <w:name w:val="Note Bullet"/>
    <w:basedOn w:val="Note"/>
    <w:rsid w:val="00B72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7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72F"/>
    <w:rPr>
      <w:b/>
      <w:smallCaps/>
    </w:rPr>
  </w:style>
  <w:style w:type="paragraph" w:customStyle="1" w:styleId="TableListNumber">
    <w:name w:val="Table List Number"/>
    <w:basedOn w:val="ListNumber"/>
    <w:rsid w:val="00B72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72F"/>
    <w:pPr>
      <w:numPr>
        <w:numId w:val="9"/>
      </w:numPr>
    </w:pPr>
  </w:style>
  <w:style w:type="paragraph" w:customStyle="1" w:styleId="ListAlpha2">
    <w:name w:val="List Alpha 2"/>
    <w:basedOn w:val="List2"/>
    <w:rsid w:val="00B7272F"/>
    <w:pPr>
      <w:numPr>
        <w:numId w:val="8"/>
      </w:numPr>
    </w:pPr>
  </w:style>
  <w:style w:type="paragraph" w:styleId="List2">
    <w:name w:val="List 2"/>
    <w:basedOn w:val="BodyText"/>
    <w:rsid w:val="00B72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7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7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72F"/>
    <w:pPr>
      <w:numPr>
        <w:numId w:val="4"/>
      </w:numPr>
    </w:pPr>
  </w:style>
  <w:style w:type="paragraph" w:styleId="ListContinue2">
    <w:name w:val="List Continue 2"/>
    <w:basedOn w:val="List2"/>
    <w:rsid w:val="00B7272F"/>
    <w:pPr>
      <w:ind w:firstLine="0"/>
    </w:pPr>
  </w:style>
  <w:style w:type="paragraph" w:styleId="ListContinue3">
    <w:name w:val="List Continue 3"/>
    <w:basedOn w:val="List3"/>
    <w:rsid w:val="00B7272F"/>
    <w:pPr>
      <w:ind w:left="1021" w:firstLine="0"/>
    </w:pPr>
  </w:style>
  <w:style w:type="paragraph" w:styleId="ListContinue4">
    <w:name w:val="List Continue 4"/>
    <w:basedOn w:val="List4"/>
    <w:rsid w:val="00B7272F"/>
    <w:pPr>
      <w:ind w:firstLine="0"/>
    </w:pPr>
  </w:style>
  <w:style w:type="paragraph" w:styleId="ListContinue5">
    <w:name w:val="List Continue 5"/>
    <w:basedOn w:val="List5"/>
    <w:rsid w:val="00B7272F"/>
    <w:pPr>
      <w:ind w:firstLine="0"/>
    </w:pPr>
  </w:style>
  <w:style w:type="paragraph" w:styleId="ListNumber3">
    <w:name w:val="List Number 3"/>
    <w:basedOn w:val="List3"/>
    <w:rsid w:val="00B7272F"/>
    <w:pPr>
      <w:numPr>
        <w:numId w:val="5"/>
      </w:numPr>
    </w:pPr>
  </w:style>
  <w:style w:type="paragraph" w:styleId="ListNumber4">
    <w:name w:val="List Number 4"/>
    <w:basedOn w:val="List4"/>
    <w:rsid w:val="00B7272F"/>
    <w:pPr>
      <w:numPr>
        <w:numId w:val="6"/>
      </w:numPr>
    </w:pPr>
  </w:style>
  <w:style w:type="paragraph" w:styleId="ListNumber5">
    <w:name w:val="List Number 5"/>
    <w:basedOn w:val="List5"/>
    <w:rsid w:val="00B7272F"/>
    <w:pPr>
      <w:numPr>
        <w:numId w:val="7"/>
      </w:numPr>
    </w:pPr>
  </w:style>
  <w:style w:type="paragraph" w:styleId="BlockText">
    <w:name w:val="Block Text"/>
    <w:basedOn w:val="Normal"/>
    <w:rsid w:val="00B72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72F"/>
    <w:rPr>
      <w:sz w:val="16"/>
      <w:vertAlign w:val="superscript"/>
    </w:rPr>
  </w:style>
  <w:style w:type="character" w:customStyle="1" w:styleId="Symbols">
    <w:name w:val="Symbols"/>
    <w:basedOn w:val="DefaultParagraphFont"/>
    <w:rsid w:val="00B7272F"/>
    <w:rPr>
      <w:rFonts w:ascii="Symbol" w:hAnsi="Symbol"/>
    </w:rPr>
  </w:style>
  <w:style w:type="character" w:customStyle="1" w:styleId="MenuOptions">
    <w:name w:val="Menu Options"/>
    <w:basedOn w:val="DefaultParagraphFont"/>
    <w:rsid w:val="00B72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72F"/>
    <w:rPr>
      <w:b/>
    </w:rPr>
  </w:style>
  <w:style w:type="character" w:customStyle="1" w:styleId="Underlined">
    <w:name w:val="Underlined"/>
    <w:basedOn w:val="DefaultParagraphFont"/>
    <w:rsid w:val="00B7272F"/>
    <w:rPr>
      <w:u w:val="single"/>
    </w:rPr>
  </w:style>
  <w:style w:type="paragraph" w:customStyle="1" w:styleId="TableBodyTextRight">
    <w:name w:val="Table Body Text Right"/>
    <w:basedOn w:val="TableBodyText"/>
    <w:rsid w:val="00B72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72F"/>
    <w:rPr>
      <w:sz w:val="18"/>
    </w:rPr>
  </w:style>
  <w:style w:type="paragraph" w:customStyle="1" w:styleId="BodySmallRight">
    <w:name w:val="Body Small Right"/>
    <w:basedOn w:val="BodyTextRight"/>
    <w:rsid w:val="00B7272F"/>
    <w:rPr>
      <w:sz w:val="18"/>
      <w:szCs w:val="18"/>
    </w:rPr>
  </w:style>
  <w:style w:type="paragraph" w:customStyle="1" w:styleId="MarginEdition">
    <w:name w:val="Margin Edition"/>
    <w:basedOn w:val="MarginNote"/>
    <w:rsid w:val="00B72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72F"/>
    <w:rPr>
      <w:sz w:val="2"/>
      <w:szCs w:val="2"/>
    </w:rPr>
  </w:style>
  <w:style w:type="character" w:customStyle="1" w:styleId="Small">
    <w:name w:val="Small"/>
    <w:basedOn w:val="DefaultParagraphFont"/>
    <w:rsid w:val="00B7272F"/>
    <w:rPr>
      <w:sz w:val="16"/>
    </w:rPr>
  </w:style>
  <w:style w:type="paragraph" w:customStyle="1" w:styleId="WideTable">
    <w:name w:val="Wide Table"/>
    <w:basedOn w:val="Normal"/>
    <w:rsid w:val="00B72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72F"/>
  </w:style>
  <w:style w:type="paragraph" w:styleId="Quote">
    <w:name w:val="Quote"/>
    <w:basedOn w:val="Heading1"/>
    <w:link w:val="QuoteChar"/>
    <w:qFormat/>
    <w:rsid w:val="00B72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72F"/>
    <w:pPr>
      <w:pageBreakBefore/>
    </w:pPr>
  </w:style>
  <w:style w:type="paragraph" w:customStyle="1" w:styleId="Border">
    <w:name w:val="Border"/>
    <w:basedOn w:val="Normal"/>
    <w:qFormat/>
    <w:rsid w:val="00B72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72F"/>
    <w:rPr>
      <w:u w:val="single"/>
    </w:rPr>
  </w:style>
  <w:style w:type="character" w:customStyle="1" w:styleId="BoldandItalics">
    <w:name w:val="Bold and Italics"/>
    <w:qFormat/>
    <w:rsid w:val="00B7272F"/>
    <w:rPr>
      <w:b/>
      <w:i/>
      <w:u w:val="none"/>
    </w:rPr>
  </w:style>
  <w:style w:type="paragraph" w:styleId="BalloonText">
    <w:name w:val="Balloon Text"/>
    <w:basedOn w:val="Normal"/>
    <w:link w:val="BalloonTextChar"/>
    <w:rsid w:val="00B72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72F"/>
    <w:pPr>
      <w:spacing w:before="0" w:after="0"/>
    </w:pPr>
  </w:style>
  <w:style w:type="paragraph" w:customStyle="1" w:styleId="BodyTextBold">
    <w:name w:val="Body Text Bold"/>
    <w:basedOn w:val="BodyText"/>
    <w:qFormat/>
    <w:rsid w:val="00B7272F"/>
    <w:rPr>
      <w:b/>
    </w:rPr>
  </w:style>
  <w:style w:type="character" w:styleId="Hyperlink">
    <w:name w:val="Hyperlink"/>
    <w:basedOn w:val="DefaultParagraphFont"/>
    <w:uiPriority w:val="99"/>
    <w:unhideWhenUsed/>
    <w:rsid w:val="000A3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4560</Characters>
  <Application>Microsoft Office Word</Application>
  <DocSecurity>0</DocSecurity>
  <Lines>114</Lines>
  <Paragraphs>89</Paragraphs>
  <ScaleCrop>false</ScaleCrop>
  <Company>Author-it Software Corporation Ltd.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AVIW0011 Operate baggage tug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