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2E5A" w:rsidP="00562E5A">
      <w:pPr>
        <w:pStyle w:val="Title"/>
      </w:pPr>
      <w:r>
        <w:fldChar w:fldCharType="begin"/>
      </w:r>
      <w:r>
        <w:instrText xml:space="preserve"> TITLE   \* MERGEFORMAT </w:instrText>
      </w:r>
      <w:r>
        <w:fldChar w:fldCharType="separate"/>
      </w:r>
      <w:r>
        <w:t>AVIW0005 Determine meteorological factors for remote pilot aircraft operations</w:t>
      </w:r>
      <w:r>
        <w:fldChar w:fldCharType="end"/>
      </w:r>
    </w:p>
    <w:p w:rsidR="00562E5A" w:rsidP="00562E5A">
      <w:pPr>
        <w:pStyle w:val="Version"/>
        <w:sectPr w:rsidSect="007F61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61E8" w:rsidP="007F61E8">
      <w:pPr>
        <w:pStyle w:val="SuperHeading"/>
      </w:pPr>
      <w:r w:rsidRPr="007F61E8">
        <w:t>AVIW0005 Determine meteorological factors for remote pilot aircraft operations</w:t>
      </w:r>
    </w:p>
    <w:p w:rsidR="00000000" w:rsidRPr="007F61E8" w:rsidP="007F61E8">
      <w:pPr>
        <w:pStyle w:val="Heading1"/>
      </w:pPr>
      <w:bookmarkStart w:id="1" w:name="O_1026924"/>
      <w:bookmarkEnd w:id="1"/>
      <w:r w:rsidRPr="007F61E8">
        <w:t>Modification History</w:t>
      </w:r>
    </w:p>
    <w:tbl>
      <w:tblPr>
        <w:tblW w:w="9497" w:type="dxa"/>
        <w:tblLayout w:type="fixed"/>
        <w:tblCellMar>
          <w:left w:w="62" w:type="dxa"/>
          <w:right w:w="62" w:type="dxa"/>
        </w:tblCellMar>
        <w:tblLook w:val="0000"/>
      </w:tblPr>
      <w:tblGrid>
        <w:gridCol w:w="9497"/>
      </w:tblGrid>
      <w:tr w:rsidTr="007F61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61E8" w:rsidP="007F61E8">
            <w:pPr>
              <w:pStyle w:val="BodyText"/>
            </w:pPr>
            <w:r w:rsidRPr="007F61E8">
              <w:t>Release 1. This is the first release of this unit of competency in the AVI Aviation Training Package.</w:t>
            </w:r>
          </w:p>
        </w:tc>
      </w:tr>
    </w:tbl>
    <w:p w:rsidR="00000000" w:rsidRPr="007F61E8" w:rsidP="007F61E8">
      <w:pPr>
        <w:pStyle w:val="NoPaddingFontSize1"/>
      </w:pPr>
    </w:p>
    <w:p w:rsidR="00000000" w:rsidRPr="007F61E8" w:rsidP="007F61E8">
      <w:pPr>
        <w:pStyle w:val="AllowPageBreak"/>
      </w:pPr>
    </w:p>
    <w:p w:rsidR="00000000" w:rsidRPr="007F61E8" w:rsidP="007F61E8">
      <w:pPr>
        <w:pStyle w:val="Heading1"/>
      </w:pPr>
      <w:bookmarkStart w:id="2" w:name="O_1026925"/>
      <w:bookmarkEnd w:id="2"/>
      <w:r w:rsidRPr="007F61E8">
        <w:t>Application</w:t>
      </w:r>
    </w:p>
    <w:tbl>
      <w:tblPr>
        <w:tblW w:w="9497" w:type="dxa"/>
        <w:tblLayout w:type="fixed"/>
        <w:tblCellMar>
          <w:left w:w="62" w:type="dxa"/>
          <w:right w:w="62" w:type="dxa"/>
        </w:tblCellMar>
        <w:tblLook w:val="0000"/>
      </w:tblPr>
      <w:tblGrid>
        <w:gridCol w:w="9497"/>
      </w:tblGrid>
      <w:tr w:rsidTr="007F61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61E8" w:rsidP="007F61E8">
            <w:pPr>
              <w:pStyle w:val="BodyText"/>
            </w:pPr>
            <w:r w:rsidRPr="007F61E8">
              <w:t>This unit involves the skills and knowledge required to determine meteorological factors for remote pilot aircraft systems (RPAS) beyond visual line of sight (BVLOS) in compliance with the relevant regulatory requirements of the Civil Aviation Safety Autho</w:t>
            </w:r>
            <w:r w:rsidRPr="007F61E8">
              <w:t>rity (CASA) and national operating standards</w:t>
            </w:r>
          </w:p>
          <w:p w:rsidR="00000000" w:rsidRPr="007F61E8" w:rsidP="007F61E8">
            <w:pPr>
              <w:pStyle w:val="BodyText"/>
            </w:pPr>
            <w:r w:rsidRPr="007F61E8">
              <w:t xml:space="preserve">It includes determining aircraft meets requirements for BVLOS flight, obtaining and using current operational documents, preparing aircraft systems and monitoring during operations. It also includes determining </w:t>
            </w:r>
            <w:r w:rsidRPr="007F61E8">
              <w:t>operational requirements and programming navigation systems.</w:t>
            </w:r>
          </w:p>
          <w:p w:rsidR="00000000" w:rsidRPr="007F61E8" w:rsidP="007F61E8">
            <w:pPr>
              <w:pStyle w:val="BodyText"/>
            </w:pPr>
            <w:r w:rsidRPr="007F61E8">
              <w:t>This unit addresses aviation technical skill requirements (physical, mental and task-management abilities) related to route planning and navigation duties of flight crew and contributes to safe a</w:t>
            </w:r>
            <w:r w:rsidRPr="007F61E8">
              <w:t>nd effective performance in complex aviation operational environments.</w:t>
            </w:r>
          </w:p>
          <w:p w:rsidR="00000000" w:rsidRPr="007F61E8" w:rsidP="007F61E8">
            <w:pPr>
              <w:pStyle w:val="BodyText"/>
            </w:pPr>
            <w:r w:rsidRPr="007F61E8">
              <w:t>Operations are conducted as part of commercial and military aircraft activities across a variety of operational contexts within the Australian aviation industry.</w:t>
            </w:r>
          </w:p>
          <w:p w:rsidR="00000000" w:rsidRPr="007F61E8" w:rsidP="007F61E8">
            <w:pPr>
              <w:pStyle w:val="BodyText"/>
            </w:pPr>
            <w:r w:rsidRPr="007F61E8">
              <w:t>Work is performed indep</w:t>
            </w:r>
            <w:r w:rsidRPr="007F61E8">
              <w:t>endently or under limited supervision within a single-pilot or multi-crew environment.</w:t>
            </w:r>
          </w:p>
          <w:p w:rsidR="00000000" w:rsidRPr="007F61E8" w:rsidP="007F61E8">
            <w:pPr>
              <w:pStyle w:val="BodyText"/>
            </w:pPr>
            <w:r w:rsidRPr="007F61E8">
              <w:t>Licensing, legislative, regulatory or certification requirements are applicable to this unit.</w:t>
            </w:r>
          </w:p>
        </w:tc>
      </w:tr>
    </w:tbl>
    <w:p w:rsidR="00000000" w:rsidRPr="007F61E8" w:rsidP="007F61E8">
      <w:pPr>
        <w:pStyle w:val="NoPaddingFontSize1"/>
      </w:pPr>
    </w:p>
    <w:p w:rsidR="00000000" w:rsidRPr="007F61E8" w:rsidP="007F61E8">
      <w:pPr>
        <w:pStyle w:val="AllowPageBreak"/>
      </w:pPr>
    </w:p>
    <w:p w:rsidR="00000000" w:rsidRPr="007F61E8" w:rsidP="007F61E8">
      <w:pPr>
        <w:pStyle w:val="Heading1"/>
      </w:pPr>
      <w:bookmarkStart w:id="3" w:name="O_1026926"/>
      <w:bookmarkEnd w:id="3"/>
      <w:r w:rsidRPr="007F61E8">
        <w:t>Pre-requisite Unit</w:t>
      </w:r>
    </w:p>
    <w:tbl>
      <w:tblPr>
        <w:tblW w:w="9497" w:type="dxa"/>
        <w:tblLayout w:type="fixed"/>
        <w:tblCellMar>
          <w:left w:w="62" w:type="dxa"/>
          <w:right w:w="62" w:type="dxa"/>
        </w:tblCellMar>
        <w:tblLook w:val="0000"/>
      </w:tblPr>
      <w:tblGrid>
        <w:gridCol w:w="9497"/>
      </w:tblGrid>
      <w:tr w:rsidTr="007F61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61E8" w:rsidP="007F61E8">
            <w:pPr>
              <w:pStyle w:val="BodyText"/>
            </w:pPr>
            <w:r w:rsidRPr="007F61E8">
              <w:t>Not applicable.</w:t>
            </w:r>
          </w:p>
        </w:tc>
      </w:tr>
    </w:tbl>
    <w:p w:rsidR="00000000" w:rsidRPr="007F61E8" w:rsidP="007F61E8">
      <w:pPr>
        <w:pStyle w:val="NoPaddingFontSize1"/>
      </w:pPr>
    </w:p>
    <w:p w:rsidR="00000000" w:rsidRPr="007F61E8" w:rsidP="007F61E8">
      <w:pPr>
        <w:pStyle w:val="AllowPageBreak"/>
      </w:pPr>
    </w:p>
    <w:p w:rsidR="00000000" w:rsidRPr="007F61E8" w:rsidP="007F61E8">
      <w:pPr>
        <w:pStyle w:val="Heading1"/>
      </w:pPr>
      <w:bookmarkStart w:id="4" w:name="O_1026927"/>
      <w:bookmarkEnd w:id="4"/>
      <w:r w:rsidRPr="007F61E8">
        <w:t>Competency Field</w:t>
      </w:r>
    </w:p>
    <w:tbl>
      <w:tblPr>
        <w:tblW w:w="9497" w:type="dxa"/>
        <w:tblLayout w:type="fixed"/>
        <w:tblCellMar>
          <w:left w:w="62" w:type="dxa"/>
          <w:right w:w="62" w:type="dxa"/>
        </w:tblCellMar>
        <w:tblLook w:val="0000"/>
      </w:tblPr>
      <w:tblGrid>
        <w:gridCol w:w="9497"/>
      </w:tblGrid>
      <w:tr w:rsidTr="007F61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61E8" w:rsidP="007F61E8">
            <w:pPr>
              <w:pStyle w:val="BodyText"/>
            </w:pPr>
            <w:r w:rsidRPr="007F61E8">
              <w:t>H – Route Planning and Navigation</w:t>
            </w:r>
          </w:p>
        </w:tc>
      </w:tr>
    </w:tbl>
    <w:p w:rsidR="00000000" w:rsidRPr="007F61E8" w:rsidP="007F61E8">
      <w:pPr>
        <w:pStyle w:val="NoPaddingFontSize1"/>
      </w:pPr>
    </w:p>
    <w:p w:rsidR="00000000" w:rsidRPr="007F61E8" w:rsidP="007F61E8">
      <w:pPr>
        <w:pStyle w:val="AllowPageBreak"/>
      </w:pPr>
    </w:p>
    <w:p w:rsidR="00000000" w:rsidRPr="007F61E8" w:rsidP="007F61E8">
      <w:pPr>
        <w:pStyle w:val="Heading1"/>
      </w:pPr>
      <w:bookmarkStart w:id="5" w:name="O_1026928"/>
      <w:bookmarkEnd w:id="5"/>
      <w:r w:rsidRPr="007F61E8">
        <w:t>Unit Sector</w:t>
      </w:r>
    </w:p>
    <w:tbl>
      <w:tblPr>
        <w:tblW w:w="9497" w:type="dxa"/>
        <w:tblLayout w:type="fixed"/>
        <w:tblCellMar>
          <w:left w:w="62" w:type="dxa"/>
          <w:right w:w="62" w:type="dxa"/>
        </w:tblCellMar>
        <w:tblLook w:val="0000"/>
      </w:tblPr>
      <w:tblGrid>
        <w:gridCol w:w="9497"/>
      </w:tblGrid>
      <w:tr w:rsidTr="007F61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61E8" w:rsidP="007F61E8">
            <w:pPr>
              <w:pStyle w:val="BodyText"/>
            </w:pPr>
            <w:r w:rsidRPr="007F61E8">
              <w:t>Not applicable.</w:t>
            </w:r>
          </w:p>
        </w:tc>
      </w:tr>
    </w:tbl>
    <w:p w:rsidR="00000000" w:rsidRPr="007F61E8" w:rsidP="007F61E8">
      <w:pPr>
        <w:pStyle w:val="NoPaddingFontSize1"/>
      </w:pPr>
    </w:p>
    <w:p w:rsidR="00000000" w:rsidRPr="007F61E8" w:rsidP="007F61E8">
      <w:pPr>
        <w:pStyle w:val="AllowPageBreak"/>
      </w:pPr>
    </w:p>
    <w:p w:rsidR="00000000" w:rsidRPr="007F61E8" w:rsidP="007F61E8">
      <w:pPr>
        <w:pStyle w:val="Heading1"/>
      </w:pPr>
      <w:bookmarkStart w:id="6" w:name="O_1026929"/>
      <w:bookmarkEnd w:id="6"/>
      <w:r w:rsidRPr="007F61E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F61E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F61E8">
            <w:pPr>
              <w:pStyle w:val="BodyText"/>
              <w:rPr>
                <w:lang w:val="en-NZ"/>
              </w:rPr>
            </w:pPr>
            <w:r w:rsidRPr="007F61E8">
              <w:t>ELEMENTS</w:t>
            </w:r>
          </w:p>
        </w:tc>
        <w:tc>
          <w:tcPr>
            <w:tcW w:w="6289" w:type="dxa"/>
            <w:gridSpan w:val="2"/>
            <w:tcBorders>
              <w:top w:val="nil"/>
              <w:left w:val="nil"/>
              <w:bottom w:val="nil"/>
              <w:right w:val="nil"/>
            </w:tcBorders>
            <w:tcMar>
              <w:top w:w="0" w:type="dxa"/>
              <w:left w:w="62" w:type="dxa"/>
              <w:bottom w:w="0" w:type="dxa"/>
              <w:right w:w="62" w:type="dxa"/>
            </w:tcMar>
          </w:tcPr>
          <w:p w:rsidR="00000000" w:rsidP="007F61E8">
            <w:pPr>
              <w:pStyle w:val="BodyText"/>
              <w:rPr>
                <w:lang w:val="en-NZ"/>
              </w:rPr>
            </w:pPr>
            <w:r w:rsidRPr="007F61E8">
              <w:t>PERFORMANCE CRITERIA</w:t>
            </w:r>
          </w:p>
        </w:tc>
      </w:tr>
      <w:tr w:rsidTr="007F61E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F61E8">
            <w:pPr>
              <w:pStyle w:val="BodyText"/>
              <w:rPr>
                <w:lang w:val="en-NZ"/>
              </w:rPr>
            </w:pPr>
            <w:r w:rsidRPr="007F61E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F61E8">
            <w:pPr>
              <w:pStyle w:val="BodyText"/>
              <w:rPr>
                <w:lang w:val="en-NZ"/>
              </w:rPr>
            </w:pPr>
            <w:r w:rsidRPr="007F61E8">
              <w:t>Performance criteria describe the performance needed to demonstrate achievement of the element.</w:t>
            </w:r>
          </w:p>
        </w:tc>
      </w:tr>
      <w:tr w:rsidTr="007F61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F61E8" w:rsidP="007F61E8">
            <w:pPr>
              <w:pStyle w:val="BodyText"/>
            </w:pPr>
            <w:r w:rsidRPr="007F61E8">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7F61E8" w:rsidP="007F61E8">
            <w:pPr>
              <w:pStyle w:val="BodyText"/>
            </w:pPr>
            <w:r w:rsidRPr="007F61E8">
              <w:rPr>
                <w:rStyle w:val="SpecialBold"/>
              </w:rPr>
              <w:t>Obtain and use current operational meteorological documents</w:t>
            </w:r>
          </w:p>
        </w:tc>
        <w:tc>
          <w:tcPr>
            <w:tcW w:w="697" w:type="dxa"/>
            <w:tcBorders>
              <w:top w:val="nil"/>
              <w:left w:val="nil"/>
              <w:bottom w:val="nil"/>
              <w:right w:val="nil"/>
            </w:tcBorders>
            <w:tcMar>
              <w:top w:w="0" w:type="dxa"/>
              <w:left w:w="62" w:type="dxa"/>
              <w:bottom w:w="0" w:type="dxa"/>
              <w:right w:w="62" w:type="dxa"/>
            </w:tcMar>
          </w:tcPr>
          <w:p w:rsidR="00000000" w:rsidP="007F61E8">
            <w:pPr>
              <w:pStyle w:val="BodyText"/>
              <w:rPr>
                <w:lang w:val="en-NZ"/>
              </w:rPr>
            </w:pPr>
            <w:r w:rsidRPr="007F61E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F61E8">
            <w:pPr>
              <w:pStyle w:val="BodyText"/>
              <w:rPr>
                <w:lang w:val="en-NZ"/>
              </w:rPr>
            </w:pPr>
            <w:r w:rsidRPr="007F61E8">
              <w:t>Operational meteoritical documents applicable to flight are obtained and checked for currenc</w:t>
            </w:r>
            <w:r w:rsidRPr="007F61E8">
              <w:t>y</w:t>
            </w:r>
          </w:p>
        </w:tc>
      </w:tr>
      <w:tr w:rsidTr="007F61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61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61E8">
            <w:pPr>
              <w:pStyle w:val="BodyText"/>
              <w:rPr>
                <w:lang w:val="en-NZ"/>
              </w:rPr>
            </w:pPr>
            <w:r w:rsidRPr="007F61E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F61E8">
            <w:pPr>
              <w:pStyle w:val="BodyText"/>
              <w:rPr>
                <w:lang w:val="en-NZ"/>
              </w:rPr>
            </w:pPr>
            <w:r w:rsidRPr="007F61E8">
              <w:t>Applicable information contained in documents for flight planning and management is interpreted and applied</w:t>
            </w:r>
          </w:p>
        </w:tc>
      </w:tr>
      <w:tr w:rsidTr="007F61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F61E8" w:rsidP="007F61E8">
            <w:pPr>
              <w:pStyle w:val="BodyText"/>
            </w:pPr>
            <w:r w:rsidRPr="007F61E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F61E8" w:rsidP="007F61E8">
            <w:pPr>
              <w:pStyle w:val="BodyText"/>
            </w:pPr>
            <w:r w:rsidRPr="007F61E8">
              <w:rPr>
                <w:rStyle w:val="SpecialBold"/>
              </w:rPr>
              <w:t>Determine aircraft meets requirements for BVLOS operations</w:t>
            </w:r>
          </w:p>
        </w:tc>
        <w:tc>
          <w:tcPr>
            <w:tcW w:w="697" w:type="dxa"/>
            <w:tcBorders>
              <w:top w:val="nil"/>
              <w:left w:val="nil"/>
              <w:bottom w:val="nil"/>
              <w:right w:val="nil"/>
            </w:tcBorders>
            <w:tcMar>
              <w:top w:w="0" w:type="dxa"/>
              <w:left w:w="62" w:type="dxa"/>
              <w:bottom w:w="0" w:type="dxa"/>
              <w:right w:w="62" w:type="dxa"/>
            </w:tcMar>
          </w:tcPr>
          <w:p w:rsidR="00000000" w:rsidP="007F61E8">
            <w:pPr>
              <w:pStyle w:val="BodyText"/>
              <w:rPr>
                <w:lang w:val="en-NZ"/>
              </w:rPr>
            </w:pPr>
            <w:r w:rsidRPr="007F61E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F61E8">
            <w:pPr>
              <w:pStyle w:val="BodyText"/>
              <w:rPr>
                <w:lang w:val="en-NZ"/>
              </w:rPr>
            </w:pPr>
            <w:r w:rsidRPr="007F61E8">
              <w:t>Aircraft requirements for BVLOS operations are determined and meet identified conditions</w:t>
            </w:r>
          </w:p>
        </w:tc>
      </w:tr>
      <w:tr w:rsidTr="007F61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61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61E8">
            <w:pPr>
              <w:pStyle w:val="BodyText"/>
              <w:rPr>
                <w:lang w:val="en-NZ"/>
              </w:rPr>
            </w:pPr>
            <w:r w:rsidRPr="007F61E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F61E8">
            <w:pPr>
              <w:pStyle w:val="BodyText"/>
              <w:rPr>
                <w:lang w:val="en-NZ"/>
              </w:rPr>
            </w:pPr>
            <w:r w:rsidRPr="007F61E8">
              <w:t>Flight and navigation instruments, minimum electrical lighting, navigation equipment and any other requirements fitted to aircraft are checked to ensure they ar</w:t>
            </w:r>
            <w:r w:rsidRPr="007F61E8">
              <w:t>e suitable and acceptable for BVLOS operations</w:t>
            </w:r>
          </w:p>
        </w:tc>
      </w:tr>
      <w:tr w:rsidTr="007F61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61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61E8">
            <w:pPr>
              <w:pStyle w:val="BodyText"/>
              <w:rPr>
                <w:lang w:val="en-NZ"/>
              </w:rPr>
            </w:pPr>
            <w:r w:rsidRPr="007F61E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F61E8">
            <w:pPr>
              <w:pStyle w:val="BodyText"/>
              <w:rPr>
                <w:lang w:val="en-NZ"/>
              </w:rPr>
            </w:pPr>
            <w:r w:rsidRPr="007F61E8">
              <w:t>Duration of flight is determined</w:t>
            </w:r>
          </w:p>
        </w:tc>
      </w:tr>
      <w:tr w:rsidTr="007F61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61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61E8">
            <w:pPr>
              <w:pStyle w:val="BodyText"/>
              <w:rPr>
                <w:lang w:val="en-NZ"/>
              </w:rPr>
            </w:pPr>
            <w:r w:rsidRPr="007F61E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F61E8">
            <w:pPr>
              <w:pStyle w:val="BodyText"/>
              <w:rPr>
                <w:lang w:val="en-NZ"/>
              </w:rPr>
            </w:pPr>
            <w:r w:rsidRPr="007F61E8">
              <w:t>Total fuel/power requirements are calculated to ensure sufficient flight duration for the task</w:t>
            </w:r>
          </w:p>
        </w:tc>
      </w:tr>
      <w:tr w:rsidTr="007F61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F61E8" w:rsidP="007F61E8">
            <w:pPr>
              <w:pStyle w:val="BodyText"/>
            </w:pPr>
            <w:r w:rsidRPr="007F61E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F61E8" w:rsidP="007F61E8">
            <w:pPr>
              <w:pStyle w:val="BodyText"/>
            </w:pPr>
            <w:r w:rsidRPr="007F61E8">
              <w:rPr>
                <w:rStyle w:val="SpecialBold"/>
              </w:rPr>
              <w:t>Monitor operations</w:t>
            </w:r>
          </w:p>
        </w:tc>
        <w:tc>
          <w:tcPr>
            <w:tcW w:w="697" w:type="dxa"/>
            <w:tcBorders>
              <w:top w:val="nil"/>
              <w:left w:val="nil"/>
              <w:bottom w:val="nil"/>
              <w:right w:val="nil"/>
            </w:tcBorders>
            <w:tcMar>
              <w:top w:w="0" w:type="dxa"/>
              <w:left w:w="62" w:type="dxa"/>
              <w:bottom w:w="0" w:type="dxa"/>
              <w:right w:w="62" w:type="dxa"/>
            </w:tcMar>
          </w:tcPr>
          <w:p w:rsidR="00000000" w:rsidP="007F61E8">
            <w:pPr>
              <w:pStyle w:val="BodyText"/>
              <w:rPr>
                <w:lang w:val="en-NZ"/>
              </w:rPr>
            </w:pPr>
            <w:r w:rsidRPr="007F61E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F61E8">
            <w:pPr>
              <w:pStyle w:val="BodyText"/>
              <w:rPr>
                <w:lang w:val="en-NZ"/>
              </w:rPr>
            </w:pPr>
            <w:r w:rsidRPr="007F61E8">
              <w:t xml:space="preserve">Operationally useful weather observations are gathered accurately </w:t>
            </w:r>
          </w:p>
        </w:tc>
      </w:tr>
      <w:tr w:rsidTr="007F61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61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61E8">
            <w:pPr>
              <w:pStyle w:val="BodyText"/>
              <w:rPr>
                <w:lang w:val="en-NZ"/>
              </w:rPr>
            </w:pPr>
            <w:r w:rsidRPr="007F61E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F61E8">
            <w:pPr>
              <w:pStyle w:val="BodyText"/>
              <w:rPr>
                <w:lang w:val="en-NZ"/>
              </w:rPr>
            </w:pPr>
            <w:r w:rsidRPr="007F61E8">
              <w:t>Issues with weather observations are identified and reported accurately to relevant personnel</w:t>
            </w:r>
          </w:p>
        </w:tc>
      </w:tr>
      <w:tr w:rsidTr="007F61E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61E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F61E8">
            <w:pPr>
              <w:pStyle w:val="BodyText"/>
              <w:rPr>
                <w:lang w:val="en-NZ"/>
              </w:rPr>
            </w:pPr>
            <w:r w:rsidRPr="007F61E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7F61E8" w:rsidP="007F61E8">
            <w:pPr>
              <w:pStyle w:val="BodyText"/>
            </w:pPr>
            <w:r w:rsidRPr="007F61E8">
              <w:t>Meteorological environment is monitored during operations</w:t>
            </w:r>
          </w:p>
        </w:tc>
      </w:tr>
    </w:tbl>
    <w:p w:rsidR="00000000" w:rsidRPr="007F61E8" w:rsidP="007F61E8">
      <w:pPr>
        <w:pStyle w:val="NoPaddingFontSize1"/>
      </w:pPr>
    </w:p>
    <w:p w:rsidR="00000000" w:rsidRPr="007F61E8" w:rsidP="007F61E8">
      <w:pPr>
        <w:pStyle w:val="AllowPageBreak"/>
      </w:pPr>
    </w:p>
    <w:p w:rsidR="00000000" w:rsidRPr="007F61E8" w:rsidP="007F61E8">
      <w:pPr>
        <w:pStyle w:val="Heading1"/>
      </w:pPr>
      <w:bookmarkStart w:id="7" w:name="O_1026930"/>
      <w:bookmarkEnd w:id="7"/>
      <w:r w:rsidRPr="007F61E8">
        <w:t>Fo</w:t>
      </w:r>
      <w:r w:rsidRPr="007F61E8">
        <w:t>undation Skills</w:t>
      </w:r>
    </w:p>
    <w:tbl>
      <w:tblPr>
        <w:tblW w:w="9497" w:type="dxa"/>
        <w:tblLayout w:type="fixed"/>
        <w:tblCellMar>
          <w:left w:w="62" w:type="dxa"/>
          <w:right w:w="62" w:type="dxa"/>
        </w:tblCellMar>
        <w:tblLook w:val="0000"/>
      </w:tblPr>
      <w:tblGrid>
        <w:gridCol w:w="9497"/>
      </w:tblGrid>
      <w:tr w:rsidTr="007F61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61E8" w:rsidP="007F61E8">
            <w:pPr>
              <w:pStyle w:val="BodyText"/>
            </w:pPr>
            <w:r w:rsidRPr="007F61E8">
              <w:t>Foundation skills essential to performance are explicit in the performance criteria of this unit of competency.</w:t>
            </w:r>
          </w:p>
        </w:tc>
      </w:tr>
    </w:tbl>
    <w:p w:rsidR="00000000" w:rsidRPr="007F61E8" w:rsidP="007F61E8">
      <w:pPr>
        <w:pStyle w:val="NoPaddingFontSize1"/>
      </w:pPr>
    </w:p>
    <w:p w:rsidR="00000000" w:rsidRPr="007F61E8" w:rsidP="007F61E8">
      <w:pPr>
        <w:pStyle w:val="AllowPageBreak"/>
      </w:pPr>
    </w:p>
    <w:p w:rsidR="00000000" w:rsidRPr="007F61E8" w:rsidP="007F61E8">
      <w:pPr>
        <w:pStyle w:val="Heading1"/>
      </w:pPr>
      <w:bookmarkStart w:id="8" w:name="O_1026931"/>
      <w:bookmarkEnd w:id="8"/>
      <w:r w:rsidRPr="007F61E8">
        <w:t>Range of Conditions</w:t>
      </w:r>
    </w:p>
    <w:tbl>
      <w:tblPr>
        <w:tblW w:w="9497" w:type="dxa"/>
        <w:tblLayout w:type="fixed"/>
        <w:tblCellMar>
          <w:left w:w="62" w:type="dxa"/>
          <w:right w:w="62" w:type="dxa"/>
        </w:tblCellMar>
        <w:tblLook w:val="0000"/>
      </w:tblPr>
      <w:tblGrid>
        <w:gridCol w:w="9497"/>
      </w:tblGrid>
      <w:tr w:rsidTr="007F61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61E8" w:rsidP="007F61E8">
            <w:pPr>
              <w:pStyle w:val="BodyText"/>
            </w:pPr>
            <w:r w:rsidRPr="007F61E8">
              <w:t xml:space="preserve">Range is restricted to essential operating conditions and any other variables essential to the work </w:t>
            </w:r>
            <w:r w:rsidRPr="007F61E8">
              <w:t>environment.</w:t>
            </w:r>
          </w:p>
        </w:tc>
      </w:tr>
    </w:tbl>
    <w:p w:rsidR="00000000" w:rsidRPr="007F61E8" w:rsidP="007F61E8">
      <w:pPr>
        <w:pStyle w:val="NoPaddingFontSize1"/>
      </w:pPr>
    </w:p>
    <w:p w:rsidR="00000000" w:rsidRPr="007F61E8" w:rsidP="007F61E8">
      <w:pPr>
        <w:pStyle w:val="AllowPageBreak"/>
      </w:pPr>
    </w:p>
    <w:p w:rsidR="00000000" w:rsidRPr="007F61E8" w:rsidP="007F61E8">
      <w:pPr>
        <w:pStyle w:val="Heading1"/>
      </w:pPr>
      <w:bookmarkStart w:id="9" w:name="O_1026932"/>
      <w:bookmarkEnd w:id="9"/>
      <w:r w:rsidRPr="007F61E8">
        <w:t>Unit Mapping Information</w:t>
      </w:r>
    </w:p>
    <w:tbl>
      <w:tblPr>
        <w:tblW w:w="9497" w:type="dxa"/>
        <w:tblLayout w:type="fixed"/>
        <w:tblCellMar>
          <w:left w:w="62" w:type="dxa"/>
          <w:right w:w="62" w:type="dxa"/>
        </w:tblCellMar>
        <w:tblLook w:val="0000"/>
      </w:tblPr>
      <w:tblGrid>
        <w:gridCol w:w="9497"/>
      </w:tblGrid>
      <w:tr w:rsidTr="007F61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61E8" w:rsidP="007F61E8">
            <w:pPr>
              <w:pStyle w:val="BodyText"/>
            </w:pPr>
            <w:r w:rsidRPr="007F61E8">
              <w:t>No equivalent unit.</w:t>
            </w:r>
          </w:p>
        </w:tc>
      </w:tr>
    </w:tbl>
    <w:p w:rsidR="00000000" w:rsidRPr="007F61E8" w:rsidP="007F61E8">
      <w:pPr>
        <w:pStyle w:val="NoPaddingFontSize1"/>
      </w:pPr>
    </w:p>
    <w:p w:rsidR="00000000" w:rsidRPr="007F61E8" w:rsidP="007F61E8">
      <w:pPr>
        <w:pStyle w:val="AllowPageBreak"/>
      </w:pPr>
    </w:p>
    <w:p w:rsidR="00000000" w:rsidRPr="007F61E8" w:rsidP="007F61E8">
      <w:pPr>
        <w:pStyle w:val="Heading1"/>
      </w:pPr>
      <w:bookmarkStart w:id="10" w:name="O_1026939"/>
      <w:bookmarkEnd w:id="10"/>
      <w:r w:rsidRPr="007F61E8">
        <w:t>Links</w:t>
      </w:r>
    </w:p>
    <w:p w:rsidR="00000000" w:rsidRPr="007F61E8" w:rsidP="00562E5A">
      <w:pPr>
        <w:pStyle w:val="BodyText"/>
      </w:pPr>
      <w:r w:rsidRPr="007F61E8">
        <w:t>AVI Training Package Companion Volume Implementati</w:t>
      </w:r>
      <w:r w:rsidRPr="007F61E8">
        <w:t xml:space="preserve">on Guide available on VET Net: - </w:t>
      </w:r>
      <w:r>
        <w:fldChar w:fldCharType="begin"/>
      </w:r>
      <w:r>
        <w:instrText xml:space="preserve"> HYPERLINK "https://vetnet.gov.au/Pages/TrainingDocs.aspx?q=4725260a-0af3-4daf-912b-ef1c2f3e5816" </w:instrText>
      </w:r>
      <w:r>
        <w:fldChar w:fldCharType="separate"/>
      </w:r>
      <w:r w:rsidRPr="00952D49">
        <w:rPr>
          <w:rStyle w:val="Hyperlink"/>
        </w:rPr>
        <w:t>https://vetnet.gov.au/Pages/TrainingDocs.aspx?q=4725260a-0af3-4daf-912b-ef1c2f3e5816</w:t>
      </w:r>
      <w:r>
        <w:fldChar w:fldCharType="end"/>
      </w:r>
    </w:p>
    <w:p w:rsidR="00000000" w:rsidRPr="007F61E8" w:rsidP="00562E5A">
      <w:pPr>
        <w:pStyle w:val="BodyText"/>
        <w:sectPr w:rsidSect="007F61E8">
          <w:headerReference w:type="default" r:id="rId10"/>
          <w:footerReference w:type="default" r:id="rId11"/>
          <w:pgSz w:w="11908" w:h="16833"/>
          <w:pgMar w:top="1702" w:right="1418" w:bottom="1702" w:left="1418" w:header="992" w:footer="992" w:gutter="0"/>
          <w:cols w:space="720"/>
          <w:noEndnote/>
          <w:docGrid w:linePitch="299"/>
        </w:sectPr>
      </w:pPr>
    </w:p>
    <w:p w:rsidR="00000000" w:rsidRPr="007F61E8" w:rsidP="007F61E8">
      <w:pPr>
        <w:pStyle w:val="SuperHeading"/>
      </w:pPr>
      <w:r w:rsidRPr="007F61E8">
        <w:t>Assessment Requirements for AVIW0005 Determine meteorological factors for remote pilot airc</w:t>
      </w:r>
      <w:r w:rsidRPr="007F61E8">
        <w:t>raft operations</w:t>
      </w:r>
    </w:p>
    <w:p w:rsidR="00000000" w:rsidRPr="007F61E8" w:rsidP="007F61E8">
      <w:pPr>
        <w:pStyle w:val="Heading1"/>
      </w:pPr>
      <w:bookmarkStart w:id="11" w:name="O_1026934"/>
      <w:bookmarkEnd w:id="11"/>
      <w:r w:rsidRPr="007F61E8">
        <w:t>Modification History</w:t>
      </w:r>
    </w:p>
    <w:tbl>
      <w:tblPr>
        <w:tblW w:w="9497" w:type="dxa"/>
        <w:tblLayout w:type="fixed"/>
        <w:tblCellMar>
          <w:left w:w="62" w:type="dxa"/>
          <w:right w:w="62" w:type="dxa"/>
        </w:tblCellMar>
        <w:tblLook w:val="0000"/>
      </w:tblPr>
      <w:tblGrid>
        <w:gridCol w:w="9497"/>
      </w:tblGrid>
      <w:tr w:rsidTr="007F61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61E8" w:rsidP="007F61E8">
            <w:pPr>
              <w:pStyle w:val="BodyText"/>
            </w:pPr>
            <w:r w:rsidRPr="007F61E8">
              <w:t>Release 1. This is the first release of this unit of competency in the AVI Aviation Training Package.</w:t>
            </w:r>
          </w:p>
        </w:tc>
      </w:tr>
    </w:tbl>
    <w:p w:rsidR="00000000" w:rsidRPr="007F61E8" w:rsidP="007F61E8">
      <w:pPr>
        <w:pStyle w:val="NoPaddingFontSize1"/>
      </w:pPr>
    </w:p>
    <w:p w:rsidR="00000000" w:rsidRPr="007F61E8" w:rsidP="007F61E8">
      <w:pPr>
        <w:pStyle w:val="AllowPageBreak"/>
      </w:pPr>
    </w:p>
    <w:p w:rsidR="00000000" w:rsidRPr="007F61E8" w:rsidP="007F61E8">
      <w:pPr>
        <w:pStyle w:val="Heading1"/>
      </w:pPr>
      <w:bookmarkStart w:id="12" w:name="O_1026935"/>
      <w:bookmarkEnd w:id="12"/>
      <w:r w:rsidRPr="007F61E8">
        <w:t>Performance Evidence</w:t>
      </w:r>
    </w:p>
    <w:tbl>
      <w:tblPr>
        <w:tblW w:w="9497" w:type="dxa"/>
        <w:tblLayout w:type="fixed"/>
        <w:tblCellMar>
          <w:left w:w="62" w:type="dxa"/>
          <w:right w:w="62" w:type="dxa"/>
        </w:tblCellMar>
        <w:tblLook w:val="0000"/>
      </w:tblPr>
      <w:tblGrid>
        <w:gridCol w:w="9497"/>
      </w:tblGrid>
      <w:tr w:rsidTr="007F61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61E8" w:rsidP="007F61E8">
            <w:pPr>
              <w:pStyle w:val="BodyText"/>
            </w:pPr>
            <w:r w:rsidRPr="007F61E8">
              <w:t>Evidence required to demonstrate competence in this unit must be relevant to and satisfy all of the requirements of the elements and performance criteria on at least one occasion and include:</w:t>
            </w:r>
          </w:p>
          <w:p w:rsidR="00000000" w:rsidRPr="007F61E8" w:rsidP="007F61E8">
            <w:pPr>
              <w:pStyle w:val="ListBullet"/>
            </w:pPr>
            <w:r w:rsidRPr="007F61E8">
              <w:t xml:space="preserve">adapting to differences in equipment and operating environment </w:t>
            </w:r>
            <w:r w:rsidRPr="007F61E8">
              <w:t>in accordance with standard operating procedures (SOPs)</w:t>
            </w:r>
          </w:p>
          <w:p w:rsidR="00000000" w:rsidRPr="007F61E8" w:rsidP="007F61E8">
            <w:pPr>
              <w:pStyle w:val="ListBullet"/>
            </w:pPr>
            <w:r w:rsidRPr="007F61E8">
              <w:t>applying altimetry procedures to all stages of an instrument flight</w:t>
            </w:r>
          </w:p>
          <w:p w:rsidR="00000000" w:rsidRPr="007F61E8" w:rsidP="007F61E8">
            <w:pPr>
              <w:pStyle w:val="ListBullet"/>
            </w:pPr>
            <w:r w:rsidRPr="007F61E8">
              <w:t>applying published instrument flight rules (IFR) procedures</w:t>
            </w:r>
          </w:p>
          <w:p w:rsidR="00000000" w:rsidRPr="007F61E8" w:rsidP="007F61E8">
            <w:pPr>
              <w:pStyle w:val="ListBullet"/>
            </w:pPr>
            <w:r w:rsidRPr="007F61E8">
              <w:t>applying precautions and required action to minimise, control or elimina</w:t>
            </w:r>
            <w:r w:rsidRPr="007F61E8">
              <w:t>te identified hazards</w:t>
            </w:r>
          </w:p>
          <w:p w:rsidR="00000000" w:rsidRPr="007F61E8" w:rsidP="007F61E8">
            <w:pPr>
              <w:pStyle w:val="ListBullet"/>
            </w:pPr>
            <w:r w:rsidRPr="007F61E8">
              <w:t>applying relevant aeronautical knowledge</w:t>
            </w:r>
          </w:p>
          <w:p w:rsidR="00000000" w:rsidRPr="007F61E8" w:rsidP="007F61E8">
            <w:pPr>
              <w:pStyle w:val="ListBullet"/>
            </w:pPr>
            <w:r w:rsidRPr="007F61E8">
              <w:t>applying relevant legislation and workplace procedures</w:t>
            </w:r>
          </w:p>
          <w:p w:rsidR="00000000" w:rsidRPr="007F61E8" w:rsidP="007F61E8">
            <w:pPr>
              <w:pStyle w:val="ListBullet"/>
            </w:pPr>
            <w:r w:rsidRPr="007F61E8">
              <w:t>calculating fuel/power requirements</w:t>
            </w:r>
          </w:p>
          <w:p w:rsidR="00000000" w:rsidRPr="007F61E8" w:rsidP="007F61E8">
            <w:pPr>
              <w:pStyle w:val="ListBullet"/>
            </w:pPr>
            <w:r w:rsidRPr="007F61E8">
              <w:t>communicating effectively with others</w:t>
            </w:r>
          </w:p>
          <w:p w:rsidR="00000000" w:rsidRPr="007F61E8" w:rsidP="007F61E8">
            <w:pPr>
              <w:pStyle w:val="ListBullet"/>
            </w:pPr>
            <w:r w:rsidRPr="007F61E8">
              <w:t>completing relevant documentation</w:t>
            </w:r>
          </w:p>
          <w:p w:rsidR="00000000" w:rsidRPr="007F61E8" w:rsidP="007F61E8">
            <w:pPr>
              <w:pStyle w:val="ListBullet"/>
            </w:pPr>
            <w:r w:rsidRPr="007F61E8">
              <w:t>identifying and correctly using relevant equipment</w:t>
            </w:r>
          </w:p>
          <w:p w:rsidR="00000000" w:rsidRPr="007F61E8" w:rsidP="007F61E8">
            <w:pPr>
              <w:pStyle w:val="ListBullet"/>
            </w:pPr>
            <w:r w:rsidRPr="007F61E8">
              <w:t>implementing contingency plans</w:t>
            </w:r>
          </w:p>
          <w:p w:rsidR="00000000" w:rsidRPr="007F61E8" w:rsidP="007F61E8">
            <w:pPr>
              <w:pStyle w:val="ListBullet"/>
            </w:pPr>
            <w:r w:rsidRPr="007F61E8">
              <w:t>implementing work health and safety (WHS) procedures and relevant regulations</w:t>
            </w:r>
          </w:p>
          <w:p w:rsidR="00000000" w:rsidRPr="007F61E8" w:rsidP="007F61E8">
            <w:pPr>
              <w:pStyle w:val="ListBullet"/>
            </w:pPr>
            <w:r w:rsidRPr="007F61E8">
              <w:t>interpreting instrument meteorological conditions (IMC) forecasts</w:t>
            </w:r>
          </w:p>
          <w:p w:rsidR="00000000" w:rsidRPr="007F61E8" w:rsidP="007F61E8">
            <w:pPr>
              <w:pStyle w:val="ListBullet"/>
            </w:pPr>
            <w:r w:rsidRPr="007F61E8">
              <w:t>modifying activities depending</w:t>
            </w:r>
            <w:r w:rsidRPr="007F61E8">
              <w:t xml:space="preserve"> on workplace contingencies, situations and environments</w:t>
            </w:r>
          </w:p>
          <w:p w:rsidR="00000000" w:rsidRPr="007F61E8" w:rsidP="007F61E8">
            <w:pPr>
              <w:pStyle w:val="ListBullet"/>
            </w:pPr>
            <w:r w:rsidRPr="007F61E8">
              <w:t>monitoring and anticipating operational problems and hazards and taking appropriate action</w:t>
            </w:r>
          </w:p>
          <w:p w:rsidR="00000000" w:rsidRPr="007F61E8" w:rsidP="007F61E8">
            <w:pPr>
              <w:pStyle w:val="ListBullet"/>
            </w:pPr>
            <w:r w:rsidRPr="007F61E8">
              <w:t>monitoring work activities in terms of planned schedule</w:t>
            </w:r>
          </w:p>
          <w:p w:rsidR="00000000" w:rsidRPr="007F61E8" w:rsidP="007F61E8">
            <w:pPr>
              <w:pStyle w:val="ListBullet"/>
            </w:pPr>
            <w:r w:rsidRPr="007F61E8">
              <w:t>operating electronic communications equipment to req</w:t>
            </w:r>
            <w:r w:rsidRPr="007F61E8">
              <w:t>uired protocol</w:t>
            </w:r>
          </w:p>
          <w:p w:rsidR="00000000" w:rsidRPr="007F61E8" w:rsidP="007F61E8">
            <w:pPr>
              <w:pStyle w:val="ListBullet"/>
            </w:pPr>
            <w:r w:rsidRPr="007F61E8">
              <w:t>reading, interpreting and following relevant regulations, instructions, procedures, information and signs</w:t>
            </w:r>
          </w:p>
          <w:p w:rsidR="00000000" w:rsidRPr="007F61E8" w:rsidP="007F61E8">
            <w:pPr>
              <w:pStyle w:val="ListBullet"/>
            </w:pPr>
            <w:r w:rsidRPr="007F61E8">
              <w:t>reporting and/or rectifying problems, faults or malfunctions promptly in accordance with workplace procedures</w:t>
            </w:r>
          </w:p>
          <w:p w:rsidR="00000000" w:rsidRPr="007F61E8" w:rsidP="007F61E8">
            <w:pPr>
              <w:pStyle w:val="ListBullet"/>
            </w:pPr>
            <w:r w:rsidRPr="007F61E8">
              <w:t>selecting and using requi</w:t>
            </w:r>
            <w:r w:rsidRPr="007F61E8">
              <w:t>red personal protective equipment (PPE) conforming to industry and WHS standards</w:t>
            </w:r>
          </w:p>
          <w:p w:rsidR="00000000" w:rsidRPr="007F61E8" w:rsidP="007F61E8">
            <w:pPr>
              <w:pStyle w:val="ListBullet"/>
            </w:pPr>
            <w:r w:rsidRPr="007F61E8">
              <w:t>selecting suitable navigation aids/systems</w:t>
            </w:r>
          </w:p>
          <w:p w:rsidR="00000000" w:rsidRPr="007F61E8" w:rsidP="007F61E8">
            <w:pPr>
              <w:pStyle w:val="ListBullet"/>
            </w:pPr>
            <w:r w:rsidRPr="007F61E8">
              <w:t>working collaboratively with others</w:t>
            </w:r>
          </w:p>
          <w:p w:rsidR="00000000" w:rsidRPr="007F61E8" w:rsidP="007F61E8">
            <w:pPr>
              <w:pStyle w:val="ListBullet"/>
            </w:pPr>
            <w:r w:rsidRPr="007F61E8">
              <w:t>working systematically with required attention to detail without injury to self or others, or da</w:t>
            </w:r>
            <w:r w:rsidRPr="007F61E8">
              <w:t>mage to goods or equipment.</w:t>
            </w:r>
          </w:p>
        </w:tc>
      </w:tr>
    </w:tbl>
    <w:p w:rsidR="00000000" w:rsidRPr="007F61E8" w:rsidP="007F61E8">
      <w:pPr>
        <w:pStyle w:val="NoPaddingFontSize1"/>
      </w:pPr>
    </w:p>
    <w:p w:rsidR="00000000" w:rsidRPr="007F61E8" w:rsidP="007F61E8">
      <w:pPr>
        <w:pStyle w:val="AllowPageBreak"/>
      </w:pPr>
    </w:p>
    <w:p w:rsidR="00000000" w:rsidRPr="007F61E8" w:rsidP="007F61E8">
      <w:pPr>
        <w:pStyle w:val="Heading1"/>
      </w:pPr>
      <w:bookmarkStart w:id="13" w:name="O_1026936"/>
      <w:bookmarkEnd w:id="13"/>
      <w:r w:rsidRPr="007F61E8">
        <w:t>Knowledge Evidence</w:t>
      </w:r>
    </w:p>
    <w:tbl>
      <w:tblPr>
        <w:tblW w:w="9497" w:type="dxa"/>
        <w:tblLayout w:type="fixed"/>
        <w:tblCellMar>
          <w:left w:w="62" w:type="dxa"/>
          <w:right w:w="62" w:type="dxa"/>
        </w:tblCellMar>
        <w:tblLook w:val="0000"/>
      </w:tblPr>
      <w:tblGrid>
        <w:gridCol w:w="9497"/>
      </w:tblGrid>
      <w:tr w:rsidTr="007F61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61E8" w:rsidP="007F61E8">
            <w:pPr>
              <w:pStyle w:val="BodyText"/>
            </w:pPr>
            <w:r w:rsidRPr="007F61E8">
              <w:t>Evidence required to demonstrate competence in this unit must be relevant to and satisfy all of the requirements of the elements and performance criteria and include knowledge of:</w:t>
            </w:r>
          </w:p>
          <w:p w:rsidR="00000000" w:rsidRPr="007F61E8" w:rsidP="007F61E8">
            <w:pPr>
              <w:pStyle w:val="ListBullet"/>
            </w:pPr>
            <w:r w:rsidRPr="007F61E8">
              <w:t>aerodrome and en route holding procedures</w:t>
            </w:r>
          </w:p>
          <w:p w:rsidR="00000000" w:rsidRPr="007F61E8" w:rsidP="007F61E8">
            <w:pPr>
              <w:pStyle w:val="ListBullet"/>
            </w:pPr>
            <w:r w:rsidRPr="007F61E8">
              <w:t>aircraft fuel planning, including holding, alternate, fixed reserve and usage rates</w:t>
            </w:r>
          </w:p>
          <w:p w:rsidR="00000000" w:rsidRPr="007F61E8" w:rsidP="007F61E8">
            <w:pPr>
              <w:pStyle w:val="ListBullet"/>
            </w:pPr>
            <w:r w:rsidRPr="007F61E8">
              <w:t>aircraft transponder operation</w:t>
            </w:r>
          </w:p>
          <w:p w:rsidR="00000000" w:rsidRPr="007F61E8" w:rsidP="007F61E8">
            <w:pPr>
              <w:pStyle w:val="ListBullet"/>
            </w:pPr>
            <w:r w:rsidRPr="007F61E8">
              <w:t>airspace requirements and procedures under BVLOS conditions</w:t>
            </w:r>
          </w:p>
          <w:p w:rsidR="00000000" w:rsidRPr="007F61E8" w:rsidP="007F61E8">
            <w:pPr>
              <w:pStyle w:val="ListBullet"/>
            </w:pPr>
            <w:r w:rsidRPr="007F61E8">
              <w:t>Civil Aviation Safety Regulation (CASR)</w:t>
            </w:r>
            <w:r w:rsidRPr="007F61E8">
              <w:t xml:space="preserve"> Part 101 Manual of Standards (MOS) Aeronautical Knowledge relevant to BVLOS flight operations</w:t>
            </w:r>
          </w:p>
          <w:p w:rsidR="00000000" w:rsidRPr="007F61E8" w:rsidP="007F61E8">
            <w:pPr>
              <w:pStyle w:val="ListBullet"/>
            </w:pPr>
            <w:r w:rsidRPr="007F61E8">
              <w:t>continuous descent final approach (CDFA) techniques</w:t>
            </w:r>
          </w:p>
          <w:p w:rsidR="00000000" w:rsidRPr="007F61E8" w:rsidP="007F61E8">
            <w:pPr>
              <w:pStyle w:val="ListBullet"/>
            </w:pPr>
            <w:r w:rsidRPr="007F61E8">
              <w:t>critical point (CP) and point of no return (PNR)</w:t>
            </w:r>
          </w:p>
          <w:p w:rsidR="00000000" w:rsidRPr="007F61E8" w:rsidP="007F61E8">
            <w:pPr>
              <w:pStyle w:val="ListBullet"/>
            </w:pPr>
            <w:r w:rsidRPr="007F61E8">
              <w:t>how to determine currency of operational documents</w:t>
            </w:r>
          </w:p>
          <w:p w:rsidR="00000000" w:rsidRPr="007F61E8" w:rsidP="007F61E8">
            <w:pPr>
              <w:pStyle w:val="ListBullet"/>
            </w:pPr>
            <w:r w:rsidRPr="007F61E8">
              <w:t>factors a</w:t>
            </w:r>
            <w:r w:rsidRPr="007F61E8">
              <w:t>ffecting en route performance, range and endurance</w:t>
            </w:r>
          </w:p>
          <w:p w:rsidR="00000000" w:rsidRPr="007F61E8" w:rsidP="007F61E8">
            <w:pPr>
              <w:pStyle w:val="ListBullet"/>
            </w:pPr>
            <w:r w:rsidRPr="007F61E8">
              <w:t>general operational information relevant to BVLOS remote pilots, including:</w:t>
            </w:r>
          </w:p>
          <w:p w:rsidR="00000000" w:rsidRPr="007F61E8" w:rsidP="007F61E8">
            <w:pPr>
              <w:pStyle w:val="ListBullet2"/>
            </w:pPr>
            <w:r w:rsidRPr="007F61E8">
              <w:t>privileges and limitations</w:t>
            </w:r>
          </w:p>
          <w:p w:rsidR="00000000" w:rsidRPr="007F61E8" w:rsidP="007F61E8">
            <w:pPr>
              <w:pStyle w:val="ListBullet2"/>
            </w:pPr>
            <w:r w:rsidRPr="007F61E8">
              <w:t>documentation</w:t>
            </w:r>
          </w:p>
          <w:p w:rsidR="00000000" w:rsidRPr="007F61E8" w:rsidP="007F61E8">
            <w:pPr>
              <w:pStyle w:val="ListBullet2"/>
            </w:pPr>
            <w:r w:rsidRPr="007F61E8">
              <w:t>procedures, radio telephony and charts</w:t>
            </w:r>
          </w:p>
          <w:p w:rsidR="00000000" w:rsidRPr="007F61E8" w:rsidP="007F61E8">
            <w:pPr>
              <w:pStyle w:val="ListBullet2"/>
            </w:pPr>
            <w:r w:rsidRPr="007F61E8">
              <w:t>meteorology</w:t>
            </w:r>
          </w:p>
          <w:p w:rsidR="00000000" w:rsidRPr="007F61E8" w:rsidP="007F61E8">
            <w:pPr>
              <w:pStyle w:val="ListBullet2"/>
            </w:pPr>
            <w:r w:rsidRPr="007F61E8">
              <w:t>operational planning requirements</w:t>
            </w:r>
          </w:p>
          <w:p w:rsidR="00000000" w:rsidRPr="007F61E8" w:rsidP="007F61E8">
            <w:pPr>
              <w:pStyle w:val="ListBullet"/>
            </w:pPr>
            <w:r w:rsidRPr="007F61E8">
              <w:t>ground and space navigation systems and infrastructure, including:</w:t>
            </w:r>
          </w:p>
          <w:p w:rsidR="00000000" w:rsidRPr="007F61E8" w:rsidP="007F61E8">
            <w:pPr>
              <w:pStyle w:val="ListBullet2"/>
            </w:pPr>
            <w:r w:rsidRPr="007F61E8">
              <w:t>principles of operation, indications and limitations of ground-based navigation aids</w:t>
            </w:r>
          </w:p>
          <w:p w:rsidR="00000000" w:rsidRPr="007F61E8" w:rsidP="007F61E8">
            <w:pPr>
              <w:pStyle w:val="ListBullet2"/>
            </w:pPr>
            <w:r w:rsidRPr="007F61E8">
              <w:t>altitude and time of day</w:t>
            </w:r>
          </w:p>
          <w:p w:rsidR="00000000" w:rsidRPr="007F61E8" w:rsidP="007F61E8">
            <w:pPr>
              <w:pStyle w:val="ListBullet2"/>
            </w:pPr>
            <w:r w:rsidRPr="007F61E8">
              <w:t>pilot navigation tolerances</w:t>
            </w:r>
          </w:p>
          <w:p w:rsidR="00000000" w:rsidRPr="007F61E8" w:rsidP="007F61E8">
            <w:pPr>
              <w:pStyle w:val="ListBullet2"/>
            </w:pPr>
            <w:r w:rsidRPr="007F61E8">
              <w:t>global navigation satellite system (GNSS), includi</w:t>
            </w:r>
            <w:r w:rsidRPr="007F61E8">
              <w:t>ng:</w:t>
            </w:r>
          </w:p>
          <w:p w:rsidR="00000000" w:rsidRPr="007F61E8" w:rsidP="007F61E8">
            <w:pPr>
              <w:pStyle w:val="ListBullet3"/>
            </w:pPr>
            <w:r w:rsidRPr="007F61E8">
              <w:t>operating procedure errors</w:t>
            </w:r>
          </w:p>
          <w:p w:rsidR="00000000" w:rsidRPr="007F61E8" w:rsidP="007F61E8">
            <w:pPr>
              <w:pStyle w:val="ListBullet3"/>
            </w:pPr>
            <w:r w:rsidRPr="007F61E8">
              <w:t>mode selection</w:t>
            </w:r>
          </w:p>
          <w:p w:rsidR="00000000" w:rsidRPr="007F61E8" w:rsidP="007F61E8">
            <w:pPr>
              <w:pStyle w:val="ListBullet3"/>
            </w:pPr>
            <w:r w:rsidRPr="007F61E8">
              <w:t>data entry</w:t>
            </w:r>
          </w:p>
          <w:p w:rsidR="00000000" w:rsidRPr="007F61E8" w:rsidP="007F61E8">
            <w:pPr>
              <w:pStyle w:val="ListBullet3"/>
            </w:pPr>
            <w:r w:rsidRPr="007F61E8">
              <w:t>data validation and checking, including independent cross-checking procedures</w:t>
            </w:r>
          </w:p>
          <w:p w:rsidR="00000000" w:rsidRPr="007F61E8" w:rsidP="007F61E8">
            <w:pPr>
              <w:pStyle w:val="ListBullet3"/>
            </w:pPr>
            <w:r w:rsidRPr="007F61E8">
              <w:t>automation induced complacency</w:t>
            </w:r>
          </w:p>
          <w:p w:rsidR="00000000" w:rsidRPr="007F61E8" w:rsidP="007F61E8">
            <w:pPr>
              <w:pStyle w:val="ListBullet3"/>
            </w:pPr>
            <w:r w:rsidRPr="007F61E8">
              <w:t>non-standardisation of GNSS receiver units</w:t>
            </w:r>
          </w:p>
          <w:p w:rsidR="00000000" w:rsidRPr="007F61E8" w:rsidP="007F61E8">
            <w:pPr>
              <w:pStyle w:val="ListBullet3"/>
            </w:pPr>
            <w:r w:rsidRPr="007F61E8">
              <w:t>human information processing</w:t>
            </w:r>
          </w:p>
          <w:p w:rsidR="00000000" w:rsidRPr="007F61E8" w:rsidP="007F61E8">
            <w:pPr>
              <w:pStyle w:val="ListBullet3"/>
            </w:pPr>
            <w:r w:rsidRPr="007F61E8">
              <w:t>situational awareness</w:t>
            </w:r>
          </w:p>
          <w:p w:rsidR="00000000" w:rsidRPr="007F61E8" w:rsidP="007F61E8">
            <w:pPr>
              <w:pStyle w:val="ListBullet"/>
            </w:pPr>
            <w:r w:rsidRPr="007F61E8">
              <w:t>human factors relevant to BVLOS remote pilots, including physiological factors</w:t>
            </w:r>
          </w:p>
          <w:p w:rsidR="00000000" w:rsidRPr="007F61E8" w:rsidP="007F61E8">
            <w:pPr>
              <w:pStyle w:val="ListBullet"/>
            </w:pPr>
            <w:r w:rsidRPr="007F61E8">
              <w:t>icing conditions and hazards</w:t>
            </w:r>
          </w:p>
          <w:p w:rsidR="00000000" w:rsidRPr="007F61E8" w:rsidP="007F61E8">
            <w:pPr>
              <w:pStyle w:val="ListBullet"/>
            </w:pPr>
            <w:r w:rsidRPr="007F61E8">
              <w:t>IFR cruising levels, selection and hazards</w:t>
            </w:r>
          </w:p>
          <w:p w:rsidR="00000000" w:rsidRPr="007F61E8" w:rsidP="007F61E8">
            <w:pPr>
              <w:pStyle w:val="ListBullet"/>
            </w:pPr>
            <w:r w:rsidRPr="007F61E8">
              <w:t>BVLOS route planning requirements</w:t>
            </w:r>
          </w:p>
          <w:p w:rsidR="00000000" w:rsidRPr="007F61E8" w:rsidP="007F61E8">
            <w:pPr>
              <w:pStyle w:val="ListBullet"/>
            </w:pPr>
            <w:r w:rsidRPr="007F61E8">
              <w:t>instrument flight documentation requirements</w:t>
            </w:r>
          </w:p>
          <w:p w:rsidR="00000000" w:rsidRPr="007F61E8" w:rsidP="007F61E8">
            <w:pPr>
              <w:pStyle w:val="ListBullet"/>
            </w:pPr>
            <w:r w:rsidRPr="007F61E8">
              <w:t>BVLOS flight procedures, including:</w:t>
            </w:r>
          </w:p>
          <w:p w:rsidR="00000000" w:rsidRPr="007F61E8" w:rsidP="007F61E8">
            <w:pPr>
              <w:pStyle w:val="ListBullet2"/>
            </w:pPr>
            <w:r w:rsidRPr="007F61E8">
              <w:t>flight instrument operations, errors and limitations</w:t>
            </w:r>
          </w:p>
          <w:p w:rsidR="00000000" w:rsidRPr="007F61E8" w:rsidP="007F61E8">
            <w:pPr>
              <w:pStyle w:val="ListBullet2"/>
            </w:pPr>
            <w:r w:rsidRPr="007F61E8">
              <w:t>radio communication phraseology</w:t>
            </w:r>
          </w:p>
          <w:p w:rsidR="00000000" w:rsidRPr="007F61E8" w:rsidP="007F61E8">
            <w:pPr>
              <w:pStyle w:val="ListBullet2"/>
            </w:pPr>
            <w:r w:rsidRPr="007F61E8">
              <w:t>lost communications procedures</w:t>
            </w:r>
          </w:p>
          <w:p w:rsidR="00000000" w:rsidRPr="007F61E8" w:rsidP="007F61E8">
            <w:pPr>
              <w:pStyle w:val="ListBullet2"/>
            </w:pPr>
            <w:r w:rsidRPr="007F61E8">
              <w:t>air traffic service requirements</w:t>
            </w:r>
          </w:p>
          <w:p w:rsidR="00000000" w:rsidRPr="007F61E8" w:rsidP="007F61E8">
            <w:pPr>
              <w:pStyle w:val="ListBullet2"/>
            </w:pPr>
            <w:r w:rsidRPr="007F61E8">
              <w:t>instrument chart symbology and information</w:t>
            </w:r>
          </w:p>
          <w:p w:rsidR="00000000" w:rsidRPr="007F61E8" w:rsidP="007F61E8">
            <w:pPr>
              <w:pStyle w:val="ListBullet2"/>
            </w:pPr>
            <w:r w:rsidRPr="007F61E8">
              <w:t>reporting requirements</w:t>
            </w:r>
          </w:p>
          <w:p w:rsidR="00000000" w:rsidRPr="007F61E8" w:rsidP="007F61E8">
            <w:pPr>
              <w:pStyle w:val="ListBullet2"/>
            </w:pPr>
            <w:r w:rsidRPr="007F61E8">
              <w:t>2D/3</w:t>
            </w:r>
            <w:r w:rsidRPr="007F61E8">
              <w:t>D instrument approach operations</w:t>
            </w:r>
          </w:p>
          <w:p w:rsidR="00000000" w:rsidRPr="007F61E8" w:rsidP="007F61E8">
            <w:pPr>
              <w:pStyle w:val="ListBullet2"/>
            </w:pPr>
            <w:r w:rsidRPr="007F61E8">
              <w:t>pilot responsibilities</w:t>
            </w:r>
          </w:p>
          <w:p w:rsidR="00000000" w:rsidRPr="007F61E8" w:rsidP="007F61E8">
            <w:pPr>
              <w:pStyle w:val="ListBullet2"/>
            </w:pPr>
            <w:r w:rsidRPr="007F61E8">
              <w:t>altimeter accuracy and variations due temperature</w:t>
            </w:r>
          </w:p>
          <w:p w:rsidR="00000000" w:rsidRPr="007F61E8" w:rsidP="007F61E8">
            <w:pPr>
              <w:pStyle w:val="ListBullet2"/>
            </w:pPr>
            <w:r w:rsidRPr="007F61E8">
              <w:t>flight plan validity</w:t>
            </w:r>
          </w:p>
          <w:p w:rsidR="00000000" w:rsidRPr="007F61E8" w:rsidP="007F61E8">
            <w:pPr>
              <w:pStyle w:val="ListBullet2"/>
            </w:pPr>
            <w:r w:rsidRPr="007F61E8">
              <w:t>pilot obligations</w:t>
            </w:r>
          </w:p>
          <w:p w:rsidR="00000000" w:rsidRPr="007F61E8" w:rsidP="007F61E8">
            <w:pPr>
              <w:pStyle w:val="ListBullet2"/>
            </w:pPr>
            <w:r w:rsidRPr="007F61E8">
              <w:t>missed approach requirements</w:t>
            </w:r>
          </w:p>
          <w:p w:rsidR="00000000" w:rsidRPr="007F61E8" w:rsidP="007F61E8">
            <w:pPr>
              <w:pStyle w:val="ListBullet2"/>
            </w:pPr>
            <w:r w:rsidRPr="007F61E8">
              <w:t>alternate aerodrome weather minima</w:t>
            </w:r>
          </w:p>
          <w:p w:rsidR="00000000" w:rsidRPr="007F61E8" w:rsidP="007F61E8">
            <w:pPr>
              <w:pStyle w:val="ListBullet2"/>
            </w:pPr>
            <w:r w:rsidRPr="007F61E8">
              <w:t>aircraft separation standards</w:t>
            </w:r>
          </w:p>
          <w:p w:rsidR="00000000" w:rsidRPr="007F61E8" w:rsidP="007F61E8">
            <w:pPr>
              <w:pStyle w:val="ListBullet"/>
            </w:pPr>
            <w:r w:rsidRPr="007F61E8">
              <w:t>lowest safe altitude (LSALT), including:</w:t>
            </w:r>
          </w:p>
          <w:p w:rsidR="00000000" w:rsidRPr="007F61E8" w:rsidP="007F61E8">
            <w:pPr>
              <w:pStyle w:val="ListBullet2"/>
            </w:pPr>
            <w:r w:rsidRPr="007F61E8">
              <w:t>calculate route LSALT not specified in aeronautical information publications (AIP)</w:t>
            </w:r>
          </w:p>
          <w:p w:rsidR="00000000" w:rsidRPr="007F61E8" w:rsidP="007F61E8">
            <w:pPr>
              <w:pStyle w:val="ListBullet2"/>
            </w:pPr>
            <w:r w:rsidRPr="007F61E8">
              <w:t>missed approach minimum obstacle clearance</w:t>
            </w:r>
          </w:p>
          <w:p w:rsidR="00000000" w:rsidRPr="007F61E8" w:rsidP="007F61E8">
            <w:pPr>
              <w:pStyle w:val="ListBullet2"/>
            </w:pPr>
            <w:r w:rsidRPr="007F61E8">
              <w:t>minimum obstacle clearance provided by minimum circling altitude</w:t>
            </w:r>
          </w:p>
          <w:p w:rsidR="00000000" w:rsidRPr="007F61E8" w:rsidP="007F61E8">
            <w:pPr>
              <w:pStyle w:val="ListBullet2"/>
            </w:pPr>
            <w:r w:rsidRPr="007F61E8">
              <w:t>track establishment aft</w:t>
            </w:r>
            <w:r w:rsidRPr="007F61E8">
              <w:t>er launch</w:t>
            </w:r>
          </w:p>
          <w:p w:rsidR="00000000" w:rsidRPr="007F61E8" w:rsidP="007F61E8">
            <w:pPr>
              <w:pStyle w:val="ListBullet2"/>
            </w:pPr>
            <w:r w:rsidRPr="007F61E8">
              <w:t>establish aircraft above LSALT requirements</w:t>
            </w:r>
          </w:p>
          <w:p w:rsidR="00000000" w:rsidRPr="007F61E8" w:rsidP="007F61E8">
            <w:pPr>
              <w:pStyle w:val="ListBullet2"/>
            </w:pPr>
            <w:r w:rsidRPr="007F61E8">
              <w:t>descent below LSALT or minimum safety altitude requirements by day/night/night visual flight rules (NVFR)</w:t>
            </w:r>
          </w:p>
          <w:p w:rsidR="00000000" w:rsidRPr="007F61E8" w:rsidP="007F61E8">
            <w:pPr>
              <w:pStyle w:val="ListBullet"/>
            </w:pPr>
            <w:r w:rsidRPr="007F61E8">
              <w:t>meteorological considerations for an BVLOS flight, including:</w:t>
            </w:r>
          </w:p>
          <w:p w:rsidR="00000000" w:rsidRPr="007F61E8" w:rsidP="007F61E8">
            <w:pPr>
              <w:pStyle w:val="ListBullet2"/>
            </w:pPr>
            <w:r w:rsidRPr="007F61E8">
              <w:t>weather phenomena:</w:t>
            </w:r>
          </w:p>
          <w:p w:rsidR="00000000" w:rsidRPr="007F61E8" w:rsidP="007F61E8">
            <w:pPr>
              <w:pStyle w:val="ListBullet3"/>
            </w:pPr>
            <w:r w:rsidRPr="007F61E8">
              <w:t>frontal weather</w:t>
            </w:r>
          </w:p>
          <w:p w:rsidR="00000000" w:rsidRPr="007F61E8" w:rsidP="007F61E8">
            <w:pPr>
              <w:pStyle w:val="ListBullet3"/>
            </w:pPr>
            <w:r w:rsidRPr="007F61E8">
              <w:t>tropical cyclones</w:t>
            </w:r>
          </w:p>
          <w:p w:rsidR="00000000" w:rsidRPr="007F61E8" w:rsidP="007F61E8">
            <w:pPr>
              <w:pStyle w:val="ListBullet3"/>
            </w:pPr>
            <w:r w:rsidRPr="007F61E8">
              <w:t>dust devils</w:t>
            </w:r>
          </w:p>
          <w:p w:rsidR="00000000" w:rsidRPr="007F61E8" w:rsidP="007F61E8">
            <w:pPr>
              <w:pStyle w:val="ListBullet3"/>
            </w:pPr>
            <w:r w:rsidRPr="007F61E8">
              <w:t>thunderstorms</w:t>
            </w:r>
          </w:p>
          <w:p w:rsidR="00000000" w:rsidRPr="007F61E8" w:rsidP="007F61E8">
            <w:pPr>
              <w:pStyle w:val="ListBullet3"/>
            </w:pPr>
            <w:r w:rsidRPr="007F61E8">
              <w:t>jet streams</w:t>
            </w:r>
          </w:p>
          <w:p w:rsidR="00000000" w:rsidRPr="007F61E8" w:rsidP="007F61E8">
            <w:pPr>
              <w:pStyle w:val="ListBullet3"/>
            </w:pPr>
            <w:r w:rsidRPr="007F61E8">
              <w:t>fog</w:t>
            </w:r>
          </w:p>
          <w:p w:rsidR="00000000" w:rsidRPr="007F61E8" w:rsidP="007F61E8">
            <w:pPr>
              <w:pStyle w:val="ListBullet2"/>
            </w:pPr>
            <w:r w:rsidRPr="007F61E8">
              <w:t>meteorological information requirements</w:t>
            </w:r>
          </w:p>
          <w:p w:rsidR="00000000" w:rsidRPr="007F61E8" w:rsidP="007F61E8">
            <w:pPr>
              <w:pStyle w:val="ListBullet2"/>
            </w:pPr>
            <w:r w:rsidRPr="007F61E8">
              <w:t>interpreting forecasts to determine operational requirements</w:t>
            </w:r>
          </w:p>
          <w:p w:rsidR="00000000" w:rsidRPr="007F61E8" w:rsidP="007F61E8">
            <w:pPr>
              <w:pStyle w:val="ListBullet2"/>
            </w:pPr>
            <w:r w:rsidRPr="007F61E8">
              <w:t>air temperature lapse rates</w:t>
            </w:r>
          </w:p>
          <w:p w:rsidR="00000000" w:rsidRPr="007F61E8" w:rsidP="007F61E8">
            <w:pPr>
              <w:pStyle w:val="ListBullet2"/>
            </w:pPr>
            <w:r w:rsidRPr="007F61E8">
              <w:t>predicting probability of meteorological condition</w:t>
            </w:r>
            <w:r w:rsidRPr="007F61E8">
              <w:t>s:</w:t>
            </w:r>
          </w:p>
          <w:p w:rsidR="00000000" w:rsidRPr="007F61E8" w:rsidP="007F61E8">
            <w:pPr>
              <w:pStyle w:val="ListBullet3"/>
            </w:pPr>
            <w:r w:rsidRPr="007F61E8">
              <w:t>airframe icing</w:t>
            </w:r>
          </w:p>
          <w:p w:rsidR="00000000" w:rsidRPr="007F61E8" w:rsidP="007F61E8">
            <w:pPr>
              <w:pStyle w:val="ListBullet3"/>
            </w:pPr>
            <w:r w:rsidRPr="007F61E8">
              <w:t>hail</w:t>
            </w:r>
          </w:p>
          <w:p w:rsidR="00000000" w:rsidRPr="007F61E8" w:rsidP="007F61E8">
            <w:pPr>
              <w:pStyle w:val="ListBullet3"/>
            </w:pPr>
            <w:r w:rsidRPr="007F61E8">
              <w:t>micro-bursts and wind shear</w:t>
            </w:r>
          </w:p>
          <w:p w:rsidR="00000000" w:rsidRPr="007F61E8" w:rsidP="007F61E8">
            <w:pPr>
              <w:pStyle w:val="ListBullet3"/>
            </w:pPr>
            <w:r w:rsidRPr="007F61E8">
              <w:t>turbulence, including clear air turbulence (CAT)</w:t>
            </w:r>
          </w:p>
          <w:p w:rsidR="00000000" w:rsidRPr="007F61E8" w:rsidP="007F61E8">
            <w:pPr>
              <w:pStyle w:val="ListBullet2"/>
            </w:pPr>
            <w:r w:rsidRPr="007F61E8">
              <w:t>weather information services</w:t>
            </w:r>
          </w:p>
          <w:p w:rsidR="00000000" w:rsidRPr="007F61E8" w:rsidP="007F61E8">
            <w:pPr>
              <w:pStyle w:val="ListBullet2"/>
            </w:pPr>
            <w:r w:rsidRPr="007F61E8">
              <w:t>pilot reporting obligations</w:t>
            </w:r>
          </w:p>
          <w:p w:rsidR="00000000" w:rsidRPr="007F61E8" w:rsidP="007F61E8">
            <w:pPr>
              <w:pStyle w:val="ListBullet2"/>
            </w:pPr>
            <w:r w:rsidRPr="007F61E8">
              <w:t>altimeter query nautical height (QNH) sources required for BVLOS operations</w:t>
            </w:r>
          </w:p>
          <w:p w:rsidR="00000000" w:rsidRPr="007F61E8" w:rsidP="007F61E8">
            <w:pPr>
              <w:pStyle w:val="ListBullet2"/>
            </w:pPr>
            <w:r w:rsidRPr="007F61E8">
              <w:t>meteorological minimas</w:t>
            </w:r>
          </w:p>
          <w:p w:rsidR="00000000" w:rsidRPr="007F61E8" w:rsidP="007F61E8">
            <w:pPr>
              <w:pStyle w:val="ListBullet"/>
            </w:pPr>
            <w:r w:rsidRPr="007F61E8">
              <w:t>navigation requirements, including:</w:t>
            </w:r>
          </w:p>
          <w:p w:rsidR="00000000" w:rsidRPr="007F61E8" w:rsidP="007F61E8">
            <w:pPr>
              <w:pStyle w:val="ListBullet2"/>
            </w:pPr>
            <w:r w:rsidRPr="007F61E8">
              <w:t>position fixing requirements</w:t>
            </w:r>
          </w:p>
          <w:p w:rsidR="00000000" w:rsidRPr="007F61E8" w:rsidP="007F61E8">
            <w:pPr>
              <w:pStyle w:val="ListBullet2"/>
            </w:pPr>
            <w:r w:rsidRPr="007F61E8">
              <w:t>aircraft performance categories and operational implications</w:t>
            </w:r>
          </w:p>
          <w:p w:rsidR="00000000" w:rsidRPr="007F61E8" w:rsidP="007F61E8">
            <w:pPr>
              <w:pStyle w:val="ListBullet2"/>
            </w:pPr>
            <w:r w:rsidRPr="007F61E8">
              <w:t>waypoints, symbology and pilot requirements:</w:t>
            </w:r>
          </w:p>
          <w:p w:rsidR="00000000" w:rsidRPr="007F61E8" w:rsidP="007F61E8">
            <w:pPr>
              <w:pStyle w:val="ListBullet3"/>
            </w:pPr>
            <w:r w:rsidRPr="007F61E8">
              <w:t>initial approach fix</w:t>
            </w:r>
          </w:p>
          <w:p w:rsidR="00000000" w:rsidRPr="007F61E8" w:rsidP="007F61E8">
            <w:pPr>
              <w:pStyle w:val="ListBullet3"/>
            </w:pPr>
            <w:r w:rsidRPr="007F61E8">
              <w:t>final approach fix</w:t>
            </w:r>
          </w:p>
          <w:p w:rsidR="00000000" w:rsidRPr="007F61E8" w:rsidP="007F61E8">
            <w:pPr>
              <w:pStyle w:val="ListBullet2"/>
            </w:pPr>
            <w:r w:rsidRPr="007F61E8">
              <w:t>visual circling by day or night</w:t>
            </w:r>
          </w:p>
          <w:p w:rsidR="00000000" w:rsidRPr="007F61E8" w:rsidP="007F61E8">
            <w:pPr>
              <w:pStyle w:val="ListBullet2"/>
            </w:pPr>
            <w:r w:rsidRPr="007F61E8">
              <w:t>pressure error correction (PEC)</w:t>
            </w:r>
          </w:p>
          <w:p w:rsidR="00000000" w:rsidRPr="007F61E8" w:rsidP="007F61E8">
            <w:pPr>
              <w:pStyle w:val="ListBullet2"/>
            </w:pPr>
            <w:r w:rsidRPr="007F61E8">
              <w:t>aerodrome operating minima (AOM)</w:t>
            </w:r>
          </w:p>
          <w:p w:rsidR="00000000" w:rsidRPr="007F61E8" w:rsidP="007F61E8">
            <w:pPr>
              <w:pStyle w:val="ListBullet2"/>
            </w:pPr>
            <w:r w:rsidRPr="007F61E8">
              <w:t>decision altitude (DA)</w:t>
            </w:r>
          </w:p>
          <w:p w:rsidR="00000000" w:rsidRPr="007F61E8" w:rsidP="007F61E8">
            <w:pPr>
              <w:pStyle w:val="ListBullet2"/>
            </w:pPr>
            <w:r w:rsidRPr="007F61E8">
              <w:t>normal segment gradient</w:t>
            </w:r>
          </w:p>
          <w:p w:rsidR="00000000" w:rsidRPr="007F61E8" w:rsidP="007F61E8">
            <w:pPr>
              <w:pStyle w:val="ListBullet2"/>
            </w:pPr>
            <w:r w:rsidRPr="007F61E8">
              <w:t>tracking tolerances:</w:t>
            </w:r>
          </w:p>
          <w:p w:rsidR="00000000" w:rsidRPr="007F61E8" w:rsidP="007F61E8">
            <w:pPr>
              <w:pStyle w:val="ListBullet3"/>
            </w:pPr>
            <w:r w:rsidRPr="007F61E8">
              <w:t>controlled area (CTA) avoidance</w:t>
            </w:r>
          </w:p>
          <w:p w:rsidR="00000000" w:rsidRPr="007F61E8" w:rsidP="007F61E8">
            <w:pPr>
              <w:pStyle w:val="ListBullet3"/>
            </w:pPr>
            <w:r w:rsidRPr="007F61E8">
              <w:t>ground-based navigation aids</w:t>
            </w:r>
          </w:p>
          <w:p w:rsidR="00000000" w:rsidRPr="007F61E8" w:rsidP="007F61E8">
            <w:pPr>
              <w:pStyle w:val="ListBullet3"/>
            </w:pPr>
            <w:r w:rsidRPr="007F61E8">
              <w:t>navigation aids not available</w:t>
            </w:r>
          </w:p>
          <w:p w:rsidR="00000000" w:rsidRPr="007F61E8" w:rsidP="007F61E8">
            <w:pPr>
              <w:pStyle w:val="ListBullet3"/>
            </w:pPr>
            <w:r w:rsidRPr="007F61E8">
              <w:t>notification requirements</w:t>
            </w:r>
          </w:p>
          <w:p w:rsidR="00000000" w:rsidRPr="007F61E8" w:rsidP="007F61E8">
            <w:pPr>
              <w:pStyle w:val="ListBullet3"/>
            </w:pPr>
            <w:r w:rsidRPr="007F61E8">
              <w:t>order of precision of navigation aids/systems</w:t>
            </w:r>
          </w:p>
          <w:p w:rsidR="00000000" w:rsidRPr="007F61E8" w:rsidP="007F61E8">
            <w:pPr>
              <w:pStyle w:val="ListBullet2"/>
            </w:pPr>
            <w:r w:rsidRPr="007F61E8">
              <w:t>speed limitations and restrictions:</w:t>
            </w:r>
          </w:p>
          <w:p w:rsidR="00000000" w:rsidRPr="007F61E8" w:rsidP="007F61E8">
            <w:pPr>
              <w:pStyle w:val="ListBullet3"/>
            </w:pPr>
            <w:r w:rsidRPr="007F61E8">
              <w:t>operations below 10,000 feet above mean sea level (AMSL)</w:t>
            </w:r>
          </w:p>
          <w:p w:rsidR="00000000" w:rsidRPr="007F61E8" w:rsidP="007F61E8">
            <w:pPr>
              <w:pStyle w:val="ListBullet3"/>
            </w:pPr>
            <w:r w:rsidRPr="007F61E8">
              <w:t>during holding procedures</w:t>
            </w:r>
          </w:p>
          <w:p w:rsidR="00000000" w:rsidRPr="007F61E8" w:rsidP="007F61E8">
            <w:pPr>
              <w:pStyle w:val="ListBullet3"/>
            </w:pPr>
            <w:r w:rsidRPr="007F61E8">
              <w:t>during approach procedures</w:t>
            </w:r>
          </w:p>
          <w:p w:rsidR="00000000" w:rsidRPr="007F61E8" w:rsidP="007F61E8">
            <w:pPr>
              <w:pStyle w:val="ListBullet2"/>
            </w:pPr>
            <w:r w:rsidRPr="007F61E8">
              <w:t>issued by air traffic services and when cancelled</w:t>
            </w:r>
          </w:p>
          <w:p w:rsidR="00000000" w:rsidRPr="007F61E8" w:rsidP="007F61E8">
            <w:pPr>
              <w:pStyle w:val="ListBullet"/>
            </w:pPr>
            <w:r w:rsidRPr="007F61E8">
              <w:t>NVFR operational requirements</w:t>
            </w:r>
          </w:p>
          <w:p w:rsidR="00000000" w:rsidRPr="007F61E8" w:rsidP="007F61E8">
            <w:pPr>
              <w:pStyle w:val="ListBullet"/>
            </w:pPr>
            <w:r w:rsidRPr="007F61E8">
              <w:t>operational planning requirements, including:</w:t>
            </w:r>
          </w:p>
          <w:p w:rsidR="00000000" w:rsidRPr="007F61E8" w:rsidP="007F61E8">
            <w:pPr>
              <w:pStyle w:val="ListBullet2"/>
            </w:pPr>
            <w:r w:rsidRPr="007F61E8">
              <w:t>flight planning:</w:t>
            </w:r>
          </w:p>
          <w:p w:rsidR="00000000" w:rsidRPr="007F61E8" w:rsidP="007F61E8">
            <w:pPr>
              <w:pStyle w:val="ListBullet3"/>
            </w:pPr>
            <w:r w:rsidRPr="007F61E8">
              <w:t>route limitations</w:t>
            </w:r>
          </w:p>
          <w:p w:rsidR="00000000" w:rsidRPr="007F61E8" w:rsidP="007F61E8">
            <w:pPr>
              <w:pStyle w:val="ListBullet3"/>
            </w:pPr>
            <w:r w:rsidRPr="007F61E8">
              <w:t>aircraft performance</w:t>
            </w:r>
          </w:p>
          <w:p w:rsidR="00000000" w:rsidRPr="007F61E8" w:rsidP="007F61E8">
            <w:pPr>
              <w:pStyle w:val="ListBullet3"/>
            </w:pPr>
            <w:r w:rsidRPr="007F61E8">
              <w:t>forecast freezing levels</w:t>
            </w:r>
          </w:p>
          <w:p w:rsidR="00000000" w:rsidRPr="007F61E8" w:rsidP="007F61E8">
            <w:pPr>
              <w:pStyle w:val="ListBullet3"/>
            </w:pPr>
            <w:r w:rsidRPr="007F61E8">
              <w:t>cruising altitude/level performance tables</w:t>
            </w:r>
          </w:p>
          <w:p w:rsidR="00000000" w:rsidRPr="007F61E8" w:rsidP="007F61E8">
            <w:pPr>
              <w:pStyle w:val="ListBullet2"/>
            </w:pPr>
            <w:r w:rsidRPr="007F61E8">
              <w:t>alternate aerodrome requirements:</w:t>
            </w:r>
          </w:p>
          <w:p w:rsidR="00000000" w:rsidRPr="007F61E8" w:rsidP="007F61E8">
            <w:pPr>
              <w:pStyle w:val="ListBullet3"/>
            </w:pPr>
            <w:r w:rsidRPr="007F61E8">
              <w:t>weather</w:t>
            </w:r>
          </w:p>
          <w:p w:rsidR="00000000" w:rsidRPr="007F61E8" w:rsidP="007F61E8">
            <w:pPr>
              <w:pStyle w:val="ListBullet3"/>
            </w:pPr>
            <w:r w:rsidRPr="007F61E8">
              <w:t>navigation aids</w:t>
            </w:r>
          </w:p>
          <w:p w:rsidR="00000000" w:rsidRPr="007F61E8" w:rsidP="007F61E8">
            <w:pPr>
              <w:pStyle w:val="ListBullet3"/>
            </w:pPr>
            <w:r w:rsidRPr="007F61E8">
              <w:t>approach procedures</w:t>
            </w:r>
          </w:p>
          <w:p w:rsidR="00000000" w:rsidRPr="007F61E8" w:rsidP="007F61E8">
            <w:pPr>
              <w:pStyle w:val="ListBullet3"/>
            </w:pPr>
            <w:r w:rsidRPr="007F61E8">
              <w:t>lighting</w:t>
            </w:r>
          </w:p>
          <w:p w:rsidR="00000000" w:rsidRPr="007F61E8" w:rsidP="007F61E8">
            <w:pPr>
              <w:pStyle w:val="ListBullet3"/>
            </w:pPr>
            <w:r w:rsidRPr="007F61E8">
              <w:t>availability of weather reports</w:t>
            </w:r>
          </w:p>
          <w:p w:rsidR="00000000" w:rsidRPr="007F61E8" w:rsidP="007F61E8">
            <w:pPr>
              <w:pStyle w:val="ListBullet3"/>
            </w:pPr>
            <w:r w:rsidRPr="007F61E8">
              <w:t>divert time</w:t>
            </w:r>
          </w:p>
          <w:p w:rsidR="00000000" w:rsidRPr="007F61E8" w:rsidP="007F61E8">
            <w:pPr>
              <w:pStyle w:val="ListBullet2"/>
            </w:pPr>
            <w:r w:rsidRPr="007F61E8">
              <w:t>holding fuel requirements</w:t>
            </w:r>
          </w:p>
          <w:p w:rsidR="00000000" w:rsidRPr="007F61E8" w:rsidP="007F61E8">
            <w:pPr>
              <w:pStyle w:val="ListBullet2"/>
            </w:pPr>
            <w:r w:rsidRPr="007F61E8">
              <w:t>GNSS receiver requirements for BVLOS APCH operations</w:t>
            </w:r>
          </w:p>
          <w:p w:rsidR="00000000" w:rsidRPr="007F61E8" w:rsidP="007F61E8">
            <w:pPr>
              <w:pStyle w:val="ListBullet2"/>
            </w:pPr>
            <w:r w:rsidRPr="007F61E8">
              <w:t>GNSS receiver mode conditions and actions fo</w:t>
            </w:r>
            <w:r w:rsidRPr="007F61E8">
              <w:t>r BVLOS APCH</w:t>
            </w:r>
          </w:p>
          <w:p w:rsidR="00000000" w:rsidRPr="007F61E8" w:rsidP="007F61E8">
            <w:pPr>
              <w:pStyle w:val="ListBullet2"/>
            </w:pPr>
            <w:r w:rsidRPr="007F61E8">
              <w:t>augmented and non-augmented approaches</w:t>
            </w:r>
          </w:p>
          <w:p w:rsidR="00000000" w:rsidRPr="007F61E8" w:rsidP="007F61E8">
            <w:pPr>
              <w:pStyle w:val="ListBullet2"/>
            </w:pPr>
            <w:r w:rsidRPr="007F61E8">
              <w:t>IAP charts for minima information and operational restrictions</w:t>
            </w:r>
          </w:p>
          <w:p w:rsidR="00000000" w:rsidRPr="007F61E8" w:rsidP="007F61E8">
            <w:pPr>
              <w:pStyle w:val="ListBullet2"/>
            </w:pPr>
            <w:r w:rsidRPr="007F61E8">
              <w:t>space-based augmentation systems (SBAS)</w:t>
            </w:r>
          </w:p>
          <w:p w:rsidR="00000000" w:rsidRPr="007F61E8" w:rsidP="007F61E8">
            <w:pPr>
              <w:pStyle w:val="ListBullet2"/>
            </w:pPr>
            <w:r w:rsidRPr="007F61E8">
              <w:t>APV Baro-VNAV instrument approach charts</w:t>
            </w:r>
          </w:p>
          <w:p w:rsidR="00000000" w:rsidRPr="007F61E8" w:rsidP="007F61E8">
            <w:pPr>
              <w:pStyle w:val="ListBullet2"/>
            </w:pPr>
            <w:r w:rsidRPr="007F61E8">
              <w:t>vertical guidance information and operational considerations</w:t>
            </w:r>
          </w:p>
          <w:p w:rsidR="00000000" w:rsidRPr="007F61E8" w:rsidP="007F61E8">
            <w:pPr>
              <w:pStyle w:val="ListBullet2"/>
            </w:pPr>
            <w:r w:rsidRPr="007F61E8">
              <w:t>Baro-VNAV vertical guidance principles</w:t>
            </w:r>
          </w:p>
          <w:p w:rsidR="00000000" w:rsidRPr="007F61E8" w:rsidP="007F61E8">
            <w:pPr>
              <w:pStyle w:val="ListBullet"/>
            </w:pPr>
            <w:r w:rsidRPr="007F61E8">
              <w:t>pilot responsibilities, including:</w:t>
            </w:r>
          </w:p>
          <w:p w:rsidR="00000000" w:rsidRPr="007F61E8" w:rsidP="007F61E8">
            <w:pPr>
              <w:pStyle w:val="ListBullet2"/>
            </w:pPr>
            <w:r w:rsidRPr="007F61E8">
              <w:t>standard instrument departure (SID)</w:t>
            </w:r>
          </w:p>
          <w:p w:rsidR="00000000" w:rsidRPr="007F61E8" w:rsidP="007F61E8">
            <w:pPr>
              <w:pStyle w:val="ListBullet2"/>
            </w:pPr>
            <w:r w:rsidRPr="007F61E8">
              <w:t>standard terminal arrival route (STAR)</w:t>
            </w:r>
          </w:p>
          <w:p w:rsidR="00000000" w:rsidRPr="007F61E8" w:rsidP="007F61E8">
            <w:pPr>
              <w:pStyle w:val="ListBullet2"/>
            </w:pPr>
            <w:r w:rsidRPr="007F61E8">
              <w:t>noise abatement</w:t>
            </w:r>
          </w:p>
          <w:p w:rsidR="00000000" w:rsidRPr="007F61E8" w:rsidP="007F61E8">
            <w:pPr>
              <w:pStyle w:val="ListBullet2"/>
            </w:pPr>
            <w:r w:rsidRPr="007F61E8">
              <w:t>missed approach</w:t>
            </w:r>
          </w:p>
          <w:p w:rsidR="00000000" w:rsidRPr="007F61E8" w:rsidP="007F61E8">
            <w:pPr>
              <w:pStyle w:val="ListBullet2"/>
            </w:pPr>
            <w:r w:rsidRPr="007F61E8">
              <w:t>holding pattern and entry</w:t>
            </w:r>
          </w:p>
          <w:p w:rsidR="00000000" w:rsidRPr="007F61E8" w:rsidP="007F61E8">
            <w:pPr>
              <w:pStyle w:val="ListBullet"/>
            </w:pPr>
            <w:r w:rsidRPr="007F61E8">
              <w:t>planned/alternate destination weather conditi</w:t>
            </w:r>
            <w:r w:rsidRPr="007F61E8">
              <w:t>ons below minima</w:t>
            </w:r>
          </w:p>
          <w:p w:rsidR="00000000" w:rsidRPr="007F61E8" w:rsidP="007F61E8">
            <w:pPr>
              <w:pStyle w:val="ListBullet"/>
            </w:pPr>
            <w:r w:rsidRPr="007F61E8">
              <w:t>privileges and limitations conferred by an instrument rating</w:t>
            </w:r>
          </w:p>
          <w:p w:rsidR="00000000" w:rsidRPr="007F61E8" w:rsidP="007F61E8">
            <w:pPr>
              <w:pStyle w:val="ListBullet"/>
            </w:pPr>
            <w:r w:rsidRPr="007F61E8">
              <w:t>receiver autonomous integrity monitoring (RAIM) prediction implications</w:t>
            </w:r>
          </w:p>
          <w:p w:rsidR="00000000" w:rsidRPr="007F61E8" w:rsidP="007F61E8">
            <w:pPr>
              <w:pStyle w:val="ListBullet"/>
            </w:pPr>
            <w:r w:rsidRPr="007F61E8">
              <w:t>reduced vertical separation minima (RVSM) operations, including:</w:t>
            </w:r>
          </w:p>
          <w:p w:rsidR="00000000" w:rsidRPr="007F61E8" w:rsidP="007F61E8">
            <w:pPr>
              <w:pStyle w:val="ListBullet2"/>
            </w:pPr>
            <w:r w:rsidRPr="007F61E8">
              <w:t>range of flight levels within Australian airspace</w:t>
            </w:r>
          </w:p>
          <w:p w:rsidR="00000000" w:rsidRPr="007F61E8" w:rsidP="007F61E8">
            <w:pPr>
              <w:pStyle w:val="ListBullet2"/>
            </w:pPr>
            <w:r w:rsidRPr="007F61E8">
              <w:t>operational requirements</w:t>
            </w:r>
          </w:p>
          <w:p w:rsidR="00000000" w:rsidRPr="007F61E8" w:rsidP="007F61E8">
            <w:pPr>
              <w:pStyle w:val="ListBullet2"/>
            </w:pPr>
            <w:r w:rsidRPr="007F61E8">
              <w:t>aircraft altimeter accuracy requirements</w:t>
            </w:r>
          </w:p>
          <w:p w:rsidR="00000000" w:rsidRPr="007F61E8" w:rsidP="007F61E8">
            <w:pPr>
              <w:pStyle w:val="ListBullet2"/>
            </w:pPr>
            <w:r w:rsidRPr="007F61E8">
              <w:t>vertical height tolerances</w:t>
            </w:r>
          </w:p>
          <w:p w:rsidR="00000000" w:rsidRPr="007F61E8" w:rsidP="007F61E8">
            <w:pPr>
              <w:pStyle w:val="ListBullet2"/>
            </w:pPr>
            <w:r w:rsidRPr="007F61E8">
              <w:t>procedures and standard communication phraseology</w:t>
            </w:r>
          </w:p>
          <w:p w:rsidR="00000000" w:rsidRPr="007F61E8" w:rsidP="007F61E8">
            <w:pPr>
              <w:pStyle w:val="ListBullet2"/>
            </w:pPr>
            <w:r w:rsidRPr="007F61E8">
              <w:t>altimetry system failures</w:t>
            </w:r>
          </w:p>
          <w:p w:rsidR="00000000" w:rsidRPr="007F61E8" w:rsidP="007F61E8">
            <w:pPr>
              <w:pStyle w:val="ListBullet"/>
            </w:pPr>
            <w:r w:rsidRPr="007F61E8">
              <w:t>relevant WHS and environmental proce</w:t>
            </w:r>
            <w:r w:rsidRPr="007F61E8">
              <w:t>dures and regulations</w:t>
            </w:r>
          </w:p>
          <w:p w:rsidR="00000000" w:rsidRPr="007F61E8" w:rsidP="007F61E8">
            <w:pPr>
              <w:pStyle w:val="ListBullet"/>
            </w:pPr>
            <w:r w:rsidRPr="007F61E8">
              <w:t>relevant sections of Civil Aviation Safety Regulations (CASRs) for BVLOS planning requirements</w:t>
            </w:r>
          </w:p>
          <w:p w:rsidR="00000000" w:rsidRPr="007F61E8" w:rsidP="007F61E8">
            <w:pPr>
              <w:pStyle w:val="ListBullet"/>
            </w:pPr>
            <w:r w:rsidRPr="007F61E8">
              <w:t>requirements for an alternate aerodrome</w:t>
            </w:r>
          </w:p>
          <w:p w:rsidR="00000000" w:rsidRPr="007F61E8" w:rsidP="007F61E8">
            <w:pPr>
              <w:pStyle w:val="ListBullet"/>
            </w:pPr>
            <w:r w:rsidRPr="007F61E8">
              <w:t>use of a navigational computer.</w:t>
            </w:r>
          </w:p>
        </w:tc>
      </w:tr>
    </w:tbl>
    <w:p w:rsidR="00000000" w:rsidRPr="007F61E8" w:rsidP="007F61E8">
      <w:pPr>
        <w:pStyle w:val="NoPaddingFontSize1"/>
      </w:pPr>
    </w:p>
    <w:p w:rsidR="00000000" w:rsidRPr="007F61E8" w:rsidP="007F61E8">
      <w:pPr>
        <w:pStyle w:val="AllowPageBreak"/>
      </w:pPr>
    </w:p>
    <w:p w:rsidR="00000000" w:rsidRPr="007F61E8" w:rsidP="007F61E8">
      <w:pPr>
        <w:pStyle w:val="Heading1"/>
      </w:pPr>
      <w:bookmarkStart w:id="14" w:name="O_1026937"/>
      <w:bookmarkEnd w:id="14"/>
      <w:r w:rsidRPr="007F61E8">
        <w:t>Assessment Conditions</w:t>
      </w:r>
    </w:p>
    <w:tbl>
      <w:tblPr>
        <w:tblW w:w="9497" w:type="dxa"/>
        <w:tblLayout w:type="fixed"/>
        <w:tblCellMar>
          <w:left w:w="62" w:type="dxa"/>
          <w:right w:w="62" w:type="dxa"/>
        </w:tblCellMar>
        <w:tblLook w:val="0000"/>
      </w:tblPr>
      <w:tblGrid>
        <w:gridCol w:w="9497"/>
      </w:tblGrid>
      <w:tr w:rsidTr="007F61E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61E8" w:rsidP="007F61E8">
            <w:pPr>
              <w:pStyle w:val="BodyText"/>
            </w:pPr>
            <w:r w:rsidRPr="007F61E8">
              <w:t>Assessors must hold credentials specified within the Standards for Registered Training Organisations current at the time of assessment.</w:t>
            </w:r>
          </w:p>
          <w:p w:rsidR="00000000" w:rsidRPr="007F61E8" w:rsidP="007F61E8">
            <w:pPr>
              <w:pStyle w:val="BodyText"/>
            </w:pPr>
            <w:r w:rsidRPr="007F61E8">
              <w:t>Assessment must satisfy the Principles of Assessment and Rules of Evidence and all regulatory requirements included with</w:t>
            </w:r>
            <w:r w:rsidRPr="007F61E8">
              <w:t>in the Standards for Registered Training Organisations current at the time of assessment.</w:t>
            </w:r>
          </w:p>
          <w:p w:rsidR="00000000" w:rsidRPr="007F61E8" w:rsidP="007F61E8">
            <w:pPr>
              <w:pStyle w:val="BodyText"/>
            </w:pPr>
            <w:r w:rsidRPr="007F61E8">
              <w:t>Assessment must occur in workplace operational situations. Where this is not appropriate, assessment must occur in simulated workplace operational situations that ref</w:t>
            </w:r>
            <w:r w:rsidRPr="007F61E8">
              <w:t>lect workplace conditions.</w:t>
            </w:r>
          </w:p>
          <w:p w:rsidR="00000000" w:rsidRPr="007F61E8" w:rsidP="007F61E8">
            <w:pPr>
              <w:pStyle w:val="BodyText"/>
            </w:pPr>
            <w:r w:rsidRPr="007F61E8">
              <w:t>Assessment processes and techniques must be appropriate to the language, literacy and numeracy requirements of the work being performed and the needs of the candidate.</w:t>
            </w:r>
          </w:p>
          <w:p w:rsidR="00000000" w:rsidRPr="007F61E8" w:rsidP="007F61E8">
            <w:pPr>
              <w:pStyle w:val="BodyText"/>
            </w:pPr>
            <w:r w:rsidRPr="007F61E8">
              <w:t>Resources for assessment must include access to:</w:t>
            </w:r>
          </w:p>
          <w:p w:rsidR="00000000" w:rsidRPr="007F61E8" w:rsidP="007F61E8">
            <w:pPr>
              <w:pStyle w:val="ListBullet"/>
            </w:pPr>
            <w:r w:rsidRPr="007F61E8">
              <w:t xml:space="preserve">a range of </w:t>
            </w:r>
            <w:r w:rsidRPr="007F61E8">
              <w:t>relevant exercises, case studies and/or simulations</w:t>
            </w:r>
          </w:p>
          <w:p w:rsidR="00000000" w:rsidRPr="007F61E8" w:rsidP="007F61E8">
            <w:pPr>
              <w:pStyle w:val="ListBullet"/>
            </w:pPr>
            <w:r w:rsidRPr="007F61E8">
              <w:t>acceptable means of simulation assessment</w:t>
            </w:r>
          </w:p>
          <w:p w:rsidR="00000000" w:rsidRPr="007F61E8" w:rsidP="007F61E8">
            <w:pPr>
              <w:pStyle w:val="ListBullet"/>
            </w:pPr>
            <w:r w:rsidRPr="007F61E8">
              <w:t>applicable documentation, including workplace procedures, regulations, codes of practice and operation manuals</w:t>
            </w:r>
          </w:p>
          <w:p w:rsidR="00000000" w:rsidRPr="007F61E8" w:rsidP="007F61E8">
            <w:pPr>
              <w:pStyle w:val="ListBullet"/>
            </w:pPr>
            <w:r w:rsidRPr="007F61E8">
              <w:t>relevant materials, tools, equipment and PPE currently used in industry.</w:t>
            </w:r>
          </w:p>
        </w:tc>
      </w:tr>
    </w:tbl>
    <w:p w:rsidR="00000000" w:rsidRPr="007F61E8" w:rsidP="007F61E8">
      <w:pPr>
        <w:pStyle w:val="NoPaddingFontSize1"/>
      </w:pPr>
    </w:p>
    <w:p w:rsidR="00000000" w:rsidRPr="007F61E8" w:rsidP="007F61E8">
      <w:pPr>
        <w:pStyle w:val="AllowPageBreak"/>
      </w:pPr>
    </w:p>
    <w:p w:rsidR="00000000" w:rsidRPr="007F61E8" w:rsidP="007F61E8">
      <w:pPr>
        <w:pStyle w:val="Heading1"/>
      </w:pPr>
      <w:bookmarkStart w:id="15" w:name="O_1026940"/>
      <w:bookmarkEnd w:id="15"/>
      <w:r w:rsidRPr="007F61E8">
        <w:t>Links</w:t>
      </w:r>
    </w:p>
    <w:p w:rsidR="00000000" w:rsidRPr="007F61E8" w:rsidP="00562E5A">
      <w:pPr>
        <w:pStyle w:val="BodyText"/>
      </w:pPr>
      <w:r w:rsidRPr="007F61E8">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952D49">
        <w:rPr>
          <w:rStyle w:val="Hyperlink"/>
        </w:rPr>
        <w:t>https://vetnet.gov.au/Pages/TrainingDocs.aspx?q=4725260a-0af3-4daf-912b-ef1c2f3e5816</w:t>
      </w:r>
      <w:r>
        <w:fldChar w:fldCharType="end"/>
      </w:r>
    </w:p>
    <w:p w:rsidR="00000000" w:rsidRPr="007F61E8" w:rsidP="007F61E8"/>
    <w:sectPr w:rsidSect="007F61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1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1E8" w:rsidRPr="00562E5A" w:rsidP="00562E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1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E5A" w:rsidP="007F61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62E5A" w:rsidP="007F61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62E5A" w:rsidP="007F61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1E8" w:rsidP="007F61E8">
    <w:pPr>
      <w:pStyle w:val="Footer"/>
      <w:framePr w:wrap="around"/>
    </w:pPr>
    <w:r>
      <w:fldChar w:fldCharType="begin"/>
    </w:r>
    <w:r>
      <w:instrText xml:space="preserve"> DOCPROPERTY  Subject  \* MERGEFORMAT </w:instrText>
    </w:r>
    <w:r>
      <w:fldChar w:fldCharType="separate"/>
    </w:r>
    <w:r w:rsidR="00562E5A">
      <w:t>Approved</w:t>
    </w:r>
    <w:r w:rsidR="00562E5A">
      <w:fldChar w:fldCharType="end"/>
    </w:r>
    <w:r>
      <w:tab/>
      <w:t xml:space="preserve">Page </w:t>
    </w:r>
    <w:r>
      <w:fldChar w:fldCharType="begin"/>
    </w:r>
    <w:r>
      <w:instrText xml:space="preserve"> PAGE  \* Arabic  \* MERGEFORMAT </w:instrText>
    </w:r>
    <w:r>
      <w:fldChar w:fldCharType="separate"/>
    </w:r>
    <w:r w:rsidR="00562E5A">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2E5A">
      <w:rPr>
        <w:noProof/>
      </w:rPr>
      <w:t>7</w:t>
    </w:r>
    <w:r>
      <w:rPr>
        <w:noProof/>
      </w:rPr>
      <w:fldChar w:fldCharType="end"/>
    </w:r>
  </w:p>
  <w:p w:rsidR="007F61E8" w:rsidP="007F61E8">
    <w:pPr>
      <w:pStyle w:val="Footer"/>
      <w:framePr w:wrap="around"/>
    </w:pPr>
    <w:r>
      <w:t xml:space="preserve">© Commonwealth of Australia, </w:t>
    </w:r>
    <w:r>
      <w:fldChar w:fldCharType="begin"/>
    </w:r>
    <w:r>
      <w:instrText xml:space="preserve"> DATE  \@ "yyyy"  \* MERGEFORMAT </w:instrText>
    </w:r>
    <w:r>
      <w:fldChar w:fldCharType="separate"/>
    </w:r>
    <w:r w:rsidR="00562E5A">
      <w:rPr>
        <w:noProof/>
      </w:rPr>
      <w:t>2025</w:t>
    </w:r>
    <w:r>
      <w:fldChar w:fldCharType="end"/>
    </w:r>
    <w:r>
      <w:tab/>
    </w:r>
    <w:r>
      <w:fldChar w:fldCharType="begin"/>
    </w:r>
    <w:r>
      <w:instrText xml:space="preserve"> DOCPROPERTY  Author  \* MERGEFORMAT </w:instrText>
    </w:r>
    <w:r>
      <w:fldChar w:fldCharType="separate"/>
    </w:r>
    <w:r w:rsidR="00562E5A">
      <w:t>Industry Skills Australia</w:t>
    </w:r>
    <w:r w:rsidR="00562E5A">
      <w:fldChar w:fldCharType="end"/>
    </w:r>
  </w:p>
  <w:p w:rsidR="007F61E8" w:rsidP="007F61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1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E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61E8" w:rsidRPr="00562E5A" w:rsidP="00562E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1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E5A" w:rsidRPr="002D2AF8" w:rsidP="007F61E8">
    <w:pPr>
      <w:pStyle w:val="Header"/>
      <w:framePr w:wrap="around"/>
    </w:pPr>
    <w:r>
      <w:fldChar w:fldCharType="begin"/>
    </w:r>
    <w:r>
      <w:instrText xml:space="preserve"> TITLE   \* MERGEFORMAT </w:instrText>
    </w:r>
    <w:r>
      <w:fldChar w:fldCharType="separate"/>
    </w:r>
    <w:r>
      <w:t>AVIW0005 Determine meteorological factors for remote pilot aircraft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62E5A" w:rsidP="007F61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1E8" w:rsidRPr="002D2AF8" w:rsidP="007F61E8">
    <w:pPr>
      <w:pStyle w:val="Header"/>
      <w:framePr w:wrap="around"/>
    </w:pPr>
    <w:r>
      <w:fldChar w:fldCharType="begin"/>
    </w:r>
    <w:r>
      <w:instrText xml:space="preserve"> TITLE   \* MERGEFORMAT </w:instrText>
    </w:r>
    <w:r>
      <w:fldChar w:fldCharType="separate"/>
    </w:r>
    <w:r w:rsidR="00562E5A">
      <w:t>AVIW0005 Determine meteorological factors for remote pilot aircraft operations</w:t>
    </w:r>
    <w:r w:rsidR="00562E5A">
      <w:fldChar w:fldCharType="end"/>
    </w:r>
    <w:r>
      <w:tab/>
      <w:t xml:space="preserve">Date this document was generated: </w:t>
    </w:r>
    <w:r>
      <w:fldChar w:fldCharType="begin"/>
    </w:r>
    <w:r>
      <w:instrText xml:space="preserve"> CREATEDATE  \@ "d MMMM yyyy"  \* MERGEFORMAT </w:instrText>
    </w:r>
    <w:r>
      <w:fldChar w:fldCharType="separate"/>
    </w:r>
    <w:r w:rsidR="00562E5A">
      <w:rPr>
        <w:noProof/>
      </w:rPr>
      <w:t>2 March 2025</w:t>
    </w:r>
    <w:r>
      <w:fldChar w:fldCharType="end"/>
    </w:r>
  </w:p>
  <w:p w:rsidR="007F61E8" w:rsidP="007F61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E060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6EC1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8AD6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1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61E8"/>
    <w:pPr>
      <w:spacing w:before="360" w:after="60"/>
      <w:outlineLvl w:val="0"/>
    </w:pPr>
    <w:rPr>
      <w:sz w:val="32"/>
    </w:rPr>
  </w:style>
  <w:style w:type="paragraph" w:styleId="Heading2">
    <w:name w:val="heading 2"/>
    <w:basedOn w:val="HeadingBase"/>
    <w:next w:val="BodyText"/>
    <w:link w:val="Heading2Char"/>
    <w:qFormat/>
    <w:rsid w:val="007F61E8"/>
    <w:pPr>
      <w:keepLines/>
      <w:spacing w:before="240" w:after="120"/>
      <w:outlineLvl w:val="1"/>
    </w:pPr>
    <w:rPr>
      <w:sz w:val="28"/>
      <w:szCs w:val="40"/>
    </w:rPr>
  </w:style>
  <w:style w:type="paragraph" w:styleId="Heading3">
    <w:name w:val="heading 3"/>
    <w:basedOn w:val="HeadingBase"/>
    <w:next w:val="BodyText"/>
    <w:link w:val="Heading3Char"/>
    <w:qFormat/>
    <w:rsid w:val="007F61E8"/>
    <w:pPr>
      <w:spacing w:before="180" w:after="120"/>
      <w:outlineLvl w:val="2"/>
    </w:pPr>
    <w:rPr>
      <w:spacing w:val="-10"/>
      <w:kern w:val="32"/>
    </w:rPr>
  </w:style>
  <w:style w:type="paragraph" w:styleId="Heading4">
    <w:name w:val="heading 4"/>
    <w:basedOn w:val="HeadingBase"/>
    <w:next w:val="BodyText"/>
    <w:link w:val="Heading4Char"/>
    <w:qFormat/>
    <w:rsid w:val="007F61E8"/>
    <w:pPr>
      <w:spacing w:before="160" w:after="120"/>
      <w:outlineLvl w:val="3"/>
    </w:pPr>
    <w:rPr>
      <w:sz w:val="22"/>
    </w:rPr>
  </w:style>
  <w:style w:type="paragraph" w:styleId="Heading5">
    <w:name w:val="heading 5"/>
    <w:basedOn w:val="HeadingBase"/>
    <w:next w:val="Normal"/>
    <w:link w:val="Heading5Char"/>
    <w:qFormat/>
    <w:rsid w:val="007F61E8"/>
    <w:pPr>
      <w:spacing w:before="80"/>
      <w:outlineLvl w:val="4"/>
    </w:pPr>
    <w:rPr>
      <w:color w:val="918585"/>
      <w:sz w:val="20"/>
    </w:rPr>
  </w:style>
  <w:style w:type="paragraph" w:styleId="Heading6">
    <w:name w:val="heading 6"/>
    <w:basedOn w:val="HeadingBase"/>
    <w:next w:val="Normal"/>
    <w:link w:val="Heading6Char"/>
    <w:qFormat/>
    <w:rsid w:val="007F61E8"/>
    <w:pPr>
      <w:spacing w:before="60"/>
      <w:outlineLvl w:val="5"/>
    </w:pPr>
    <w:rPr>
      <w:color w:val="918585"/>
      <w:sz w:val="20"/>
    </w:rPr>
  </w:style>
  <w:style w:type="paragraph" w:styleId="Heading7">
    <w:name w:val="heading 7"/>
    <w:basedOn w:val="Normal"/>
    <w:next w:val="Normal"/>
    <w:link w:val="Heading7Char"/>
    <w:qFormat/>
    <w:rsid w:val="007F61E8"/>
    <w:pPr>
      <w:ind w:left="720"/>
      <w:outlineLvl w:val="6"/>
    </w:pPr>
    <w:rPr>
      <w:i/>
    </w:rPr>
  </w:style>
  <w:style w:type="paragraph" w:styleId="Heading8">
    <w:name w:val="heading 8"/>
    <w:basedOn w:val="Normal"/>
    <w:next w:val="Normal"/>
    <w:link w:val="Heading8Char"/>
    <w:qFormat/>
    <w:rsid w:val="007F61E8"/>
    <w:pPr>
      <w:ind w:left="720"/>
      <w:outlineLvl w:val="7"/>
    </w:pPr>
    <w:rPr>
      <w:i/>
    </w:rPr>
  </w:style>
  <w:style w:type="paragraph" w:styleId="Heading9">
    <w:name w:val="heading 9"/>
    <w:basedOn w:val="Normal"/>
    <w:next w:val="Normal"/>
    <w:link w:val="Heading9Char"/>
    <w:qFormat/>
    <w:rsid w:val="007F61E8"/>
    <w:pPr>
      <w:ind w:left="720"/>
      <w:outlineLvl w:val="8"/>
    </w:pPr>
    <w:rPr>
      <w:i/>
    </w:rPr>
  </w:style>
  <w:style w:type="character" w:default="1" w:styleId="DefaultParagraphFont">
    <w:name w:val="Default Paragraph Font"/>
    <w:uiPriority w:val="1"/>
    <w:unhideWhenUsed/>
    <w:rsid w:val="007F61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61E8"/>
  </w:style>
  <w:style w:type="character" w:customStyle="1" w:styleId="Heading1Char">
    <w:name w:val="Heading 1 Char"/>
    <w:basedOn w:val="DefaultParagraphFont"/>
    <w:link w:val="Heading1"/>
    <w:rsid w:val="007F61E8"/>
    <w:rPr>
      <w:rFonts w:ascii="Times New Roman" w:eastAsia="Times New Roman" w:hAnsi="Times New Roman" w:cs="Times New Roman"/>
      <w:b/>
      <w:sz w:val="32"/>
      <w:szCs w:val="20"/>
      <w:lang w:eastAsia="en-US"/>
    </w:rPr>
  </w:style>
  <w:style w:type="paragraph" w:styleId="BodyText">
    <w:name w:val="Body Text"/>
    <w:basedOn w:val="Normal"/>
    <w:link w:val="BodyTextChar"/>
    <w:rsid w:val="007F61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61E8"/>
    <w:rPr>
      <w:rFonts w:ascii="Times New Roman" w:eastAsia="Times New Roman" w:hAnsi="Times New Roman" w:cs="Times New Roman"/>
      <w:sz w:val="24"/>
      <w:lang w:eastAsia="en-US"/>
    </w:rPr>
  </w:style>
  <w:style w:type="paragraph" w:styleId="ListBullet">
    <w:name w:val="List Bullet"/>
    <w:basedOn w:val="List"/>
    <w:rsid w:val="007F61E8"/>
    <w:pPr>
      <w:numPr>
        <w:numId w:val="13"/>
      </w:numPr>
      <w:tabs>
        <w:tab w:val="clear" w:pos="340"/>
      </w:tabs>
      <w:spacing w:before="40" w:after="40"/>
    </w:pPr>
  </w:style>
  <w:style w:type="character" w:customStyle="1" w:styleId="SpecialBold">
    <w:name w:val="Special Bold"/>
    <w:basedOn w:val="DefaultParagraphFont"/>
    <w:rsid w:val="007F61E8"/>
    <w:rPr>
      <w:b/>
      <w:spacing w:val="0"/>
    </w:rPr>
  </w:style>
  <w:style w:type="paragraph" w:styleId="ListBullet2">
    <w:name w:val="List Bullet 2"/>
    <w:basedOn w:val="List2"/>
    <w:rsid w:val="007F61E8"/>
    <w:pPr>
      <w:numPr>
        <w:numId w:val="14"/>
      </w:numPr>
      <w:tabs>
        <w:tab w:val="clear" w:pos="680"/>
      </w:tabs>
    </w:pPr>
  </w:style>
  <w:style w:type="paragraph" w:customStyle="1" w:styleId="SuperHeading">
    <w:name w:val="SuperHeading"/>
    <w:basedOn w:val="Normal"/>
    <w:rsid w:val="007F61E8"/>
    <w:pPr>
      <w:spacing w:before="240" w:after="120"/>
      <w:outlineLvl w:val="0"/>
    </w:pPr>
    <w:rPr>
      <w:rFonts w:ascii="Times New Roman" w:hAnsi="Times New Roman"/>
      <w:b/>
      <w:sz w:val="32"/>
    </w:rPr>
  </w:style>
  <w:style w:type="paragraph" w:customStyle="1" w:styleId="AllowPageBreak">
    <w:name w:val="AllowPageBreak"/>
    <w:rsid w:val="007F61E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F61E8"/>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F61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61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61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61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61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61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61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61E8"/>
    <w:rPr>
      <w:rFonts w:ascii="Courier New" w:eastAsia="Times New Roman" w:hAnsi="Courier New" w:cs="Times New Roman"/>
      <w:i/>
      <w:szCs w:val="20"/>
      <w:lang w:eastAsia="en-US"/>
    </w:rPr>
  </w:style>
  <w:style w:type="paragraph" w:customStyle="1" w:styleId="HeadingBase">
    <w:name w:val="Heading Base"/>
    <w:rsid w:val="007F61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61E8"/>
    <w:pPr>
      <w:tabs>
        <w:tab w:val="right" w:leader="dot" w:pos="9072"/>
      </w:tabs>
      <w:ind w:left="567"/>
    </w:pPr>
    <w:rPr>
      <w:szCs w:val="22"/>
    </w:rPr>
  </w:style>
  <w:style w:type="paragraph" w:customStyle="1" w:styleId="TOCBase">
    <w:name w:val="TOC Base"/>
    <w:rsid w:val="007F61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61E8"/>
    <w:pPr>
      <w:tabs>
        <w:tab w:val="right" w:leader="dot" w:pos="9072"/>
      </w:tabs>
      <w:spacing w:before="40" w:after="40"/>
      <w:ind w:left="284"/>
    </w:pPr>
    <w:rPr>
      <w:rFonts w:ascii="Times New Roman" w:hAnsi="Times New Roman"/>
    </w:rPr>
  </w:style>
  <w:style w:type="paragraph" w:styleId="TOC1">
    <w:name w:val="toc 1"/>
    <w:basedOn w:val="TOCBase"/>
    <w:next w:val="Normal"/>
    <w:rsid w:val="007F61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61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61E8"/>
    <w:rPr>
      <w:rFonts w:ascii="Times New Roman" w:eastAsia="Times New Roman" w:hAnsi="Times New Roman" w:cs="Times New Roman"/>
      <w:sz w:val="16"/>
      <w:lang w:eastAsia="en-US"/>
    </w:rPr>
  </w:style>
  <w:style w:type="paragraph" w:styleId="Title">
    <w:name w:val="Title"/>
    <w:basedOn w:val="HeadingBase"/>
    <w:link w:val="TitleChar"/>
    <w:qFormat/>
    <w:rsid w:val="007F61E8"/>
    <w:pPr>
      <w:spacing w:before="5040"/>
      <w:jc w:val="center"/>
    </w:pPr>
    <w:rPr>
      <w:sz w:val="48"/>
      <w:szCs w:val="72"/>
      <w:lang w:val="en-US"/>
    </w:rPr>
  </w:style>
  <w:style w:type="character" w:customStyle="1" w:styleId="TitleChar">
    <w:name w:val="Title Char"/>
    <w:basedOn w:val="DefaultParagraphFont"/>
    <w:link w:val="Title"/>
    <w:rsid w:val="007F61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61E8"/>
    <w:pPr>
      <w:tabs>
        <w:tab w:val="left" w:pos="3600"/>
        <w:tab w:val="left" w:pos="3958"/>
      </w:tabs>
    </w:pPr>
  </w:style>
  <w:style w:type="paragraph" w:styleId="List">
    <w:name w:val="List"/>
    <w:basedOn w:val="BodyText"/>
    <w:next w:val="BodyText"/>
    <w:rsid w:val="007F61E8"/>
    <w:pPr>
      <w:tabs>
        <w:tab w:val="left" w:pos="340"/>
      </w:tabs>
      <w:spacing w:before="60" w:after="60"/>
      <w:ind w:left="340" w:hanging="340"/>
    </w:pPr>
  </w:style>
  <w:style w:type="paragraph" w:customStyle="1" w:styleId="Note">
    <w:name w:val="Note"/>
    <w:basedOn w:val="BodyText"/>
    <w:rsid w:val="007F61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61E8"/>
    <w:pPr>
      <w:framePr w:wrap="auto" w:hAnchor="text" w:y="6049"/>
    </w:pPr>
    <w:rPr>
      <w:color w:val="000000"/>
      <w:sz w:val="40"/>
    </w:rPr>
  </w:style>
  <w:style w:type="paragraph" w:customStyle="1" w:styleId="TOCTitle">
    <w:name w:val="TOCTitle"/>
    <w:basedOn w:val="Heading1"/>
    <w:rsid w:val="007F61E8"/>
    <w:pPr>
      <w:spacing w:after="240"/>
      <w:jc w:val="center"/>
      <w:outlineLvl w:val="9"/>
    </w:pPr>
    <w:rPr>
      <w:caps/>
    </w:rPr>
  </w:style>
  <w:style w:type="paragraph" w:customStyle="1" w:styleId="Version">
    <w:name w:val="Version"/>
    <w:rsid w:val="007F61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61E8"/>
    <w:pPr>
      <w:keepNext w:val="0"/>
      <w:tabs>
        <w:tab w:val="right" w:pos="4176"/>
      </w:tabs>
      <w:ind w:left="198" w:hanging="198"/>
    </w:pPr>
    <w:rPr>
      <w:rFonts w:ascii="Garamond" w:hAnsi="Garamond"/>
    </w:rPr>
  </w:style>
  <w:style w:type="paragraph" w:styleId="IndexHeading">
    <w:name w:val="index heading"/>
    <w:basedOn w:val="Normal"/>
    <w:next w:val="Index1"/>
    <w:semiHidden/>
    <w:rsid w:val="007F61E8"/>
    <w:pPr>
      <w:spacing w:before="120" w:after="120"/>
    </w:pPr>
    <w:rPr>
      <w:rFonts w:ascii="Arial" w:hAnsi="Arial"/>
      <w:b/>
      <w:color w:val="918585"/>
      <w:sz w:val="24"/>
    </w:rPr>
  </w:style>
  <w:style w:type="paragraph" w:styleId="Header">
    <w:name w:val="header"/>
    <w:basedOn w:val="Normal"/>
    <w:link w:val="HeaderChar"/>
    <w:rsid w:val="007F61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61E8"/>
    <w:rPr>
      <w:rFonts w:ascii="Times New Roman" w:eastAsia="Times New Roman" w:hAnsi="Times New Roman" w:cs="Times New Roman"/>
      <w:sz w:val="16"/>
      <w:szCs w:val="20"/>
      <w:lang w:val="en-GB" w:eastAsia="en-US"/>
    </w:rPr>
  </w:style>
  <w:style w:type="paragraph" w:customStyle="1" w:styleId="Chapter">
    <w:name w:val="Chapter"/>
    <w:basedOn w:val="Normal"/>
    <w:rsid w:val="007F61E8"/>
    <w:pPr>
      <w:spacing w:before="240"/>
    </w:pPr>
    <w:rPr>
      <w:rFonts w:ascii="Times New Roman" w:hAnsi="Times New Roman"/>
      <w:smallCaps/>
      <w:spacing w:val="80"/>
      <w:sz w:val="28"/>
    </w:rPr>
  </w:style>
  <w:style w:type="paragraph" w:customStyle="1" w:styleId="InChapter">
    <w:name w:val="InChapter"/>
    <w:basedOn w:val="Heading3"/>
    <w:rsid w:val="007F61E8"/>
    <w:pPr>
      <w:spacing w:after="240"/>
      <w:outlineLvl w:val="9"/>
    </w:pPr>
    <w:rPr>
      <w:noProof/>
    </w:rPr>
  </w:style>
  <w:style w:type="paragraph" w:styleId="Index2">
    <w:name w:val="index 2"/>
    <w:basedOn w:val="Normal"/>
    <w:next w:val="Normal"/>
    <w:semiHidden/>
    <w:rsid w:val="007F61E8"/>
    <w:pPr>
      <w:tabs>
        <w:tab w:val="right" w:pos="4176"/>
      </w:tabs>
      <w:ind w:left="568" w:hanging="284"/>
    </w:pPr>
    <w:rPr>
      <w:rFonts w:ascii="Garamond" w:hAnsi="Garamond"/>
    </w:rPr>
  </w:style>
  <w:style w:type="paragraph" w:customStyle="1" w:styleId="Byline">
    <w:name w:val="Byline"/>
    <w:rsid w:val="007F61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61E8"/>
    <w:pPr>
      <w:tabs>
        <w:tab w:val="clear" w:pos="3600"/>
        <w:tab w:val="clear" w:pos="3958"/>
      </w:tabs>
      <w:jc w:val="right"/>
    </w:pPr>
  </w:style>
  <w:style w:type="character" w:styleId="Emphasis">
    <w:name w:val="Emphasis"/>
    <w:basedOn w:val="DefaultParagraphFont"/>
    <w:qFormat/>
    <w:rsid w:val="007F61E8"/>
    <w:rPr>
      <w:i/>
    </w:rPr>
  </w:style>
  <w:style w:type="paragraph" w:styleId="Caption">
    <w:name w:val="caption"/>
    <w:basedOn w:val="BodyText"/>
    <w:next w:val="Normal"/>
    <w:qFormat/>
    <w:rsid w:val="007F61E8"/>
    <w:pPr>
      <w:framePr w:w="2268" w:hSpace="181" w:vSpace="181" w:wrap="around" w:vAnchor="text" w:hAnchor="page" w:x="1135" w:y="285" w:anchorLock="1"/>
    </w:pPr>
    <w:rPr>
      <w:i/>
    </w:rPr>
  </w:style>
  <w:style w:type="paragraph" w:customStyle="1" w:styleId="MiniTOCTitle">
    <w:name w:val="MiniTOCTitle"/>
    <w:basedOn w:val="Heading4"/>
    <w:rsid w:val="007F61E8"/>
    <w:pPr>
      <w:spacing w:before="240"/>
      <w:outlineLvl w:val="9"/>
    </w:pPr>
    <w:rPr>
      <w:noProof/>
      <w:sz w:val="24"/>
    </w:rPr>
  </w:style>
  <w:style w:type="paragraph" w:customStyle="1" w:styleId="MiniTOCItem">
    <w:name w:val="MiniTOCItem"/>
    <w:basedOn w:val="ListBullet"/>
    <w:rsid w:val="007F61E8"/>
    <w:pPr>
      <w:numPr>
        <w:numId w:val="0"/>
      </w:numPr>
      <w:tabs>
        <w:tab w:val="right" w:leader="dot" w:pos="6521"/>
      </w:tabs>
      <w:spacing w:before="0" w:after="0"/>
    </w:pPr>
  </w:style>
  <w:style w:type="paragraph" w:customStyle="1" w:styleId="TOFTitle">
    <w:name w:val="TOFTitle"/>
    <w:basedOn w:val="TOCTitle"/>
    <w:rsid w:val="007F61E8"/>
  </w:style>
  <w:style w:type="paragraph" w:styleId="TableofFigures">
    <w:name w:val="table of figures"/>
    <w:basedOn w:val="Normal"/>
    <w:next w:val="Normal"/>
    <w:semiHidden/>
    <w:rsid w:val="007F61E8"/>
    <w:pPr>
      <w:tabs>
        <w:tab w:val="right" w:leader="dot" w:pos="9072"/>
      </w:tabs>
      <w:ind w:left="970" w:hanging="403"/>
    </w:pPr>
    <w:rPr>
      <w:rFonts w:ascii="Times New Roman" w:hAnsi="Times New Roman"/>
      <w:b/>
    </w:rPr>
  </w:style>
  <w:style w:type="paragraph" w:styleId="ListNumber">
    <w:name w:val="List Number"/>
    <w:basedOn w:val="List"/>
    <w:rsid w:val="007F61E8"/>
    <w:pPr>
      <w:numPr>
        <w:numId w:val="16"/>
      </w:numPr>
      <w:tabs>
        <w:tab w:val="clear" w:pos="340"/>
      </w:tabs>
    </w:pPr>
  </w:style>
  <w:style w:type="character" w:customStyle="1" w:styleId="WingdingSymbols">
    <w:name w:val="Wingding Symbols"/>
    <w:rsid w:val="007F61E8"/>
    <w:rPr>
      <w:rFonts w:ascii="Wingdings" w:hAnsi="Wingdings"/>
    </w:rPr>
  </w:style>
  <w:style w:type="paragraph" w:customStyle="1" w:styleId="TableHeading">
    <w:name w:val="Table Heading"/>
    <w:basedOn w:val="HeadingBase"/>
    <w:rsid w:val="007F61E8"/>
    <w:pPr>
      <w:keepLines/>
      <w:pBdr>
        <w:bottom w:val="single" w:sz="6" w:space="1" w:color="918585"/>
      </w:pBdr>
      <w:spacing w:before="240"/>
    </w:pPr>
  </w:style>
  <w:style w:type="character" w:customStyle="1" w:styleId="HotSpot">
    <w:name w:val="HotSpot"/>
    <w:rsid w:val="007F61E8"/>
    <w:rPr>
      <w:color w:val="0033CC"/>
      <w:u w:val="none"/>
    </w:rPr>
  </w:style>
  <w:style w:type="paragraph" w:customStyle="1" w:styleId="BodyTextRight">
    <w:name w:val="Body Text Right"/>
    <w:basedOn w:val="BodyText"/>
    <w:rsid w:val="007F61E8"/>
    <w:pPr>
      <w:spacing w:before="0" w:after="0"/>
      <w:jc w:val="right"/>
    </w:pPr>
  </w:style>
  <w:style w:type="paragraph" w:styleId="Index3">
    <w:name w:val="index 3"/>
    <w:basedOn w:val="ListNumber2"/>
    <w:next w:val="Normal"/>
    <w:semiHidden/>
    <w:rsid w:val="007F61E8"/>
    <w:pPr>
      <w:numPr>
        <w:numId w:val="0"/>
      </w:numPr>
      <w:tabs>
        <w:tab w:val="right" w:leader="dot" w:pos="4176"/>
      </w:tabs>
    </w:pPr>
  </w:style>
  <w:style w:type="paragraph" w:styleId="ListNumber2">
    <w:name w:val="List Number 2"/>
    <w:basedOn w:val="List2"/>
    <w:rsid w:val="007F61E8"/>
    <w:pPr>
      <w:numPr>
        <w:numId w:val="11"/>
      </w:numPr>
      <w:tabs>
        <w:tab w:val="clear" w:pos="1060"/>
      </w:tabs>
    </w:pPr>
  </w:style>
  <w:style w:type="paragraph" w:customStyle="1" w:styleId="MarginNote">
    <w:name w:val="Margin Note"/>
    <w:basedOn w:val="BodyText"/>
    <w:rsid w:val="007F61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61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61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61E8"/>
    <w:rPr>
      <w:sz w:val="32"/>
    </w:rPr>
  </w:style>
  <w:style w:type="paragraph" w:customStyle="1" w:styleId="HeadingProcedure">
    <w:name w:val="Heading Procedure"/>
    <w:basedOn w:val="HeadingBase"/>
    <w:next w:val="Normal"/>
    <w:rsid w:val="007F61E8"/>
    <w:pPr>
      <w:tabs>
        <w:tab w:val="left" w:pos="0"/>
      </w:tabs>
      <w:spacing w:before="120" w:after="60"/>
    </w:pPr>
    <w:rPr>
      <w:i/>
      <w:color w:val="918585"/>
      <w:sz w:val="22"/>
    </w:rPr>
  </w:style>
  <w:style w:type="paragraph" w:customStyle="1" w:styleId="TableBodyText">
    <w:name w:val="Table Body Text"/>
    <w:basedOn w:val="BodyText"/>
    <w:rsid w:val="007F61E8"/>
    <w:pPr>
      <w:spacing w:before="60" w:after="60"/>
    </w:pPr>
  </w:style>
  <w:style w:type="paragraph" w:styleId="ListContinue">
    <w:name w:val="List Continue"/>
    <w:basedOn w:val="List"/>
    <w:rsid w:val="007F61E8"/>
    <w:pPr>
      <w:ind w:firstLine="0"/>
    </w:pPr>
  </w:style>
  <w:style w:type="paragraph" w:customStyle="1" w:styleId="ListNote">
    <w:name w:val="List Note"/>
    <w:basedOn w:val="List"/>
    <w:rsid w:val="007F61E8"/>
    <w:pPr>
      <w:pBdr>
        <w:top w:val="single" w:sz="6" w:space="2" w:color="918585"/>
        <w:bottom w:val="single" w:sz="6" w:space="2" w:color="918585"/>
      </w:pBdr>
      <w:tabs>
        <w:tab w:val="left" w:pos="1021"/>
      </w:tabs>
      <w:ind w:firstLine="0"/>
    </w:pPr>
  </w:style>
  <w:style w:type="paragraph" w:customStyle="1" w:styleId="Warning">
    <w:name w:val="Warning"/>
    <w:basedOn w:val="BodyText"/>
    <w:rsid w:val="007F61E8"/>
    <w:pPr>
      <w:shd w:val="clear" w:color="auto" w:fill="D9D9D9"/>
      <w:tabs>
        <w:tab w:val="left" w:pos="992"/>
      </w:tabs>
      <w:ind w:left="119" w:right="119"/>
    </w:pPr>
    <w:rPr>
      <w:sz w:val="20"/>
    </w:rPr>
  </w:style>
  <w:style w:type="paragraph" w:customStyle="1" w:styleId="MarginIcons">
    <w:name w:val="Margin Icons"/>
    <w:basedOn w:val="BodyText"/>
    <w:rsid w:val="007F61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61E8"/>
    <w:rPr>
      <w:rFonts w:ascii="Courier New" w:hAnsi="Courier New"/>
    </w:rPr>
  </w:style>
  <w:style w:type="paragraph" w:customStyle="1" w:styleId="NoteBullet">
    <w:name w:val="Note Bullet"/>
    <w:basedOn w:val="Note"/>
    <w:rsid w:val="007F61E8"/>
    <w:pPr>
      <w:tabs>
        <w:tab w:val="clear" w:pos="680"/>
      </w:tabs>
      <w:spacing w:before="60" w:after="60"/>
    </w:pPr>
  </w:style>
  <w:style w:type="paragraph" w:customStyle="1" w:styleId="SubHeading2">
    <w:name w:val="SubHeading2"/>
    <w:basedOn w:val="HeadingBase"/>
    <w:rsid w:val="007F61E8"/>
    <w:pPr>
      <w:spacing w:before="240" w:after="60"/>
    </w:pPr>
    <w:rPr>
      <w:sz w:val="20"/>
    </w:rPr>
  </w:style>
  <w:style w:type="paragraph" w:customStyle="1" w:styleId="SubHeading1">
    <w:name w:val="SubHeading1"/>
    <w:basedOn w:val="HeadingBase"/>
    <w:rsid w:val="007F61E8"/>
    <w:pPr>
      <w:spacing w:before="240" w:after="60"/>
    </w:pPr>
    <w:rPr>
      <w:color w:val="918585"/>
      <w:sz w:val="22"/>
    </w:rPr>
  </w:style>
  <w:style w:type="paragraph" w:customStyle="1" w:styleId="SideHeading">
    <w:name w:val="Side Heading"/>
    <w:basedOn w:val="HeadingBase"/>
    <w:rsid w:val="007F61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61E8"/>
    <w:pPr>
      <w:numPr>
        <w:numId w:val="12"/>
      </w:numPr>
    </w:pPr>
  </w:style>
  <w:style w:type="paragraph" w:styleId="PlainText">
    <w:name w:val="Plain Text"/>
    <w:basedOn w:val="Normal"/>
    <w:link w:val="PlainTextChar"/>
    <w:rsid w:val="007F61E8"/>
    <w:rPr>
      <w:sz w:val="20"/>
    </w:rPr>
  </w:style>
  <w:style w:type="character" w:customStyle="1" w:styleId="PlainTextChar">
    <w:name w:val="Plain Text Char"/>
    <w:basedOn w:val="DefaultParagraphFont"/>
    <w:link w:val="PlainText"/>
    <w:rsid w:val="007F61E8"/>
    <w:rPr>
      <w:rFonts w:ascii="Courier New" w:eastAsia="Times New Roman" w:hAnsi="Courier New" w:cs="Times New Roman"/>
      <w:sz w:val="20"/>
      <w:szCs w:val="20"/>
      <w:lang w:eastAsia="en-US"/>
    </w:rPr>
  </w:style>
  <w:style w:type="character" w:customStyle="1" w:styleId="MenuOption">
    <w:name w:val="Menu Option"/>
    <w:basedOn w:val="DefaultParagraphFont"/>
    <w:rsid w:val="007F61E8"/>
    <w:rPr>
      <w:b/>
      <w:smallCaps/>
    </w:rPr>
  </w:style>
  <w:style w:type="paragraph" w:customStyle="1" w:styleId="TableListNumber">
    <w:name w:val="Table List Number"/>
    <w:basedOn w:val="ListNumber"/>
    <w:rsid w:val="007F61E8"/>
    <w:pPr>
      <w:numPr>
        <w:numId w:val="0"/>
      </w:numPr>
    </w:pPr>
  </w:style>
  <w:style w:type="paragraph" w:styleId="TOC4">
    <w:name w:val="toc 4"/>
    <w:basedOn w:val="TOCBase"/>
    <w:next w:val="Normal"/>
    <w:semiHidden/>
    <w:rsid w:val="007F61E8"/>
    <w:pPr>
      <w:tabs>
        <w:tab w:val="right" w:leader="dot" w:pos="9071"/>
      </w:tabs>
      <w:ind w:left="1701"/>
    </w:pPr>
  </w:style>
  <w:style w:type="paragraph" w:customStyle="1" w:styleId="ListAlpha">
    <w:name w:val="List Alpha"/>
    <w:basedOn w:val="List"/>
    <w:rsid w:val="007F61E8"/>
    <w:pPr>
      <w:numPr>
        <w:numId w:val="10"/>
      </w:numPr>
    </w:pPr>
  </w:style>
  <w:style w:type="paragraph" w:customStyle="1" w:styleId="ListAlpha2">
    <w:name w:val="List Alpha 2"/>
    <w:basedOn w:val="List2"/>
    <w:rsid w:val="007F61E8"/>
    <w:pPr>
      <w:numPr>
        <w:numId w:val="9"/>
      </w:numPr>
    </w:pPr>
  </w:style>
  <w:style w:type="paragraph" w:styleId="List2">
    <w:name w:val="List 2"/>
    <w:basedOn w:val="BodyText"/>
    <w:rsid w:val="007F61E8"/>
    <w:pPr>
      <w:tabs>
        <w:tab w:val="left" w:pos="680"/>
      </w:tabs>
      <w:spacing w:before="60" w:after="60"/>
      <w:ind w:left="680" w:hanging="340"/>
    </w:pPr>
  </w:style>
  <w:style w:type="paragraph" w:styleId="List3">
    <w:name w:val="List 3"/>
    <w:basedOn w:val="BodyText"/>
    <w:rsid w:val="007F61E8"/>
    <w:pPr>
      <w:tabs>
        <w:tab w:val="left" w:pos="1021"/>
      </w:tabs>
      <w:spacing w:before="60" w:after="60"/>
      <w:ind w:left="1020" w:hanging="340"/>
    </w:pPr>
  </w:style>
  <w:style w:type="paragraph" w:styleId="List4">
    <w:name w:val="List 4"/>
    <w:basedOn w:val="BodyText"/>
    <w:rsid w:val="007F61E8"/>
    <w:pPr>
      <w:tabs>
        <w:tab w:val="left" w:pos="1361"/>
      </w:tabs>
      <w:spacing w:before="60" w:after="60"/>
      <w:ind w:left="1361" w:hanging="340"/>
    </w:pPr>
  </w:style>
  <w:style w:type="paragraph" w:styleId="List5">
    <w:name w:val="List 5"/>
    <w:basedOn w:val="BodyText"/>
    <w:rsid w:val="007F61E8"/>
    <w:pPr>
      <w:tabs>
        <w:tab w:val="left" w:pos="1701"/>
      </w:tabs>
      <w:spacing w:before="60" w:after="60"/>
      <w:ind w:left="1701" w:hanging="340"/>
    </w:pPr>
  </w:style>
  <w:style w:type="paragraph" w:styleId="ListBullet4">
    <w:name w:val="List Bullet 4"/>
    <w:basedOn w:val="List4"/>
    <w:rsid w:val="007F61E8"/>
    <w:pPr>
      <w:numPr>
        <w:numId w:val="4"/>
      </w:numPr>
      <w:tabs>
        <w:tab w:val="clear" w:pos="1361"/>
      </w:tabs>
    </w:pPr>
  </w:style>
  <w:style w:type="paragraph" w:styleId="ListBullet5">
    <w:name w:val="List Bullet 5"/>
    <w:basedOn w:val="List5"/>
    <w:rsid w:val="007F61E8"/>
    <w:pPr>
      <w:numPr>
        <w:numId w:val="5"/>
      </w:numPr>
    </w:pPr>
  </w:style>
  <w:style w:type="paragraph" w:styleId="ListContinue2">
    <w:name w:val="List Continue 2"/>
    <w:basedOn w:val="List2"/>
    <w:rsid w:val="007F61E8"/>
    <w:pPr>
      <w:ind w:firstLine="0"/>
    </w:pPr>
  </w:style>
  <w:style w:type="paragraph" w:styleId="ListContinue3">
    <w:name w:val="List Continue 3"/>
    <w:basedOn w:val="List3"/>
    <w:rsid w:val="007F61E8"/>
    <w:pPr>
      <w:ind w:left="1021" w:firstLine="0"/>
    </w:pPr>
  </w:style>
  <w:style w:type="paragraph" w:styleId="ListContinue4">
    <w:name w:val="List Continue 4"/>
    <w:basedOn w:val="List4"/>
    <w:rsid w:val="007F61E8"/>
    <w:pPr>
      <w:ind w:firstLine="0"/>
    </w:pPr>
  </w:style>
  <w:style w:type="paragraph" w:styleId="ListContinue5">
    <w:name w:val="List Continue 5"/>
    <w:basedOn w:val="List5"/>
    <w:rsid w:val="007F61E8"/>
    <w:pPr>
      <w:ind w:firstLine="0"/>
    </w:pPr>
  </w:style>
  <w:style w:type="paragraph" w:styleId="ListNumber3">
    <w:name w:val="List Number 3"/>
    <w:basedOn w:val="List3"/>
    <w:rsid w:val="007F61E8"/>
    <w:pPr>
      <w:numPr>
        <w:numId w:val="6"/>
      </w:numPr>
    </w:pPr>
  </w:style>
  <w:style w:type="paragraph" w:styleId="ListNumber4">
    <w:name w:val="List Number 4"/>
    <w:basedOn w:val="List4"/>
    <w:rsid w:val="007F61E8"/>
    <w:pPr>
      <w:numPr>
        <w:numId w:val="7"/>
      </w:numPr>
    </w:pPr>
  </w:style>
  <w:style w:type="paragraph" w:styleId="ListNumber5">
    <w:name w:val="List Number 5"/>
    <w:basedOn w:val="List5"/>
    <w:rsid w:val="007F61E8"/>
    <w:pPr>
      <w:numPr>
        <w:numId w:val="8"/>
      </w:numPr>
    </w:pPr>
  </w:style>
  <w:style w:type="paragraph" w:styleId="BlockText">
    <w:name w:val="Block Text"/>
    <w:basedOn w:val="Normal"/>
    <w:rsid w:val="007F61E8"/>
    <w:pPr>
      <w:spacing w:after="120"/>
      <w:ind w:left="1440" w:right="1440"/>
    </w:pPr>
  </w:style>
  <w:style w:type="character" w:customStyle="1" w:styleId="Subscript">
    <w:name w:val="Subscript"/>
    <w:basedOn w:val="DefaultParagraphFont"/>
    <w:rsid w:val="007F61E8"/>
    <w:rPr>
      <w:sz w:val="16"/>
      <w:vertAlign w:val="subscript"/>
    </w:rPr>
  </w:style>
  <w:style w:type="character" w:customStyle="1" w:styleId="Superscript">
    <w:name w:val="Superscript"/>
    <w:basedOn w:val="DefaultParagraphFont"/>
    <w:rsid w:val="007F61E8"/>
    <w:rPr>
      <w:sz w:val="16"/>
      <w:vertAlign w:val="superscript"/>
    </w:rPr>
  </w:style>
  <w:style w:type="character" w:customStyle="1" w:styleId="Symbols">
    <w:name w:val="Symbols"/>
    <w:basedOn w:val="DefaultParagraphFont"/>
    <w:rsid w:val="007F61E8"/>
    <w:rPr>
      <w:rFonts w:ascii="Symbol" w:hAnsi="Symbol"/>
    </w:rPr>
  </w:style>
  <w:style w:type="character" w:customStyle="1" w:styleId="MenuOptions">
    <w:name w:val="Menu Options"/>
    <w:basedOn w:val="DefaultParagraphFont"/>
    <w:rsid w:val="007F61E8"/>
    <w:rPr>
      <w:rFonts w:ascii="Arial Narrow" w:hAnsi="Arial Narrow"/>
      <w:smallCaps/>
    </w:rPr>
  </w:style>
  <w:style w:type="character" w:customStyle="1" w:styleId="Buttons">
    <w:name w:val="Buttons"/>
    <w:basedOn w:val="DefaultParagraphFont"/>
    <w:rsid w:val="007F61E8"/>
    <w:rPr>
      <w:b/>
    </w:rPr>
  </w:style>
  <w:style w:type="character" w:customStyle="1" w:styleId="Underlined">
    <w:name w:val="Underlined"/>
    <w:basedOn w:val="DefaultParagraphFont"/>
    <w:rsid w:val="007F61E8"/>
    <w:rPr>
      <w:u w:val="single"/>
    </w:rPr>
  </w:style>
  <w:style w:type="paragraph" w:customStyle="1" w:styleId="TableBodyTextRight">
    <w:name w:val="Table Body Text Right"/>
    <w:basedOn w:val="TableBodyText"/>
    <w:rsid w:val="007F61E8"/>
    <w:pPr>
      <w:widowControl w:val="0"/>
      <w:autoSpaceDE w:val="0"/>
      <w:autoSpaceDN w:val="0"/>
      <w:adjustRightInd w:val="0"/>
      <w:jc w:val="right"/>
    </w:pPr>
    <w:rPr>
      <w:rFonts w:cs="Arial"/>
      <w:szCs w:val="18"/>
    </w:rPr>
  </w:style>
  <w:style w:type="paragraph" w:customStyle="1" w:styleId="CopyrightText">
    <w:name w:val="Copyright Text"/>
    <w:basedOn w:val="BodyText"/>
    <w:rsid w:val="007F61E8"/>
    <w:rPr>
      <w:sz w:val="18"/>
    </w:rPr>
  </w:style>
  <w:style w:type="paragraph" w:customStyle="1" w:styleId="BodySmallRight">
    <w:name w:val="Body Small Right"/>
    <w:basedOn w:val="BodyTextRight"/>
    <w:rsid w:val="007F61E8"/>
    <w:rPr>
      <w:sz w:val="18"/>
      <w:szCs w:val="18"/>
    </w:rPr>
  </w:style>
  <w:style w:type="paragraph" w:customStyle="1" w:styleId="MarginEdition">
    <w:name w:val="Margin Edition"/>
    <w:basedOn w:val="MarginNote"/>
    <w:rsid w:val="007F61E8"/>
    <w:pPr>
      <w:spacing w:before="0" w:after="0"/>
    </w:pPr>
    <w:rPr>
      <w:rFonts w:ascii="Times New Roman" w:hAnsi="Times New Roman"/>
      <w:color w:val="999999"/>
    </w:rPr>
  </w:style>
  <w:style w:type="paragraph" w:customStyle="1" w:styleId="Spacer">
    <w:name w:val="Spacer"/>
    <w:basedOn w:val="Normal"/>
    <w:rsid w:val="007F61E8"/>
    <w:rPr>
      <w:sz w:val="2"/>
      <w:szCs w:val="2"/>
    </w:rPr>
  </w:style>
  <w:style w:type="character" w:customStyle="1" w:styleId="Small">
    <w:name w:val="Small"/>
    <w:basedOn w:val="DefaultParagraphFont"/>
    <w:rsid w:val="007F61E8"/>
    <w:rPr>
      <w:sz w:val="16"/>
    </w:rPr>
  </w:style>
  <w:style w:type="paragraph" w:customStyle="1" w:styleId="WideTable">
    <w:name w:val="Wide Table"/>
    <w:basedOn w:val="Normal"/>
    <w:rsid w:val="007F61E8"/>
    <w:pPr>
      <w:ind w:left="-1418"/>
    </w:pPr>
    <w:rPr>
      <w:sz w:val="2"/>
      <w:szCs w:val="2"/>
    </w:rPr>
  </w:style>
  <w:style w:type="character" w:styleId="PageNumber">
    <w:name w:val="page number"/>
    <w:basedOn w:val="DefaultParagraphFont"/>
    <w:rsid w:val="007F61E8"/>
  </w:style>
  <w:style w:type="paragraph" w:styleId="Quote">
    <w:name w:val="Quote"/>
    <w:basedOn w:val="Heading1"/>
    <w:link w:val="QuoteChar"/>
    <w:qFormat/>
    <w:rsid w:val="007F61E8"/>
    <w:rPr>
      <w:b w:val="0"/>
      <w:sz w:val="72"/>
      <w:szCs w:val="72"/>
      <w:lang w:val="en-NZ"/>
    </w:rPr>
  </w:style>
  <w:style w:type="character" w:customStyle="1" w:styleId="QuoteChar">
    <w:name w:val="Quote Char"/>
    <w:basedOn w:val="DefaultParagraphFont"/>
    <w:link w:val="Quote"/>
    <w:rsid w:val="007F61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61E8"/>
    <w:pPr>
      <w:pageBreakBefore/>
    </w:pPr>
  </w:style>
  <w:style w:type="paragraph" w:customStyle="1" w:styleId="Border">
    <w:name w:val="Border"/>
    <w:basedOn w:val="Normal"/>
    <w:qFormat/>
    <w:rsid w:val="007F61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61E8"/>
    <w:rPr>
      <w:b/>
      <w:bCs/>
      <w:i/>
      <w:iCs/>
      <w:color w:val="auto"/>
    </w:rPr>
  </w:style>
  <w:style w:type="paragraph" w:styleId="IntenseQuote">
    <w:name w:val="Intense Quote"/>
    <w:basedOn w:val="Normal"/>
    <w:next w:val="Normal"/>
    <w:link w:val="IntenseQuoteChar"/>
    <w:uiPriority w:val="30"/>
    <w:qFormat/>
    <w:rsid w:val="007F61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61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61E8"/>
    <w:rPr>
      <w:smallCaps/>
      <w:color w:val="auto"/>
      <w:u w:val="single"/>
    </w:rPr>
  </w:style>
  <w:style w:type="character" w:styleId="IntenseReference">
    <w:name w:val="Intense Reference"/>
    <w:basedOn w:val="DefaultParagraphFont"/>
    <w:uiPriority w:val="32"/>
    <w:qFormat/>
    <w:rsid w:val="007F61E8"/>
    <w:rPr>
      <w:b/>
      <w:bCs/>
      <w:smallCaps/>
      <w:color w:val="auto"/>
      <w:spacing w:val="5"/>
      <w:u w:val="single"/>
    </w:rPr>
  </w:style>
  <w:style w:type="paragraph" w:customStyle="1" w:styleId="2ColumnHeading">
    <w:name w:val="2Column Heading"/>
    <w:basedOn w:val="BodyText"/>
    <w:qFormat/>
    <w:rsid w:val="007F61E8"/>
    <w:pPr>
      <w:spacing w:after="60"/>
      <w:ind w:left="-2268"/>
    </w:pPr>
    <w:rPr>
      <w:b/>
    </w:rPr>
  </w:style>
  <w:style w:type="paragraph" w:customStyle="1" w:styleId="Heading1TOC">
    <w:name w:val="Heading1 TOC"/>
    <w:basedOn w:val="Normal"/>
    <w:qFormat/>
    <w:rsid w:val="007F61E8"/>
    <w:pPr>
      <w:spacing w:before="240" w:after="120"/>
    </w:pPr>
    <w:rPr>
      <w:rFonts w:ascii="Times New Roman" w:hAnsi="Times New Roman"/>
      <w:b/>
      <w:sz w:val="32"/>
    </w:rPr>
  </w:style>
  <w:style w:type="paragraph" w:customStyle="1" w:styleId="Heading2TOC">
    <w:name w:val="Heading2 TOC"/>
    <w:basedOn w:val="Normal"/>
    <w:qFormat/>
    <w:rsid w:val="007F61E8"/>
    <w:pPr>
      <w:spacing w:before="240" w:after="60"/>
    </w:pPr>
    <w:rPr>
      <w:rFonts w:ascii="Times New Roman" w:hAnsi="Times New Roman"/>
      <w:b/>
      <w:sz w:val="28"/>
    </w:rPr>
  </w:style>
  <w:style w:type="character" w:customStyle="1" w:styleId="Underline">
    <w:name w:val="Underline"/>
    <w:basedOn w:val="DefaultParagraphFont"/>
    <w:qFormat/>
    <w:rsid w:val="007F61E8"/>
    <w:rPr>
      <w:u w:val="single"/>
    </w:rPr>
  </w:style>
  <w:style w:type="character" w:customStyle="1" w:styleId="BoldandItalics">
    <w:name w:val="Bold and Italics"/>
    <w:qFormat/>
    <w:rsid w:val="007F61E8"/>
    <w:rPr>
      <w:b/>
      <w:i/>
      <w:u w:val="none"/>
    </w:rPr>
  </w:style>
  <w:style w:type="paragraph" w:styleId="BalloonText">
    <w:name w:val="Balloon Text"/>
    <w:basedOn w:val="Normal"/>
    <w:link w:val="BalloonTextChar"/>
    <w:rsid w:val="007F61E8"/>
    <w:rPr>
      <w:rFonts w:ascii="Tahoma" w:hAnsi="Tahoma" w:cs="Tahoma"/>
      <w:sz w:val="16"/>
      <w:szCs w:val="16"/>
    </w:rPr>
  </w:style>
  <w:style w:type="character" w:customStyle="1" w:styleId="BalloonTextChar">
    <w:name w:val="Balloon Text Char"/>
    <w:basedOn w:val="DefaultParagraphFont"/>
    <w:link w:val="BalloonText"/>
    <w:rsid w:val="007F61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61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61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61E8"/>
    <w:rPr>
      <w:b/>
      <w:color w:val="660033"/>
      <w:spacing w:val="0"/>
    </w:rPr>
  </w:style>
  <w:style w:type="paragraph" w:customStyle="1" w:styleId="Nameditemlist">
    <w:name w:val="Named item list"/>
    <w:basedOn w:val="BodyText"/>
    <w:qFormat/>
    <w:rsid w:val="007F61E8"/>
    <w:pPr>
      <w:tabs>
        <w:tab w:val="left" w:pos="2835"/>
      </w:tabs>
      <w:ind w:left="2835" w:hanging="2835"/>
    </w:pPr>
  </w:style>
  <w:style w:type="paragraph" w:customStyle="1" w:styleId="BodyTextnopadding">
    <w:name w:val="Body Text no padding"/>
    <w:basedOn w:val="BodyText"/>
    <w:qFormat/>
    <w:rsid w:val="007F61E8"/>
    <w:pPr>
      <w:spacing w:before="0" w:after="0"/>
    </w:pPr>
  </w:style>
  <w:style w:type="paragraph" w:customStyle="1" w:styleId="BodyTextBold">
    <w:name w:val="Body Text Bold"/>
    <w:basedOn w:val="BodyText"/>
    <w:qFormat/>
    <w:rsid w:val="007F61E8"/>
    <w:rPr>
      <w:b/>
    </w:rPr>
  </w:style>
  <w:style w:type="character" w:styleId="Hyperlink">
    <w:name w:val="Hyperlink"/>
    <w:basedOn w:val="DefaultParagraphFont"/>
    <w:uiPriority w:val="99"/>
    <w:unhideWhenUsed/>
    <w:rsid w:val="00562E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1524</Words>
  <Characters>10990</Characters>
  <Application>Microsoft Office Word</Application>
  <DocSecurity>0</DocSecurity>
  <Lines>343</Lines>
  <Paragraphs>272</Paragraphs>
  <ScaleCrop>false</ScaleCrop>
  <Company>Author-it Software Corporation Ltd.</Company>
  <LinksUpToDate>false</LinksUpToDate>
  <CharactersWithSpaces>12242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AVIW0005 Determine meteorological factors for remote pilot aircraft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2025-03-01T17:48:00Z</dcterms:created>
  <dcterms:modified xsi:type="dcterms:W3CDTF">2025-03-01T17:48:00Z</dcterms:modified>
</cp:coreProperties>
</file>