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6BF" w:rsidP="005156BF">
      <w:pPr>
        <w:pStyle w:val="Title"/>
      </w:pPr>
      <w:r>
        <w:fldChar w:fldCharType="begin"/>
      </w:r>
      <w:r>
        <w:instrText xml:space="preserve"> TITLE   \* MERGEFORMAT </w:instrText>
      </w:r>
      <w:r>
        <w:fldChar w:fldCharType="separate"/>
      </w:r>
      <w:r>
        <w:t>Assessment Requirements for AVIW0004 Perform operational inspections on remote operated systems</w:t>
      </w:r>
      <w:r>
        <w:fldChar w:fldCharType="end"/>
      </w:r>
    </w:p>
    <w:p w:rsidR="005156BF" w:rsidP="005156BF">
      <w:pPr>
        <w:pStyle w:val="Version"/>
        <w:sectPr w:rsidSect="00E817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700" w:rsidP="00E81700">
      <w:pPr>
        <w:pStyle w:val="SuperHeading"/>
      </w:pPr>
      <w:r w:rsidRPr="00E81700">
        <w:t>Assessment Requirements for AVIW0004 Perform operational inspections on remote operated systems</w:t>
      </w:r>
    </w:p>
    <w:p w:rsidR="00000000" w:rsidRPr="00E81700" w:rsidP="00E81700">
      <w:pPr>
        <w:pStyle w:val="Heading1"/>
      </w:pPr>
      <w:bookmarkStart w:id="1" w:name="O_1026915"/>
      <w:bookmarkEnd w:id="1"/>
      <w:r w:rsidRPr="00E81700">
        <w:t>Modification History</w:t>
      </w:r>
    </w:p>
    <w:tbl>
      <w:tblPr>
        <w:tblW w:w="9497" w:type="dxa"/>
        <w:tblLayout w:type="fixed"/>
        <w:tblCellMar>
          <w:left w:w="62" w:type="dxa"/>
          <w:right w:w="62" w:type="dxa"/>
        </w:tblCellMar>
        <w:tblLook w:val="0000"/>
      </w:tblPr>
      <w:tblGrid>
        <w:gridCol w:w="9497"/>
      </w:tblGrid>
      <w:tr w:rsidTr="00E81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700" w:rsidP="00E81700">
            <w:pPr>
              <w:pStyle w:val="BodyText"/>
            </w:pPr>
            <w:r w:rsidRPr="00E81700">
              <w:t>Release 1. This is the first release of this unit of competency in the AVI Aviation Training Package.</w:t>
            </w:r>
          </w:p>
        </w:tc>
      </w:tr>
    </w:tbl>
    <w:p w:rsidR="00000000" w:rsidRPr="00E81700" w:rsidP="00E81700">
      <w:pPr>
        <w:pStyle w:val="NoPaddingFontSize1"/>
      </w:pPr>
    </w:p>
    <w:p w:rsidR="00000000" w:rsidRPr="00E81700" w:rsidP="00E81700">
      <w:pPr>
        <w:pStyle w:val="AllowPageBreak"/>
      </w:pPr>
    </w:p>
    <w:p w:rsidR="00000000" w:rsidRPr="00E81700" w:rsidP="00E81700">
      <w:pPr>
        <w:pStyle w:val="Heading1"/>
      </w:pPr>
      <w:bookmarkStart w:id="2" w:name="O_1026916"/>
      <w:bookmarkEnd w:id="2"/>
      <w:r w:rsidRPr="00E81700">
        <w:t>Performance Evidence</w:t>
      </w:r>
    </w:p>
    <w:tbl>
      <w:tblPr>
        <w:tblW w:w="9497" w:type="dxa"/>
        <w:tblLayout w:type="fixed"/>
        <w:tblCellMar>
          <w:left w:w="62" w:type="dxa"/>
          <w:right w:w="62" w:type="dxa"/>
        </w:tblCellMar>
        <w:tblLook w:val="0000"/>
      </w:tblPr>
      <w:tblGrid>
        <w:gridCol w:w="9497"/>
      </w:tblGrid>
      <w:tr w:rsidTr="00E81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700" w:rsidP="00E81700">
            <w:pPr>
              <w:pStyle w:val="BodyText"/>
            </w:pPr>
            <w:r w:rsidRPr="00E81700">
              <w:t>Evidence required to demonstrate competence in this unit must be relevant to and satisfy all of the requirements of the elements, performance criteria and range of conditions on at least one occasion and include:</w:t>
            </w:r>
          </w:p>
          <w:p w:rsidR="00000000" w:rsidRPr="00E81700" w:rsidP="00E81700">
            <w:pPr>
              <w:pStyle w:val="ListBullet"/>
            </w:pPr>
            <w:r w:rsidRPr="00E81700">
              <w:t>accessing an</w:t>
            </w:r>
            <w:r w:rsidRPr="00E81700">
              <w:t>d applying relevant regulations, orders and information to the performance of the required planning and operational inspection administrative functions</w:t>
            </w:r>
          </w:p>
          <w:p w:rsidR="00000000" w:rsidRPr="00E81700" w:rsidP="00E81700">
            <w:pPr>
              <w:pStyle w:val="ListBullet"/>
            </w:pPr>
            <w:r w:rsidRPr="00E81700">
              <w:t>adapting to differences in equipment and operating environment in accordance with standard operating pro</w:t>
            </w:r>
            <w:r w:rsidRPr="00E81700">
              <w:t>cedures (SOPs)</w:t>
            </w:r>
          </w:p>
          <w:p w:rsidR="00000000" w:rsidRPr="00E81700" w:rsidP="00E81700">
            <w:pPr>
              <w:pStyle w:val="ListBullet"/>
            </w:pPr>
            <w:r w:rsidRPr="00E81700">
              <w:t>applying industry safety practices and regulations</w:t>
            </w:r>
          </w:p>
          <w:p w:rsidR="00000000" w:rsidRPr="00E81700" w:rsidP="00E81700">
            <w:pPr>
              <w:pStyle w:val="ListBullet"/>
            </w:pPr>
            <w:r w:rsidRPr="00E81700">
              <w:t>applying precautions and required action to minimise, control or eliminate identified hazards</w:t>
            </w:r>
          </w:p>
          <w:p w:rsidR="00000000" w:rsidRPr="00E81700" w:rsidP="00E81700">
            <w:pPr>
              <w:pStyle w:val="ListBullet"/>
            </w:pPr>
            <w:r w:rsidRPr="00E81700">
              <w:t>applying relevant legislation and workplace procedures</w:t>
            </w:r>
          </w:p>
          <w:p w:rsidR="00000000" w:rsidRPr="00E81700" w:rsidP="00E81700">
            <w:pPr>
              <w:pStyle w:val="ListBullet"/>
            </w:pPr>
            <w:r w:rsidRPr="00E81700">
              <w:t xml:space="preserve">applying relevant remote operated system </w:t>
            </w:r>
            <w:r w:rsidRPr="00E81700">
              <w:t>knowledge to industry application</w:t>
            </w:r>
          </w:p>
          <w:p w:rsidR="00000000" w:rsidRPr="00E81700" w:rsidP="00E81700">
            <w:pPr>
              <w:pStyle w:val="ListBullet"/>
            </w:pPr>
            <w:r w:rsidRPr="00E81700">
              <w:t>communicating effectively with others</w:t>
            </w:r>
          </w:p>
          <w:p w:rsidR="00000000" w:rsidRPr="00E81700" w:rsidP="00E81700">
            <w:pPr>
              <w:pStyle w:val="ListBullet"/>
            </w:pPr>
            <w:r w:rsidRPr="00E81700">
              <w:t>completing relevant documentation</w:t>
            </w:r>
          </w:p>
          <w:p w:rsidR="00000000" w:rsidRPr="00E81700" w:rsidP="00E81700">
            <w:pPr>
              <w:pStyle w:val="ListBullet"/>
            </w:pPr>
            <w:r w:rsidRPr="00E81700">
              <w:t>complying with operational task authorisations</w:t>
            </w:r>
          </w:p>
          <w:p w:rsidR="00000000" w:rsidRPr="00E81700" w:rsidP="00E81700">
            <w:pPr>
              <w:pStyle w:val="ListBullet"/>
            </w:pPr>
            <w:r w:rsidRPr="00E81700">
              <w:t>identifying and correctly using equipment required when performing inspections</w:t>
            </w:r>
          </w:p>
          <w:p w:rsidR="00000000" w:rsidRPr="00E81700" w:rsidP="00E81700">
            <w:pPr>
              <w:pStyle w:val="ListBullet"/>
            </w:pPr>
            <w:r w:rsidRPr="00E81700">
              <w:t>implementing technical contingency plans</w:t>
            </w:r>
          </w:p>
          <w:p w:rsidR="00000000" w:rsidRPr="00E81700" w:rsidP="00E81700">
            <w:pPr>
              <w:pStyle w:val="ListBullet"/>
            </w:pPr>
            <w:r w:rsidRPr="00E81700">
              <w:t>implementing work health and safety (WHS) procedures and relevant regulations</w:t>
            </w:r>
          </w:p>
          <w:p w:rsidR="00000000" w:rsidRPr="00E81700" w:rsidP="00E81700">
            <w:pPr>
              <w:pStyle w:val="ListBullet"/>
            </w:pPr>
            <w:r w:rsidRPr="00E81700">
              <w:t>interpreting and following operational instructions and prioritising work</w:t>
            </w:r>
          </w:p>
          <w:p w:rsidR="00000000" w:rsidRPr="00E81700" w:rsidP="00E81700">
            <w:pPr>
              <w:pStyle w:val="ListBullet"/>
            </w:pPr>
            <w:r w:rsidRPr="00E81700">
              <w:t>modifying activities depending on workplace contingencies, situ</w:t>
            </w:r>
            <w:r w:rsidRPr="00E81700">
              <w:t>ations and environments</w:t>
            </w:r>
          </w:p>
          <w:p w:rsidR="00000000" w:rsidRPr="00E81700" w:rsidP="00E81700">
            <w:pPr>
              <w:pStyle w:val="ListBullet"/>
            </w:pPr>
            <w:r w:rsidRPr="00E81700">
              <w:t>monitoring and anticipate operational problems and hazards and taking appropriate action</w:t>
            </w:r>
          </w:p>
          <w:p w:rsidR="00000000" w:rsidRPr="00E81700" w:rsidP="00E81700">
            <w:pPr>
              <w:pStyle w:val="ListBullet"/>
            </w:pPr>
            <w:r w:rsidRPr="00E81700">
              <w:t>monitoring work activities in terms of planned schedule</w:t>
            </w:r>
          </w:p>
          <w:p w:rsidR="00000000" w:rsidRPr="00E81700" w:rsidP="00E81700">
            <w:pPr>
              <w:pStyle w:val="ListBullet"/>
            </w:pPr>
            <w:r w:rsidRPr="00E81700">
              <w:t>operating electronic communications equipment to required protocol</w:t>
            </w:r>
          </w:p>
          <w:p w:rsidR="00000000" w:rsidRPr="00E81700" w:rsidP="00E81700">
            <w:pPr>
              <w:pStyle w:val="ListBullet"/>
            </w:pPr>
            <w:r w:rsidRPr="00E81700">
              <w:t>performing input and</w:t>
            </w:r>
            <w:r w:rsidRPr="00E81700">
              <w:t xml:space="preserve"> downloading of data from flight planning systems</w:t>
            </w:r>
          </w:p>
          <w:p w:rsidR="00000000" w:rsidRPr="00E81700" w:rsidP="00E81700">
            <w:pPr>
              <w:pStyle w:val="ListBullet"/>
            </w:pPr>
            <w:r w:rsidRPr="00E81700">
              <w:t>planning pre-operational plan, including:</w:t>
            </w:r>
          </w:p>
          <w:p w:rsidR="00000000" w:rsidRPr="00E81700" w:rsidP="00E81700">
            <w:pPr>
              <w:pStyle w:val="ListBullet2"/>
            </w:pPr>
            <w:r w:rsidRPr="00E81700">
              <w:t>availability of consumables enroute and at destination</w:t>
            </w:r>
          </w:p>
          <w:p w:rsidR="00000000" w:rsidRPr="00E81700" w:rsidP="00E81700">
            <w:pPr>
              <w:pStyle w:val="ListBullet2"/>
            </w:pPr>
            <w:r w:rsidRPr="00E81700">
              <w:t>consumables required for flight</w:t>
            </w:r>
          </w:p>
          <w:p w:rsidR="00000000" w:rsidRPr="00E81700" w:rsidP="00E81700">
            <w:pPr>
              <w:pStyle w:val="ListBullet"/>
            </w:pPr>
            <w:r w:rsidRPr="00E81700">
              <w:t>reporting and/or rectifying problems, faults or malfunctions promptly in accordance with workplace procedures</w:t>
            </w:r>
          </w:p>
          <w:p w:rsidR="00000000" w:rsidRPr="00E81700" w:rsidP="00E81700">
            <w:pPr>
              <w:pStyle w:val="ListBullet"/>
            </w:pPr>
            <w:r w:rsidRPr="00E81700">
              <w:t>selecting and using required personal protective equipment (PPE) conforming to industry and WHS standards</w:t>
            </w:r>
          </w:p>
          <w:p w:rsidR="00000000" w:rsidRPr="00E81700" w:rsidP="00E81700">
            <w:pPr>
              <w:pStyle w:val="ListBullet"/>
            </w:pPr>
            <w:r w:rsidRPr="00E81700">
              <w:t>understanding and meeting the obligation</w:t>
            </w:r>
            <w:r w:rsidRPr="00E81700">
              <w:t xml:space="preserve">s placed on a remote system operator with regard to </w:t>
            </w:r>
            <w:r w:rsidRPr="00E81700">
              <w:t>operational inspections</w:t>
            </w:r>
          </w:p>
          <w:p w:rsidR="00000000" w:rsidRPr="00E81700" w:rsidP="00E81700">
            <w:pPr>
              <w:pStyle w:val="ListBullet"/>
            </w:pPr>
            <w:r w:rsidRPr="00E81700">
              <w:t>working collaboratively with others</w:t>
            </w:r>
          </w:p>
          <w:p w:rsidR="00000000" w:rsidRPr="00E81700" w:rsidP="00E81700">
            <w:pPr>
              <w:pStyle w:val="ListBullet"/>
            </w:pPr>
            <w:r w:rsidRPr="00E81700">
              <w:t>working systematically with required attention to detail without injury to self or others, or damage to goods or equipment.</w:t>
            </w:r>
          </w:p>
        </w:tc>
      </w:tr>
    </w:tbl>
    <w:p w:rsidR="00000000" w:rsidRPr="00E81700" w:rsidP="00E81700">
      <w:pPr>
        <w:pStyle w:val="NoPaddingFontSize1"/>
      </w:pPr>
    </w:p>
    <w:p w:rsidR="00000000" w:rsidRPr="00E81700" w:rsidP="00E81700">
      <w:pPr>
        <w:pStyle w:val="AllowPageBreak"/>
      </w:pPr>
    </w:p>
    <w:p w:rsidR="00000000" w:rsidRPr="00E81700" w:rsidP="00E81700">
      <w:pPr>
        <w:pStyle w:val="Heading1"/>
      </w:pPr>
      <w:bookmarkStart w:id="3" w:name="O_1026917"/>
      <w:bookmarkEnd w:id="3"/>
      <w:r w:rsidRPr="00E81700">
        <w:t>Knowledge Evidence</w:t>
      </w:r>
    </w:p>
    <w:tbl>
      <w:tblPr>
        <w:tblW w:w="9497" w:type="dxa"/>
        <w:tblLayout w:type="fixed"/>
        <w:tblCellMar>
          <w:left w:w="62" w:type="dxa"/>
          <w:right w:w="62" w:type="dxa"/>
        </w:tblCellMar>
        <w:tblLook w:val="0000"/>
      </w:tblPr>
      <w:tblGrid>
        <w:gridCol w:w="9497"/>
      </w:tblGrid>
      <w:tr w:rsidTr="00E81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700" w:rsidP="00E81700">
            <w:pPr>
              <w:pStyle w:val="BodyText"/>
            </w:pPr>
            <w:r w:rsidRPr="00E81700">
              <w:t>Evidence required to demonstrate competence in this unit must be relevant to and satisfy all of the requirements of the elements, performance criteria and range of conditions and include knowledge of:</w:t>
            </w:r>
          </w:p>
          <w:p w:rsidR="00000000" w:rsidRPr="00E81700" w:rsidP="00E81700">
            <w:pPr>
              <w:pStyle w:val="ListBullet"/>
            </w:pPr>
            <w:r w:rsidRPr="00E81700">
              <w:t xml:space="preserve">decision-making processes </w:t>
            </w:r>
            <w:r w:rsidRPr="00E81700">
              <w:t>relevant to remote system operations</w:t>
            </w:r>
          </w:p>
          <w:p w:rsidR="00000000" w:rsidRPr="00E81700" w:rsidP="00E81700">
            <w:pPr>
              <w:pStyle w:val="ListBullet"/>
            </w:pPr>
            <w:r w:rsidRPr="00E81700">
              <w:t>system technical release requirements and procedures for intended operations</w:t>
            </w:r>
          </w:p>
          <w:p w:rsidR="00000000" w:rsidRPr="00E81700" w:rsidP="00E81700">
            <w:pPr>
              <w:pStyle w:val="ListBullet"/>
            </w:pPr>
            <w:r w:rsidRPr="00E81700">
              <w:t>checklist use and procedures</w:t>
            </w:r>
          </w:p>
          <w:p w:rsidR="00000000" w:rsidRPr="00E81700" w:rsidP="00E81700">
            <w:pPr>
              <w:pStyle w:val="ListBullet"/>
            </w:pPr>
            <w:r w:rsidRPr="00E81700">
              <w:t>effective communication</w:t>
            </w:r>
          </w:p>
          <w:p w:rsidR="00000000" w:rsidRPr="00E81700" w:rsidP="00E81700">
            <w:pPr>
              <w:pStyle w:val="ListBullet"/>
            </w:pPr>
            <w:r w:rsidRPr="00E81700">
              <w:t>error management, including error types, causes and consequences</w:t>
            </w:r>
          </w:p>
          <w:p w:rsidR="00000000" w:rsidRPr="00E81700" w:rsidP="00E81700">
            <w:pPr>
              <w:pStyle w:val="ListBullet"/>
            </w:pPr>
            <w:r w:rsidRPr="00E81700">
              <w:t>fatigue management</w:t>
            </w:r>
          </w:p>
          <w:p w:rsidR="00000000" w:rsidRPr="00E81700" w:rsidP="00E81700">
            <w:pPr>
              <w:pStyle w:val="ListBullet"/>
            </w:pPr>
            <w:r w:rsidRPr="00E81700">
              <w:t>fligh</w:t>
            </w:r>
            <w:r w:rsidRPr="00E81700">
              <w:t>t-specific reports, including incident reporting</w:t>
            </w:r>
          </w:p>
          <w:p w:rsidR="00000000" w:rsidRPr="00E81700" w:rsidP="00E81700">
            <w:pPr>
              <w:pStyle w:val="ListBullet"/>
            </w:pPr>
            <w:r w:rsidRPr="00E81700">
              <w:t>human factors applicable to remote system operations</w:t>
            </w:r>
          </w:p>
          <w:p w:rsidR="00000000" w:rsidRPr="00E81700" w:rsidP="00E81700">
            <w:pPr>
              <w:pStyle w:val="ListBullet"/>
            </w:pPr>
            <w:r w:rsidRPr="00E81700">
              <w:t>human performance and its limitations, including the senses, memory and situational awareness</w:t>
            </w:r>
          </w:p>
          <w:p w:rsidR="00000000" w:rsidRPr="00E81700" w:rsidP="00E81700">
            <w:pPr>
              <w:pStyle w:val="ListBullet"/>
            </w:pPr>
            <w:r w:rsidRPr="00E81700">
              <w:t>inspection procedures, including rectification actions</w:t>
            </w:r>
          </w:p>
          <w:p w:rsidR="00000000" w:rsidRPr="00E81700" w:rsidP="00E81700">
            <w:pPr>
              <w:pStyle w:val="ListBullet"/>
            </w:pPr>
            <w:r w:rsidRPr="00E81700">
              <w:t>minim</w:t>
            </w:r>
            <w:r w:rsidRPr="00E81700">
              <w:t>um equipment list for applicable remote operated system</w:t>
            </w:r>
          </w:p>
          <w:p w:rsidR="00000000" w:rsidRPr="00E81700" w:rsidP="00E81700">
            <w:pPr>
              <w:pStyle w:val="ListBullet"/>
            </w:pPr>
            <w:r w:rsidRPr="00E81700">
              <w:t>information, including one or more of the following:</w:t>
            </w:r>
          </w:p>
          <w:p w:rsidR="00000000" w:rsidRPr="00E81700" w:rsidP="00E81700">
            <w:pPr>
              <w:pStyle w:val="ListBullet2"/>
            </w:pPr>
            <w:r w:rsidRPr="00E81700">
              <w:t>aeronautical charts</w:t>
            </w:r>
          </w:p>
          <w:p w:rsidR="00000000" w:rsidRPr="00E81700" w:rsidP="00E81700">
            <w:pPr>
              <w:pStyle w:val="ListBullet2"/>
            </w:pPr>
            <w:r w:rsidRPr="00E81700">
              <w:t>aircraft flight manual (AFM)</w:t>
            </w:r>
          </w:p>
          <w:p w:rsidR="00000000" w:rsidRPr="00E81700" w:rsidP="00E81700">
            <w:pPr>
              <w:pStyle w:val="ListBullet2"/>
            </w:pPr>
            <w:r w:rsidRPr="00E81700">
              <w:t>approved checklists</w:t>
            </w:r>
          </w:p>
          <w:p w:rsidR="00000000" w:rsidRPr="00E81700" w:rsidP="00E81700">
            <w:pPr>
              <w:pStyle w:val="ListBullet2"/>
            </w:pPr>
            <w:r w:rsidRPr="00E81700">
              <w:t>conditions of service, legislation and industrial agreements, including workplace agreements and awards</w:t>
            </w:r>
          </w:p>
          <w:p w:rsidR="00000000" w:rsidRPr="00E81700" w:rsidP="00E81700">
            <w:pPr>
              <w:pStyle w:val="ListBullet2"/>
            </w:pPr>
            <w:r w:rsidRPr="00E81700">
              <w:t>En Route Supplement Australia (ERSA)</w:t>
            </w:r>
          </w:p>
          <w:p w:rsidR="00000000" w:rsidRPr="00E81700" w:rsidP="00E81700">
            <w:pPr>
              <w:pStyle w:val="ListBullet2"/>
            </w:pPr>
            <w:r w:rsidRPr="00E81700">
              <w:t>flight and technical log</w:t>
            </w:r>
          </w:p>
          <w:p w:rsidR="00000000" w:rsidRPr="00E81700" w:rsidP="00E81700">
            <w:pPr>
              <w:pStyle w:val="ListBullet2"/>
            </w:pPr>
            <w:r w:rsidRPr="00E81700">
              <w:t>induction and training materials</w:t>
            </w:r>
          </w:p>
          <w:p w:rsidR="00000000" w:rsidRPr="00E81700" w:rsidP="00E81700">
            <w:pPr>
              <w:pStyle w:val="ListBullet2"/>
            </w:pPr>
            <w:r w:rsidRPr="00E81700">
              <w:t>maintenance release</w:t>
            </w:r>
          </w:p>
          <w:p w:rsidR="00000000" w:rsidRPr="00E81700" w:rsidP="00E81700">
            <w:pPr>
              <w:pStyle w:val="ListBullet2"/>
            </w:pPr>
            <w:r w:rsidRPr="00E81700">
              <w:t>meteorological forecasts</w:t>
            </w:r>
          </w:p>
          <w:p w:rsidR="00000000" w:rsidRPr="00E81700" w:rsidP="00E81700">
            <w:pPr>
              <w:pStyle w:val="ListBullet2"/>
            </w:pPr>
            <w:r w:rsidRPr="00E81700">
              <w:t>Notice to Ai</w:t>
            </w:r>
            <w:r w:rsidRPr="00E81700">
              <w:t>rmen (NOTAM)</w:t>
            </w:r>
          </w:p>
          <w:p w:rsidR="00000000" w:rsidRPr="00E81700" w:rsidP="00E81700">
            <w:pPr>
              <w:pStyle w:val="ListBullet2"/>
            </w:pPr>
            <w:r w:rsidRPr="00E81700">
              <w:t>operations manuals</w:t>
            </w:r>
          </w:p>
          <w:p w:rsidR="00000000" w:rsidRPr="00E81700" w:rsidP="00E81700">
            <w:pPr>
              <w:pStyle w:val="ListBullet2"/>
            </w:pPr>
            <w:r w:rsidRPr="00E81700">
              <w:t>workplace procedures and instructions, and job specification</w:t>
            </w:r>
          </w:p>
          <w:p w:rsidR="00000000" w:rsidRPr="00E81700" w:rsidP="00E81700">
            <w:pPr>
              <w:pStyle w:val="ListBullet"/>
            </w:pPr>
            <w:r w:rsidRPr="00E81700">
              <w:t>pre- and post-operation planning administration procedures, including operational task authorisations</w:t>
            </w:r>
          </w:p>
          <w:p w:rsidR="00000000" w:rsidRPr="00E81700" w:rsidP="00E81700">
            <w:pPr>
              <w:pStyle w:val="ListBullet"/>
            </w:pPr>
            <w:r w:rsidRPr="00E81700">
              <w:t>production methods for operational plans, including:</w:t>
            </w:r>
          </w:p>
          <w:p w:rsidR="00000000" w:rsidRPr="00E81700" w:rsidP="00E81700">
            <w:pPr>
              <w:pStyle w:val="ListBullet2"/>
            </w:pPr>
            <w:r w:rsidRPr="00E81700">
              <w:t>automa</w:t>
            </w:r>
            <w:r w:rsidRPr="00E81700">
              <w:t>ted operational planning systems</w:t>
            </w:r>
          </w:p>
          <w:p w:rsidR="00000000" w:rsidRPr="00E81700" w:rsidP="00E81700">
            <w:pPr>
              <w:pStyle w:val="ListBullet2"/>
            </w:pPr>
            <w:r w:rsidRPr="00E81700">
              <w:t>manual planning methods</w:t>
            </w:r>
          </w:p>
          <w:p w:rsidR="00000000" w:rsidRPr="00E81700" w:rsidP="00E81700">
            <w:pPr>
              <w:pStyle w:val="ListBullet"/>
            </w:pPr>
            <w:r w:rsidRPr="00E81700">
              <w:t>relevant Australian Standards</w:t>
            </w:r>
          </w:p>
          <w:p w:rsidR="00000000" w:rsidRPr="00E81700" w:rsidP="00E81700">
            <w:pPr>
              <w:pStyle w:val="ListBullet"/>
            </w:pPr>
            <w:r w:rsidRPr="00E81700">
              <w:t>relevant legislation, regulations and orders applicable to industrial sector</w:t>
            </w:r>
          </w:p>
          <w:p w:rsidR="00000000" w:rsidRPr="00E81700" w:rsidP="00E81700">
            <w:pPr>
              <w:pStyle w:val="ListBullet"/>
            </w:pPr>
            <w:r w:rsidRPr="00E81700">
              <w:t>relevant WHS and environmental procedures and regulations</w:t>
            </w:r>
          </w:p>
          <w:p w:rsidR="00000000" w:rsidRPr="00E81700" w:rsidP="00E81700">
            <w:pPr>
              <w:pStyle w:val="ListBullet"/>
            </w:pPr>
            <w:r w:rsidRPr="00E81700">
              <w:t>risk identification, analysis and control</w:t>
            </w:r>
          </w:p>
          <w:p w:rsidR="00000000" w:rsidRPr="00E81700" w:rsidP="00E81700">
            <w:pPr>
              <w:pStyle w:val="ListBullet"/>
            </w:pPr>
            <w:r w:rsidRPr="00E81700">
              <w:t>stress, workload and time pressure management.</w:t>
            </w:r>
          </w:p>
        </w:tc>
      </w:tr>
    </w:tbl>
    <w:p w:rsidR="00000000" w:rsidRPr="00E81700" w:rsidP="00E81700">
      <w:pPr>
        <w:pStyle w:val="NoPaddingFontSize1"/>
      </w:pPr>
    </w:p>
    <w:p w:rsidR="00000000" w:rsidRPr="00E81700" w:rsidP="00E81700">
      <w:pPr>
        <w:pStyle w:val="AllowPageBreak"/>
      </w:pPr>
    </w:p>
    <w:p w:rsidR="00000000" w:rsidRPr="00E81700" w:rsidP="00E81700">
      <w:pPr>
        <w:pStyle w:val="Heading1"/>
      </w:pPr>
      <w:bookmarkStart w:id="4" w:name="O_1026918"/>
      <w:bookmarkEnd w:id="4"/>
      <w:r w:rsidRPr="00E81700">
        <w:t>Assessment Conditions</w:t>
      </w:r>
    </w:p>
    <w:tbl>
      <w:tblPr>
        <w:tblW w:w="9497" w:type="dxa"/>
        <w:tblLayout w:type="fixed"/>
        <w:tblCellMar>
          <w:left w:w="62" w:type="dxa"/>
          <w:right w:w="62" w:type="dxa"/>
        </w:tblCellMar>
        <w:tblLook w:val="0000"/>
      </w:tblPr>
      <w:tblGrid>
        <w:gridCol w:w="9497"/>
      </w:tblGrid>
      <w:tr w:rsidTr="00E81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1700" w:rsidP="00E81700">
            <w:pPr>
              <w:pStyle w:val="BodyText"/>
            </w:pPr>
            <w:r w:rsidRPr="00E81700">
              <w:t>Assessors must hold credentials specified withi</w:t>
            </w:r>
            <w:r w:rsidRPr="00E81700">
              <w:t>n the Standards for Registered Training Organisations current at the time of assessment.</w:t>
            </w:r>
          </w:p>
          <w:p w:rsidR="00000000" w:rsidRPr="00E81700" w:rsidP="00E81700">
            <w:pPr>
              <w:pStyle w:val="BodyText"/>
            </w:pPr>
            <w:r w:rsidRPr="00E81700">
              <w:t>Assessment must satisfy the Principles of Assessment and Rules of Evidence and all regulatory requirements included within the Standards for Registered Training Organi</w:t>
            </w:r>
            <w:r w:rsidRPr="00E81700">
              <w:t>sations current at the time of assessment.</w:t>
            </w:r>
          </w:p>
          <w:p w:rsidR="00000000" w:rsidRPr="00E81700" w:rsidP="00E81700">
            <w:pPr>
              <w:pStyle w:val="BodyText"/>
            </w:pPr>
            <w:r w:rsidRPr="00E81700">
              <w:t>Assessment must occur in workplace operational situations. Where this is not appropriate, assessment must occur in simulated workplace operational situations that reflect workplace conditions.</w:t>
            </w:r>
          </w:p>
          <w:p w:rsidR="00000000" w:rsidRPr="00E81700" w:rsidP="00E81700">
            <w:pPr>
              <w:pStyle w:val="BodyText"/>
            </w:pPr>
            <w:r w:rsidRPr="00E81700">
              <w:t>Assessment processes</w:t>
            </w:r>
            <w:r w:rsidRPr="00E81700">
              <w:t xml:space="preserve"> and techniques must be appropriate to the language, literacy and numeracy requirements of the work being performed and the needs of the candidate.</w:t>
            </w:r>
          </w:p>
          <w:p w:rsidR="00000000" w:rsidRPr="00E81700" w:rsidP="00E81700">
            <w:pPr>
              <w:pStyle w:val="BodyText"/>
            </w:pPr>
            <w:r w:rsidRPr="00E81700">
              <w:t>Resources for assessment must include access to:</w:t>
            </w:r>
          </w:p>
          <w:p w:rsidR="00000000" w:rsidRPr="00E81700" w:rsidP="00E81700">
            <w:pPr>
              <w:pStyle w:val="ListBullet"/>
            </w:pPr>
            <w:r w:rsidRPr="00E81700">
              <w:t>a range of relevant exercises, case studies and/or simulat</w:t>
            </w:r>
            <w:r w:rsidRPr="00E81700">
              <w:t>ions</w:t>
            </w:r>
          </w:p>
          <w:p w:rsidR="00000000" w:rsidRPr="00E81700" w:rsidP="00E81700">
            <w:pPr>
              <w:pStyle w:val="ListBullet"/>
            </w:pPr>
            <w:r w:rsidRPr="00E81700">
              <w:t>acceptable means of simulation assessment</w:t>
            </w:r>
          </w:p>
          <w:p w:rsidR="00000000" w:rsidRPr="00E81700" w:rsidP="00E81700">
            <w:pPr>
              <w:pStyle w:val="ListBullet"/>
            </w:pPr>
            <w:r w:rsidRPr="00E81700">
              <w:t>applicable documentation, including workplace procedures, regulations, codes of practice and operation manuals</w:t>
            </w:r>
          </w:p>
          <w:p w:rsidR="00000000" w:rsidRPr="00E81700" w:rsidP="00E81700">
            <w:pPr>
              <w:pStyle w:val="ListBullet"/>
            </w:pPr>
            <w:r w:rsidRPr="00E81700">
              <w:t>relevant materials, tools, equipment and PPE currently used in industry.</w:t>
            </w:r>
          </w:p>
        </w:tc>
      </w:tr>
    </w:tbl>
    <w:p w:rsidR="00000000" w:rsidRPr="00E81700" w:rsidP="00E81700">
      <w:pPr>
        <w:pStyle w:val="NoPaddingFontSize1"/>
      </w:pPr>
    </w:p>
    <w:p w:rsidR="00000000" w:rsidRPr="00E81700" w:rsidP="00E81700">
      <w:pPr>
        <w:pStyle w:val="AllowPageBreak"/>
      </w:pPr>
    </w:p>
    <w:p w:rsidR="00000000" w:rsidRPr="00E81700" w:rsidP="00E81700">
      <w:pPr>
        <w:pStyle w:val="Heading1"/>
      </w:pPr>
      <w:bookmarkStart w:id="5" w:name="O_1026921"/>
      <w:bookmarkEnd w:id="5"/>
      <w:r w:rsidRPr="00E81700">
        <w:t>Link</w:t>
      </w:r>
      <w:r w:rsidRPr="00E81700">
        <w:t>s</w:t>
      </w:r>
    </w:p>
    <w:p w:rsidR="00000000" w:rsidRPr="00E81700" w:rsidP="005156BF">
      <w:pPr>
        <w:pStyle w:val="BodyText"/>
      </w:pPr>
      <w:r w:rsidRPr="00E8170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246FF">
        <w:rPr>
          <w:rStyle w:val="Hyperlink"/>
        </w:rPr>
        <w:t>https://vetnet.gov.au/Pages/TrainingDocs.aspx?q=4725260a-0af3-4daf-912b-ef1c2f3e5816</w:t>
      </w:r>
      <w:r>
        <w:fldChar w:fldCharType="end"/>
      </w:r>
    </w:p>
    <w:p w:rsidR="00000000" w:rsidRPr="00E81700" w:rsidP="00E81700"/>
    <w:sectPr w:rsidSect="00E817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00" w:rsidRPr="005156BF" w:rsidP="00515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6BF" w:rsidP="00E81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56BF" w:rsidP="00E817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156BF" w:rsidP="00E81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6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700" w:rsidRPr="005156BF" w:rsidP="005156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6BF" w:rsidRPr="002D2AF8" w:rsidP="00E81700">
    <w:pPr>
      <w:pStyle w:val="Header"/>
      <w:framePr w:wrap="around"/>
    </w:pPr>
    <w:r>
      <w:fldChar w:fldCharType="begin"/>
    </w:r>
    <w:r>
      <w:instrText xml:space="preserve"> TITLE   \* MERGEFORMAT </w:instrText>
    </w:r>
    <w:r>
      <w:fldChar w:fldCharType="separate"/>
    </w:r>
    <w:r>
      <w:t>Assessment Requirements for AVIW0004 Perform operational inspections on remote operated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156BF" w:rsidP="00E81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D24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E45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8AC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700"/>
    <w:pPr>
      <w:spacing w:before="360" w:after="60"/>
      <w:outlineLvl w:val="0"/>
    </w:pPr>
    <w:rPr>
      <w:sz w:val="32"/>
    </w:rPr>
  </w:style>
  <w:style w:type="paragraph" w:styleId="Heading2">
    <w:name w:val="heading 2"/>
    <w:basedOn w:val="HeadingBase"/>
    <w:next w:val="BodyText"/>
    <w:link w:val="Heading2Char"/>
    <w:qFormat/>
    <w:rsid w:val="00E81700"/>
    <w:pPr>
      <w:keepLines/>
      <w:spacing w:before="240" w:after="120"/>
      <w:outlineLvl w:val="1"/>
    </w:pPr>
    <w:rPr>
      <w:sz w:val="28"/>
      <w:szCs w:val="40"/>
    </w:rPr>
  </w:style>
  <w:style w:type="paragraph" w:styleId="Heading3">
    <w:name w:val="heading 3"/>
    <w:basedOn w:val="HeadingBase"/>
    <w:next w:val="BodyText"/>
    <w:link w:val="Heading3Char"/>
    <w:qFormat/>
    <w:rsid w:val="00E81700"/>
    <w:pPr>
      <w:spacing w:before="180" w:after="120"/>
      <w:outlineLvl w:val="2"/>
    </w:pPr>
    <w:rPr>
      <w:spacing w:val="-10"/>
      <w:kern w:val="32"/>
    </w:rPr>
  </w:style>
  <w:style w:type="paragraph" w:styleId="Heading4">
    <w:name w:val="heading 4"/>
    <w:basedOn w:val="HeadingBase"/>
    <w:next w:val="BodyText"/>
    <w:link w:val="Heading4Char"/>
    <w:qFormat/>
    <w:rsid w:val="00E81700"/>
    <w:pPr>
      <w:spacing w:before="160" w:after="120"/>
      <w:outlineLvl w:val="3"/>
    </w:pPr>
    <w:rPr>
      <w:sz w:val="22"/>
    </w:rPr>
  </w:style>
  <w:style w:type="paragraph" w:styleId="Heading5">
    <w:name w:val="heading 5"/>
    <w:basedOn w:val="HeadingBase"/>
    <w:next w:val="Normal"/>
    <w:link w:val="Heading5Char"/>
    <w:qFormat/>
    <w:rsid w:val="00E81700"/>
    <w:pPr>
      <w:spacing w:before="80"/>
      <w:outlineLvl w:val="4"/>
    </w:pPr>
    <w:rPr>
      <w:color w:val="918585"/>
      <w:sz w:val="20"/>
    </w:rPr>
  </w:style>
  <w:style w:type="paragraph" w:styleId="Heading6">
    <w:name w:val="heading 6"/>
    <w:basedOn w:val="HeadingBase"/>
    <w:next w:val="Normal"/>
    <w:link w:val="Heading6Char"/>
    <w:qFormat/>
    <w:rsid w:val="00E81700"/>
    <w:pPr>
      <w:spacing w:before="60"/>
      <w:outlineLvl w:val="5"/>
    </w:pPr>
    <w:rPr>
      <w:color w:val="918585"/>
      <w:sz w:val="20"/>
    </w:rPr>
  </w:style>
  <w:style w:type="paragraph" w:styleId="Heading7">
    <w:name w:val="heading 7"/>
    <w:basedOn w:val="Normal"/>
    <w:next w:val="Normal"/>
    <w:link w:val="Heading7Char"/>
    <w:qFormat/>
    <w:rsid w:val="00E81700"/>
    <w:pPr>
      <w:ind w:left="720"/>
      <w:outlineLvl w:val="6"/>
    </w:pPr>
    <w:rPr>
      <w:i/>
    </w:rPr>
  </w:style>
  <w:style w:type="paragraph" w:styleId="Heading8">
    <w:name w:val="heading 8"/>
    <w:basedOn w:val="Normal"/>
    <w:next w:val="Normal"/>
    <w:link w:val="Heading8Char"/>
    <w:qFormat/>
    <w:rsid w:val="00E81700"/>
    <w:pPr>
      <w:ind w:left="720"/>
      <w:outlineLvl w:val="7"/>
    </w:pPr>
    <w:rPr>
      <w:i/>
    </w:rPr>
  </w:style>
  <w:style w:type="paragraph" w:styleId="Heading9">
    <w:name w:val="heading 9"/>
    <w:basedOn w:val="Normal"/>
    <w:next w:val="Normal"/>
    <w:link w:val="Heading9Char"/>
    <w:qFormat/>
    <w:rsid w:val="00E81700"/>
    <w:pPr>
      <w:ind w:left="720"/>
      <w:outlineLvl w:val="8"/>
    </w:pPr>
    <w:rPr>
      <w:i/>
    </w:rPr>
  </w:style>
  <w:style w:type="character" w:default="1" w:styleId="DefaultParagraphFont">
    <w:name w:val="Default Paragraph Font"/>
    <w:uiPriority w:val="1"/>
    <w:unhideWhenUsed/>
    <w:rsid w:val="00E81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700"/>
  </w:style>
  <w:style w:type="character" w:customStyle="1" w:styleId="Heading1Char">
    <w:name w:val="Heading 1 Char"/>
    <w:basedOn w:val="DefaultParagraphFont"/>
    <w:link w:val="Heading1"/>
    <w:rsid w:val="00E81700"/>
    <w:rPr>
      <w:rFonts w:ascii="Times New Roman" w:eastAsia="Times New Roman" w:hAnsi="Times New Roman" w:cs="Times New Roman"/>
      <w:b/>
      <w:sz w:val="32"/>
      <w:szCs w:val="20"/>
      <w:lang w:eastAsia="en-US"/>
    </w:rPr>
  </w:style>
  <w:style w:type="paragraph" w:styleId="BodyText">
    <w:name w:val="Body Text"/>
    <w:basedOn w:val="Normal"/>
    <w:link w:val="BodyTextChar"/>
    <w:rsid w:val="00E817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1700"/>
    <w:rPr>
      <w:rFonts w:ascii="Times New Roman" w:eastAsia="Times New Roman" w:hAnsi="Times New Roman" w:cs="Times New Roman"/>
      <w:sz w:val="24"/>
      <w:lang w:eastAsia="en-US"/>
    </w:rPr>
  </w:style>
  <w:style w:type="paragraph" w:styleId="ListBullet">
    <w:name w:val="List Bullet"/>
    <w:basedOn w:val="List"/>
    <w:rsid w:val="00E81700"/>
    <w:pPr>
      <w:numPr>
        <w:numId w:val="12"/>
      </w:numPr>
      <w:tabs>
        <w:tab w:val="clear" w:pos="340"/>
      </w:tabs>
      <w:spacing w:before="40" w:after="40"/>
    </w:pPr>
  </w:style>
  <w:style w:type="paragraph" w:styleId="ListBullet2">
    <w:name w:val="List Bullet 2"/>
    <w:basedOn w:val="List2"/>
    <w:rsid w:val="00E81700"/>
    <w:pPr>
      <w:numPr>
        <w:numId w:val="13"/>
      </w:numPr>
      <w:tabs>
        <w:tab w:val="clear" w:pos="680"/>
      </w:tabs>
    </w:pPr>
  </w:style>
  <w:style w:type="paragraph" w:customStyle="1" w:styleId="SuperHeading">
    <w:name w:val="SuperHeading"/>
    <w:basedOn w:val="Normal"/>
    <w:rsid w:val="00E81700"/>
    <w:pPr>
      <w:spacing w:before="240" w:after="120"/>
      <w:outlineLvl w:val="0"/>
    </w:pPr>
    <w:rPr>
      <w:rFonts w:ascii="Times New Roman" w:hAnsi="Times New Roman"/>
      <w:b/>
      <w:sz w:val="32"/>
    </w:rPr>
  </w:style>
  <w:style w:type="paragraph" w:customStyle="1" w:styleId="AllowPageBreak">
    <w:name w:val="AllowPageBreak"/>
    <w:rsid w:val="00E817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1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700"/>
    <w:rPr>
      <w:rFonts w:ascii="Courier New" w:eastAsia="Times New Roman" w:hAnsi="Courier New" w:cs="Times New Roman"/>
      <w:i/>
      <w:szCs w:val="20"/>
      <w:lang w:eastAsia="en-US"/>
    </w:rPr>
  </w:style>
  <w:style w:type="paragraph" w:customStyle="1" w:styleId="HeadingBase">
    <w:name w:val="Heading Base"/>
    <w:rsid w:val="00E81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700"/>
    <w:pPr>
      <w:tabs>
        <w:tab w:val="right" w:leader="dot" w:pos="9072"/>
      </w:tabs>
      <w:ind w:left="567"/>
    </w:pPr>
    <w:rPr>
      <w:szCs w:val="22"/>
    </w:rPr>
  </w:style>
  <w:style w:type="paragraph" w:customStyle="1" w:styleId="TOCBase">
    <w:name w:val="TOC Base"/>
    <w:rsid w:val="00E81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700"/>
    <w:pPr>
      <w:tabs>
        <w:tab w:val="right" w:leader="dot" w:pos="9072"/>
      </w:tabs>
      <w:spacing w:before="40" w:after="40"/>
      <w:ind w:left="284"/>
    </w:pPr>
    <w:rPr>
      <w:rFonts w:ascii="Times New Roman" w:hAnsi="Times New Roman"/>
    </w:rPr>
  </w:style>
  <w:style w:type="paragraph" w:styleId="TOC1">
    <w:name w:val="toc 1"/>
    <w:basedOn w:val="TOCBase"/>
    <w:next w:val="Normal"/>
    <w:rsid w:val="00E81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700"/>
    <w:rPr>
      <w:rFonts w:ascii="Times New Roman" w:eastAsia="Times New Roman" w:hAnsi="Times New Roman" w:cs="Times New Roman"/>
      <w:sz w:val="16"/>
      <w:lang w:eastAsia="en-US"/>
    </w:rPr>
  </w:style>
  <w:style w:type="paragraph" w:styleId="Title">
    <w:name w:val="Title"/>
    <w:basedOn w:val="HeadingBase"/>
    <w:link w:val="TitleChar"/>
    <w:qFormat/>
    <w:rsid w:val="00E81700"/>
    <w:pPr>
      <w:spacing w:before="5040"/>
      <w:jc w:val="center"/>
    </w:pPr>
    <w:rPr>
      <w:sz w:val="48"/>
      <w:szCs w:val="72"/>
      <w:lang w:val="en-US"/>
    </w:rPr>
  </w:style>
  <w:style w:type="character" w:customStyle="1" w:styleId="TitleChar">
    <w:name w:val="Title Char"/>
    <w:basedOn w:val="DefaultParagraphFont"/>
    <w:link w:val="Title"/>
    <w:rsid w:val="00E81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700"/>
    <w:pPr>
      <w:tabs>
        <w:tab w:val="left" w:pos="3600"/>
        <w:tab w:val="left" w:pos="3958"/>
      </w:tabs>
    </w:pPr>
  </w:style>
  <w:style w:type="paragraph" w:styleId="List">
    <w:name w:val="List"/>
    <w:basedOn w:val="BodyText"/>
    <w:next w:val="BodyText"/>
    <w:rsid w:val="00E81700"/>
    <w:pPr>
      <w:tabs>
        <w:tab w:val="left" w:pos="340"/>
      </w:tabs>
      <w:spacing w:before="60" w:after="60"/>
      <w:ind w:left="340" w:hanging="340"/>
    </w:pPr>
  </w:style>
  <w:style w:type="paragraph" w:customStyle="1" w:styleId="Note">
    <w:name w:val="Note"/>
    <w:basedOn w:val="BodyText"/>
    <w:rsid w:val="00E817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1700"/>
    <w:rPr>
      <w:b/>
      <w:spacing w:val="0"/>
    </w:rPr>
  </w:style>
  <w:style w:type="paragraph" w:customStyle="1" w:styleId="SuperTitle">
    <w:name w:val="SuperTitle"/>
    <w:basedOn w:val="Title"/>
    <w:rsid w:val="00E81700"/>
    <w:pPr>
      <w:framePr w:wrap="auto" w:hAnchor="text" w:y="6049"/>
    </w:pPr>
    <w:rPr>
      <w:color w:val="000000"/>
      <w:sz w:val="40"/>
    </w:rPr>
  </w:style>
  <w:style w:type="paragraph" w:customStyle="1" w:styleId="TOCTitle">
    <w:name w:val="TOCTitle"/>
    <w:basedOn w:val="Heading1"/>
    <w:rsid w:val="00E81700"/>
    <w:pPr>
      <w:spacing w:after="240"/>
      <w:jc w:val="center"/>
      <w:outlineLvl w:val="9"/>
    </w:pPr>
    <w:rPr>
      <w:caps/>
    </w:rPr>
  </w:style>
  <w:style w:type="paragraph" w:customStyle="1" w:styleId="Version">
    <w:name w:val="Version"/>
    <w:rsid w:val="00E81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700"/>
    <w:pPr>
      <w:keepNext w:val="0"/>
      <w:tabs>
        <w:tab w:val="right" w:pos="4176"/>
      </w:tabs>
      <w:ind w:left="198" w:hanging="198"/>
    </w:pPr>
    <w:rPr>
      <w:rFonts w:ascii="Garamond" w:hAnsi="Garamond"/>
    </w:rPr>
  </w:style>
  <w:style w:type="paragraph" w:styleId="IndexHeading">
    <w:name w:val="index heading"/>
    <w:basedOn w:val="Normal"/>
    <w:next w:val="Index1"/>
    <w:semiHidden/>
    <w:rsid w:val="00E81700"/>
    <w:pPr>
      <w:spacing w:before="120" w:after="120"/>
    </w:pPr>
    <w:rPr>
      <w:rFonts w:ascii="Arial" w:hAnsi="Arial"/>
      <w:b/>
      <w:color w:val="918585"/>
      <w:sz w:val="24"/>
    </w:rPr>
  </w:style>
  <w:style w:type="paragraph" w:styleId="Header">
    <w:name w:val="header"/>
    <w:basedOn w:val="Normal"/>
    <w:link w:val="HeaderChar"/>
    <w:rsid w:val="00E81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700"/>
    <w:rPr>
      <w:rFonts w:ascii="Times New Roman" w:eastAsia="Times New Roman" w:hAnsi="Times New Roman" w:cs="Times New Roman"/>
      <w:sz w:val="16"/>
      <w:szCs w:val="20"/>
      <w:lang w:val="en-GB" w:eastAsia="en-US"/>
    </w:rPr>
  </w:style>
  <w:style w:type="paragraph" w:customStyle="1" w:styleId="Chapter">
    <w:name w:val="Chapter"/>
    <w:basedOn w:val="Normal"/>
    <w:rsid w:val="00E81700"/>
    <w:pPr>
      <w:spacing w:before="240"/>
    </w:pPr>
    <w:rPr>
      <w:rFonts w:ascii="Times New Roman" w:hAnsi="Times New Roman"/>
      <w:smallCaps/>
      <w:spacing w:val="80"/>
      <w:sz w:val="28"/>
    </w:rPr>
  </w:style>
  <w:style w:type="paragraph" w:customStyle="1" w:styleId="InChapter">
    <w:name w:val="InChapter"/>
    <w:basedOn w:val="Heading3"/>
    <w:rsid w:val="00E81700"/>
    <w:pPr>
      <w:spacing w:after="240"/>
      <w:outlineLvl w:val="9"/>
    </w:pPr>
    <w:rPr>
      <w:noProof/>
    </w:rPr>
  </w:style>
  <w:style w:type="paragraph" w:styleId="Index2">
    <w:name w:val="index 2"/>
    <w:basedOn w:val="Normal"/>
    <w:next w:val="Normal"/>
    <w:semiHidden/>
    <w:rsid w:val="00E81700"/>
    <w:pPr>
      <w:tabs>
        <w:tab w:val="right" w:pos="4176"/>
      </w:tabs>
      <w:ind w:left="568" w:hanging="284"/>
    </w:pPr>
    <w:rPr>
      <w:rFonts w:ascii="Garamond" w:hAnsi="Garamond"/>
    </w:rPr>
  </w:style>
  <w:style w:type="paragraph" w:customStyle="1" w:styleId="Byline">
    <w:name w:val="Byline"/>
    <w:rsid w:val="00E81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700"/>
    <w:pPr>
      <w:tabs>
        <w:tab w:val="clear" w:pos="3600"/>
        <w:tab w:val="clear" w:pos="3958"/>
      </w:tabs>
      <w:jc w:val="right"/>
    </w:pPr>
  </w:style>
  <w:style w:type="character" w:styleId="Emphasis">
    <w:name w:val="Emphasis"/>
    <w:basedOn w:val="DefaultParagraphFont"/>
    <w:qFormat/>
    <w:rsid w:val="00E81700"/>
    <w:rPr>
      <w:i/>
    </w:rPr>
  </w:style>
  <w:style w:type="paragraph" w:styleId="Caption">
    <w:name w:val="caption"/>
    <w:basedOn w:val="BodyText"/>
    <w:next w:val="Normal"/>
    <w:qFormat/>
    <w:rsid w:val="00E81700"/>
    <w:pPr>
      <w:framePr w:w="2268" w:hSpace="181" w:vSpace="181" w:wrap="around" w:vAnchor="text" w:hAnchor="page" w:x="1135" w:y="285" w:anchorLock="1"/>
    </w:pPr>
    <w:rPr>
      <w:i/>
    </w:rPr>
  </w:style>
  <w:style w:type="paragraph" w:customStyle="1" w:styleId="MiniTOCTitle">
    <w:name w:val="MiniTOCTitle"/>
    <w:basedOn w:val="Heading4"/>
    <w:rsid w:val="00E81700"/>
    <w:pPr>
      <w:spacing w:before="240"/>
      <w:outlineLvl w:val="9"/>
    </w:pPr>
    <w:rPr>
      <w:noProof/>
      <w:sz w:val="24"/>
    </w:rPr>
  </w:style>
  <w:style w:type="paragraph" w:customStyle="1" w:styleId="MiniTOCItem">
    <w:name w:val="MiniTOCItem"/>
    <w:basedOn w:val="ListBullet"/>
    <w:rsid w:val="00E81700"/>
    <w:pPr>
      <w:numPr>
        <w:numId w:val="0"/>
      </w:numPr>
      <w:tabs>
        <w:tab w:val="right" w:leader="dot" w:pos="6521"/>
      </w:tabs>
      <w:spacing w:before="0" w:after="0"/>
    </w:pPr>
  </w:style>
  <w:style w:type="paragraph" w:customStyle="1" w:styleId="TOFTitle">
    <w:name w:val="TOFTitle"/>
    <w:basedOn w:val="TOCTitle"/>
    <w:rsid w:val="00E81700"/>
  </w:style>
  <w:style w:type="paragraph" w:styleId="TableofFigures">
    <w:name w:val="table of figures"/>
    <w:basedOn w:val="Normal"/>
    <w:next w:val="Normal"/>
    <w:semiHidden/>
    <w:rsid w:val="00E81700"/>
    <w:pPr>
      <w:tabs>
        <w:tab w:val="right" w:leader="dot" w:pos="9072"/>
      </w:tabs>
      <w:ind w:left="970" w:hanging="403"/>
    </w:pPr>
    <w:rPr>
      <w:rFonts w:ascii="Times New Roman" w:hAnsi="Times New Roman"/>
      <w:b/>
    </w:rPr>
  </w:style>
  <w:style w:type="paragraph" w:styleId="ListNumber">
    <w:name w:val="List Number"/>
    <w:basedOn w:val="List"/>
    <w:rsid w:val="00E81700"/>
    <w:pPr>
      <w:numPr>
        <w:numId w:val="15"/>
      </w:numPr>
      <w:tabs>
        <w:tab w:val="clear" w:pos="340"/>
      </w:tabs>
    </w:pPr>
  </w:style>
  <w:style w:type="character" w:customStyle="1" w:styleId="WingdingSymbols">
    <w:name w:val="Wingding Symbols"/>
    <w:rsid w:val="00E81700"/>
    <w:rPr>
      <w:rFonts w:ascii="Wingdings" w:hAnsi="Wingdings"/>
    </w:rPr>
  </w:style>
  <w:style w:type="paragraph" w:customStyle="1" w:styleId="TableHeading">
    <w:name w:val="Table Heading"/>
    <w:basedOn w:val="HeadingBase"/>
    <w:rsid w:val="00E81700"/>
    <w:pPr>
      <w:keepLines/>
      <w:pBdr>
        <w:bottom w:val="single" w:sz="6" w:space="1" w:color="918585"/>
      </w:pBdr>
      <w:spacing w:before="240"/>
    </w:pPr>
  </w:style>
  <w:style w:type="character" w:customStyle="1" w:styleId="HotSpot">
    <w:name w:val="HotSpot"/>
    <w:rsid w:val="00E81700"/>
    <w:rPr>
      <w:color w:val="0033CC"/>
      <w:u w:val="none"/>
    </w:rPr>
  </w:style>
  <w:style w:type="paragraph" w:customStyle="1" w:styleId="BodyTextRight">
    <w:name w:val="Body Text Right"/>
    <w:basedOn w:val="BodyText"/>
    <w:rsid w:val="00E81700"/>
    <w:pPr>
      <w:spacing w:before="0" w:after="0"/>
      <w:jc w:val="right"/>
    </w:pPr>
  </w:style>
  <w:style w:type="paragraph" w:styleId="Index3">
    <w:name w:val="index 3"/>
    <w:basedOn w:val="ListNumber2"/>
    <w:next w:val="Normal"/>
    <w:semiHidden/>
    <w:rsid w:val="00E81700"/>
    <w:pPr>
      <w:numPr>
        <w:numId w:val="0"/>
      </w:numPr>
      <w:tabs>
        <w:tab w:val="right" w:leader="dot" w:pos="4176"/>
      </w:tabs>
    </w:pPr>
  </w:style>
  <w:style w:type="paragraph" w:styleId="ListNumber2">
    <w:name w:val="List Number 2"/>
    <w:basedOn w:val="List2"/>
    <w:rsid w:val="00E81700"/>
    <w:pPr>
      <w:numPr>
        <w:numId w:val="10"/>
      </w:numPr>
      <w:tabs>
        <w:tab w:val="clear" w:pos="1060"/>
      </w:tabs>
    </w:pPr>
  </w:style>
  <w:style w:type="paragraph" w:customStyle="1" w:styleId="MarginNote">
    <w:name w:val="Margin Note"/>
    <w:basedOn w:val="BodyText"/>
    <w:rsid w:val="00E81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700"/>
    <w:rPr>
      <w:sz w:val="32"/>
    </w:rPr>
  </w:style>
  <w:style w:type="paragraph" w:customStyle="1" w:styleId="HeadingProcedure">
    <w:name w:val="Heading Procedure"/>
    <w:basedOn w:val="HeadingBase"/>
    <w:next w:val="Normal"/>
    <w:rsid w:val="00E81700"/>
    <w:pPr>
      <w:tabs>
        <w:tab w:val="left" w:pos="0"/>
      </w:tabs>
      <w:spacing w:before="120" w:after="60"/>
    </w:pPr>
    <w:rPr>
      <w:i/>
      <w:color w:val="918585"/>
      <w:sz w:val="22"/>
    </w:rPr>
  </w:style>
  <w:style w:type="paragraph" w:customStyle="1" w:styleId="TableBodyText">
    <w:name w:val="Table Body Text"/>
    <w:basedOn w:val="BodyText"/>
    <w:rsid w:val="00E81700"/>
    <w:pPr>
      <w:spacing w:before="60" w:after="60"/>
    </w:pPr>
  </w:style>
  <w:style w:type="paragraph" w:styleId="ListContinue">
    <w:name w:val="List Continue"/>
    <w:basedOn w:val="List"/>
    <w:rsid w:val="00E81700"/>
    <w:pPr>
      <w:ind w:firstLine="0"/>
    </w:pPr>
  </w:style>
  <w:style w:type="paragraph" w:customStyle="1" w:styleId="ListNote">
    <w:name w:val="List Note"/>
    <w:basedOn w:val="List"/>
    <w:rsid w:val="00E81700"/>
    <w:pPr>
      <w:pBdr>
        <w:top w:val="single" w:sz="6" w:space="2" w:color="918585"/>
        <w:bottom w:val="single" w:sz="6" w:space="2" w:color="918585"/>
      </w:pBdr>
      <w:tabs>
        <w:tab w:val="left" w:pos="1021"/>
      </w:tabs>
      <w:ind w:firstLine="0"/>
    </w:pPr>
  </w:style>
  <w:style w:type="paragraph" w:customStyle="1" w:styleId="Warning">
    <w:name w:val="Warning"/>
    <w:basedOn w:val="BodyText"/>
    <w:rsid w:val="00E81700"/>
    <w:pPr>
      <w:shd w:val="clear" w:color="auto" w:fill="D9D9D9"/>
      <w:tabs>
        <w:tab w:val="left" w:pos="992"/>
      </w:tabs>
      <w:ind w:left="119" w:right="119"/>
    </w:pPr>
    <w:rPr>
      <w:sz w:val="20"/>
    </w:rPr>
  </w:style>
  <w:style w:type="paragraph" w:customStyle="1" w:styleId="MarginIcons">
    <w:name w:val="Margin Icons"/>
    <w:basedOn w:val="BodyText"/>
    <w:rsid w:val="00E81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700"/>
    <w:rPr>
      <w:rFonts w:ascii="Courier New" w:hAnsi="Courier New"/>
    </w:rPr>
  </w:style>
  <w:style w:type="paragraph" w:customStyle="1" w:styleId="NoteBullet">
    <w:name w:val="Note Bullet"/>
    <w:basedOn w:val="Note"/>
    <w:rsid w:val="00E81700"/>
    <w:pPr>
      <w:tabs>
        <w:tab w:val="clear" w:pos="680"/>
      </w:tabs>
      <w:spacing w:before="60" w:after="60"/>
    </w:pPr>
  </w:style>
  <w:style w:type="paragraph" w:customStyle="1" w:styleId="SubHeading2">
    <w:name w:val="SubHeading2"/>
    <w:basedOn w:val="HeadingBase"/>
    <w:rsid w:val="00E81700"/>
    <w:pPr>
      <w:spacing w:before="240" w:after="60"/>
    </w:pPr>
    <w:rPr>
      <w:sz w:val="20"/>
    </w:rPr>
  </w:style>
  <w:style w:type="paragraph" w:customStyle="1" w:styleId="SubHeading1">
    <w:name w:val="SubHeading1"/>
    <w:basedOn w:val="HeadingBase"/>
    <w:rsid w:val="00E81700"/>
    <w:pPr>
      <w:spacing w:before="240" w:after="60"/>
    </w:pPr>
    <w:rPr>
      <w:color w:val="918585"/>
      <w:sz w:val="22"/>
    </w:rPr>
  </w:style>
  <w:style w:type="paragraph" w:customStyle="1" w:styleId="SideHeading">
    <w:name w:val="Side Heading"/>
    <w:basedOn w:val="HeadingBase"/>
    <w:rsid w:val="00E81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700"/>
    <w:pPr>
      <w:tabs>
        <w:tab w:val="num" w:pos="360"/>
      </w:tabs>
    </w:pPr>
  </w:style>
  <w:style w:type="paragraph" w:styleId="PlainText">
    <w:name w:val="Plain Text"/>
    <w:basedOn w:val="Normal"/>
    <w:link w:val="PlainTextChar"/>
    <w:rsid w:val="00E81700"/>
    <w:rPr>
      <w:sz w:val="20"/>
    </w:rPr>
  </w:style>
  <w:style w:type="character" w:customStyle="1" w:styleId="PlainTextChar">
    <w:name w:val="Plain Text Char"/>
    <w:basedOn w:val="DefaultParagraphFont"/>
    <w:link w:val="PlainText"/>
    <w:rsid w:val="00E81700"/>
    <w:rPr>
      <w:rFonts w:ascii="Courier New" w:eastAsia="Times New Roman" w:hAnsi="Courier New" w:cs="Times New Roman"/>
      <w:sz w:val="20"/>
      <w:szCs w:val="20"/>
      <w:lang w:eastAsia="en-US"/>
    </w:rPr>
  </w:style>
  <w:style w:type="character" w:customStyle="1" w:styleId="MenuOption">
    <w:name w:val="Menu Option"/>
    <w:basedOn w:val="DefaultParagraphFont"/>
    <w:rsid w:val="00E81700"/>
    <w:rPr>
      <w:b/>
      <w:smallCaps/>
    </w:rPr>
  </w:style>
  <w:style w:type="paragraph" w:customStyle="1" w:styleId="TableListNumber">
    <w:name w:val="Table List Number"/>
    <w:basedOn w:val="ListNumber"/>
    <w:rsid w:val="00E81700"/>
    <w:pPr>
      <w:numPr>
        <w:numId w:val="0"/>
      </w:numPr>
    </w:pPr>
  </w:style>
  <w:style w:type="paragraph" w:styleId="TOC4">
    <w:name w:val="toc 4"/>
    <w:basedOn w:val="TOCBase"/>
    <w:next w:val="Normal"/>
    <w:semiHidden/>
    <w:rsid w:val="00E81700"/>
    <w:pPr>
      <w:tabs>
        <w:tab w:val="right" w:leader="dot" w:pos="9071"/>
      </w:tabs>
      <w:ind w:left="1701"/>
    </w:pPr>
  </w:style>
  <w:style w:type="paragraph" w:customStyle="1" w:styleId="ListAlpha">
    <w:name w:val="List Alpha"/>
    <w:basedOn w:val="List"/>
    <w:rsid w:val="00E81700"/>
    <w:pPr>
      <w:numPr>
        <w:numId w:val="9"/>
      </w:numPr>
    </w:pPr>
  </w:style>
  <w:style w:type="paragraph" w:customStyle="1" w:styleId="ListAlpha2">
    <w:name w:val="List Alpha 2"/>
    <w:basedOn w:val="List2"/>
    <w:rsid w:val="00E81700"/>
    <w:pPr>
      <w:numPr>
        <w:numId w:val="8"/>
      </w:numPr>
    </w:pPr>
  </w:style>
  <w:style w:type="paragraph" w:styleId="List2">
    <w:name w:val="List 2"/>
    <w:basedOn w:val="BodyText"/>
    <w:rsid w:val="00E81700"/>
    <w:pPr>
      <w:tabs>
        <w:tab w:val="left" w:pos="680"/>
      </w:tabs>
      <w:spacing w:before="60" w:after="60"/>
      <w:ind w:left="680" w:hanging="340"/>
    </w:pPr>
  </w:style>
  <w:style w:type="paragraph" w:styleId="List3">
    <w:name w:val="List 3"/>
    <w:basedOn w:val="BodyText"/>
    <w:rsid w:val="00E81700"/>
    <w:pPr>
      <w:tabs>
        <w:tab w:val="left" w:pos="1021"/>
      </w:tabs>
      <w:spacing w:before="60" w:after="60"/>
      <w:ind w:left="1020" w:hanging="340"/>
    </w:pPr>
  </w:style>
  <w:style w:type="paragraph" w:styleId="List4">
    <w:name w:val="List 4"/>
    <w:basedOn w:val="BodyText"/>
    <w:rsid w:val="00E81700"/>
    <w:pPr>
      <w:tabs>
        <w:tab w:val="left" w:pos="1361"/>
      </w:tabs>
      <w:spacing w:before="60" w:after="60"/>
      <w:ind w:left="1361" w:hanging="340"/>
    </w:pPr>
  </w:style>
  <w:style w:type="paragraph" w:styleId="List5">
    <w:name w:val="List 5"/>
    <w:basedOn w:val="BodyText"/>
    <w:rsid w:val="00E81700"/>
    <w:pPr>
      <w:tabs>
        <w:tab w:val="left" w:pos="1701"/>
      </w:tabs>
      <w:spacing w:before="60" w:after="60"/>
      <w:ind w:left="1701" w:hanging="340"/>
    </w:pPr>
  </w:style>
  <w:style w:type="paragraph" w:styleId="ListBullet3">
    <w:name w:val="List Bullet 3"/>
    <w:basedOn w:val="List3"/>
    <w:rsid w:val="00E81700"/>
    <w:pPr>
      <w:numPr>
        <w:numId w:val="14"/>
      </w:numPr>
      <w:tabs>
        <w:tab w:val="clear" w:pos="1021"/>
      </w:tabs>
      <w:ind w:left="1037" w:hanging="357"/>
    </w:pPr>
  </w:style>
  <w:style w:type="paragraph" w:styleId="ListBullet4">
    <w:name w:val="List Bullet 4"/>
    <w:basedOn w:val="List4"/>
    <w:rsid w:val="00E81700"/>
    <w:pPr>
      <w:numPr>
        <w:numId w:val="3"/>
      </w:numPr>
      <w:tabs>
        <w:tab w:val="clear" w:pos="1361"/>
      </w:tabs>
    </w:pPr>
  </w:style>
  <w:style w:type="paragraph" w:styleId="ListBullet5">
    <w:name w:val="List Bullet 5"/>
    <w:basedOn w:val="List5"/>
    <w:rsid w:val="00E81700"/>
    <w:pPr>
      <w:numPr>
        <w:numId w:val="4"/>
      </w:numPr>
    </w:pPr>
  </w:style>
  <w:style w:type="paragraph" w:styleId="ListContinue2">
    <w:name w:val="List Continue 2"/>
    <w:basedOn w:val="List2"/>
    <w:rsid w:val="00E81700"/>
    <w:pPr>
      <w:ind w:firstLine="0"/>
    </w:pPr>
  </w:style>
  <w:style w:type="paragraph" w:styleId="ListContinue3">
    <w:name w:val="List Continue 3"/>
    <w:basedOn w:val="List3"/>
    <w:rsid w:val="00E81700"/>
    <w:pPr>
      <w:ind w:left="1021" w:firstLine="0"/>
    </w:pPr>
  </w:style>
  <w:style w:type="paragraph" w:styleId="ListContinue4">
    <w:name w:val="List Continue 4"/>
    <w:basedOn w:val="List4"/>
    <w:rsid w:val="00E81700"/>
    <w:pPr>
      <w:ind w:firstLine="0"/>
    </w:pPr>
  </w:style>
  <w:style w:type="paragraph" w:styleId="ListContinue5">
    <w:name w:val="List Continue 5"/>
    <w:basedOn w:val="List5"/>
    <w:rsid w:val="00E81700"/>
    <w:pPr>
      <w:ind w:firstLine="0"/>
    </w:pPr>
  </w:style>
  <w:style w:type="paragraph" w:styleId="ListNumber3">
    <w:name w:val="List Number 3"/>
    <w:basedOn w:val="List3"/>
    <w:rsid w:val="00E81700"/>
    <w:pPr>
      <w:numPr>
        <w:numId w:val="5"/>
      </w:numPr>
    </w:pPr>
  </w:style>
  <w:style w:type="paragraph" w:styleId="ListNumber4">
    <w:name w:val="List Number 4"/>
    <w:basedOn w:val="List4"/>
    <w:rsid w:val="00E81700"/>
    <w:pPr>
      <w:numPr>
        <w:numId w:val="6"/>
      </w:numPr>
    </w:pPr>
  </w:style>
  <w:style w:type="paragraph" w:styleId="ListNumber5">
    <w:name w:val="List Number 5"/>
    <w:basedOn w:val="List5"/>
    <w:rsid w:val="00E81700"/>
    <w:pPr>
      <w:numPr>
        <w:numId w:val="7"/>
      </w:numPr>
    </w:pPr>
  </w:style>
  <w:style w:type="paragraph" w:styleId="BlockText">
    <w:name w:val="Block Text"/>
    <w:basedOn w:val="Normal"/>
    <w:rsid w:val="00E81700"/>
    <w:pPr>
      <w:spacing w:after="120"/>
      <w:ind w:left="1440" w:right="1440"/>
    </w:pPr>
  </w:style>
  <w:style w:type="character" w:customStyle="1" w:styleId="Subscript">
    <w:name w:val="Subscript"/>
    <w:basedOn w:val="DefaultParagraphFont"/>
    <w:rsid w:val="00E81700"/>
    <w:rPr>
      <w:sz w:val="16"/>
      <w:vertAlign w:val="subscript"/>
    </w:rPr>
  </w:style>
  <w:style w:type="character" w:customStyle="1" w:styleId="Superscript">
    <w:name w:val="Superscript"/>
    <w:basedOn w:val="DefaultParagraphFont"/>
    <w:rsid w:val="00E81700"/>
    <w:rPr>
      <w:sz w:val="16"/>
      <w:vertAlign w:val="superscript"/>
    </w:rPr>
  </w:style>
  <w:style w:type="character" w:customStyle="1" w:styleId="Symbols">
    <w:name w:val="Symbols"/>
    <w:basedOn w:val="DefaultParagraphFont"/>
    <w:rsid w:val="00E81700"/>
    <w:rPr>
      <w:rFonts w:ascii="Symbol" w:hAnsi="Symbol"/>
    </w:rPr>
  </w:style>
  <w:style w:type="character" w:customStyle="1" w:styleId="MenuOptions">
    <w:name w:val="Menu Options"/>
    <w:basedOn w:val="DefaultParagraphFont"/>
    <w:rsid w:val="00E81700"/>
    <w:rPr>
      <w:rFonts w:ascii="Arial Narrow" w:hAnsi="Arial Narrow"/>
      <w:smallCaps/>
    </w:rPr>
  </w:style>
  <w:style w:type="character" w:customStyle="1" w:styleId="Buttons">
    <w:name w:val="Buttons"/>
    <w:basedOn w:val="DefaultParagraphFont"/>
    <w:rsid w:val="00E81700"/>
    <w:rPr>
      <w:b/>
    </w:rPr>
  </w:style>
  <w:style w:type="character" w:customStyle="1" w:styleId="Underlined">
    <w:name w:val="Underlined"/>
    <w:basedOn w:val="DefaultParagraphFont"/>
    <w:rsid w:val="00E81700"/>
    <w:rPr>
      <w:u w:val="single"/>
    </w:rPr>
  </w:style>
  <w:style w:type="paragraph" w:customStyle="1" w:styleId="TableBodyTextRight">
    <w:name w:val="Table Body Text Right"/>
    <w:basedOn w:val="TableBodyText"/>
    <w:rsid w:val="00E81700"/>
    <w:pPr>
      <w:widowControl w:val="0"/>
      <w:autoSpaceDE w:val="0"/>
      <w:autoSpaceDN w:val="0"/>
      <w:adjustRightInd w:val="0"/>
      <w:jc w:val="right"/>
    </w:pPr>
    <w:rPr>
      <w:rFonts w:cs="Arial"/>
      <w:szCs w:val="18"/>
    </w:rPr>
  </w:style>
  <w:style w:type="paragraph" w:customStyle="1" w:styleId="CopyrightText">
    <w:name w:val="Copyright Text"/>
    <w:basedOn w:val="BodyText"/>
    <w:rsid w:val="00E81700"/>
    <w:rPr>
      <w:sz w:val="18"/>
    </w:rPr>
  </w:style>
  <w:style w:type="paragraph" w:customStyle="1" w:styleId="BodySmallRight">
    <w:name w:val="Body Small Right"/>
    <w:basedOn w:val="BodyTextRight"/>
    <w:rsid w:val="00E81700"/>
    <w:rPr>
      <w:sz w:val="18"/>
      <w:szCs w:val="18"/>
    </w:rPr>
  </w:style>
  <w:style w:type="paragraph" w:customStyle="1" w:styleId="MarginEdition">
    <w:name w:val="Margin Edition"/>
    <w:basedOn w:val="MarginNote"/>
    <w:rsid w:val="00E81700"/>
    <w:pPr>
      <w:spacing w:before="0" w:after="0"/>
    </w:pPr>
    <w:rPr>
      <w:rFonts w:ascii="Times New Roman" w:hAnsi="Times New Roman"/>
      <w:color w:val="999999"/>
    </w:rPr>
  </w:style>
  <w:style w:type="paragraph" w:customStyle="1" w:styleId="Spacer">
    <w:name w:val="Spacer"/>
    <w:basedOn w:val="Normal"/>
    <w:rsid w:val="00E81700"/>
    <w:rPr>
      <w:sz w:val="2"/>
      <w:szCs w:val="2"/>
    </w:rPr>
  </w:style>
  <w:style w:type="character" w:customStyle="1" w:styleId="Small">
    <w:name w:val="Small"/>
    <w:basedOn w:val="DefaultParagraphFont"/>
    <w:rsid w:val="00E81700"/>
    <w:rPr>
      <w:sz w:val="16"/>
    </w:rPr>
  </w:style>
  <w:style w:type="paragraph" w:customStyle="1" w:styleId="WideTable">
    <w:name w:val="Wide Table"/>
    <w:basedOn w:val="Normal"/>
    <w:rsid w:val="00E81700"/>
    <w:pPr>
      <w:ind w:left="-1418"/>
    </w:pPr>
    <w:rPr>
      <w:sz w:val="2"/>
      <w:szCs w:val="2"/>
    </w:rPr>
  </w:style>
  <w:style w:type="character" w:styleId="PageNumber">
    <w:name w:val="page number"/>
    <w:basedOn w:val="DefaultParagraphFont"/>
    <w:rsid w:val="00E81700"/>
  </w:style>
  <w:style w:type="paragraph" w:styleId="Quote">
    <w:name w:val="Quote"/>
    <w:basedOn w:val="Heading1"/>
    <w:link w:val="QuoteChar"/>
    <w:qFormat/>
    <w:rsid w:val="00E81700"/>
    <w:rPr>
      <w:b w:val="0"/>
      <w:sz w:val="72"/>
      <w:szCs w:val="72"/>
      <w:lang w:val="en-NZ"/>
    </w:rPr>
  </w:style>
  <w:style w:type="character" w:customStyle="1" w:styleId="QuoteChar">
    <w:name w:val="Quote Char"/>
    <w:basedOn w:val="DefaultParagraphFont"/>
    <w:link w:val="Quote"/>
    <w:rsid w:val="00E81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700"/>
    <w:pPr>
      <w:pageBreakBefore/>
    </w:pPr>
  </w:style>
  <w:style w:type="paragraph" w:customStyle="1" w:styleId="Border">
    <w:name w:val="Border"/>
    <w:basedOn w:val="Normal"/>
    <w:qFormat/>
    <w:rsid w:val="00E81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700"/>
    <w:rPr>
      <w:b/>
      <w:bCs/>
      <w:i/>
      <w:iCs/>
      <w:color w:val="auto"/>
    </w:rPr>
  </w:style>
  <w:style w:type="paragraph" w:styleId="IntenseQuote">
    <w:name w:val="Intense Quote"/>
    <w:basedOn w:val="Normal"/>
    <w:next w:val="Normal"/>
    <w:link w:val="IntenseQuoteChar"/>
    <w:uiPriority w:val="30"/>
    <w:qFormat/>
    <w:rsid w:val="00E81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700"/>
    <w:rPr>
      <w:smallCaps/>
      <w:color w:val="auto"/>
      <w:u w:val="single"/>
    </w:rPr>
  </w:style>
  <w:style w:type="character" w:styleId="IntenseReference">
    <w:name w:val="Intense Reference"/>
    <w:basedOn w:val="DefaultParagraphFont"/>
    <w:uiPriority w:val="32"/>
    <w:qFormat/>
    <w:rsid w:val="00E81700"/>
    <w:rPr>
      <w:b/>
      <w:bCs/>
      <w:smallCaps/>
      <w:color w:val="auto"/>
      <w:spacing w:val="5"/>
      <w:u w:val="single"/>
    </w:rPr>
  </w:style>
  <w:style w:type="paragraph" w:customStyle="1" w:styleId="2ColumnHeading">
    <w:name w:val="2Column Heading"/>
    <w:basedOn w:val="BodyText"/>
    <w:qFormat/>
    <w:rsid w:val="00E81700"/>
    <w:pPr>
      <w:spacing w:after="60"/>
      <w:ind w:left="-2268"/>
    </w:pPr>
    <w:rPr>
      <w:b/>
    </w:rPr>
  </w:style>
  <w:style w:type="paragraph" w:customStyle="1" w:styleId="Heading1TOC">
    <w:name w:val="Heading1 TOC"/>
    <w:basedOn w:val="Normal"/>
    <w:qFormat/>
    <w:rsid w:val="00E81700"/>
    <w:pPr>
      <w:spacing w:before="240" w:after="120"/>
    </w:pPr>
    <w:rPr>
      <w:rFonts w:ascii="Times New Roman" w:hAnsi="Times New Roman"/>
      <w:b/>
      <w:sz w:val="32"/>
    </w:rPr>
  </w:style>
  <w:style w:type="paragraph" w:customStyle="1" w:styleId="Heading2TOC">
    <w:name w:val="Heading2 TOC"/>
    <w:basedOn w:val="Normal"/>
    <w:qFormat/>
    <w:rsid w:val="00E81700"/>
    <w:pPr>
      <w:spacing w:before="240" w:after="60"/>
    </w:pPr>
    <w:rPr>
      <w:rFonts w:ascii="Times New Roman" w:hAnsi="Times New Roman"/>
      <w:b/>
      <w:sz w:val="28"/>
    </w:rPr>
  </w:style>
  <w:style w:type="character" w:customStyle="1" w:styleId="Underline">
    <w:name w:val="Underline"/>
    <w:basedOn w:val="DefaultParagraphFont"/>
    <w:qFormat/>
    <w:rsid w:val="00E81700"/>
    <w:rPr>
      <w:u w:val="single"/>
    </w:rPr>
  </w:style>
  <w:style w:type="character" w:customStyle="1" w:styleId="BoldandItalics">
    <w:name w:val="Bold and Italics"/>
    <w:qFormat/>
    <w:rsid w:val="00E81700"/>
    <w:rPr>
      <w:b/>
      <w:i/>
      <w:u w:val="none"/>
    </w:rPr>
  </w:style>
  <w:style w:type="paragraph" w:styleId="BalloonText">
    <w:name w:val="Balloon Text"/>
    <w:basedOn w:val="Normal"/>
    <w:link w:val="BalloonTextChar"/>
    <w:rsid w:val="00E81700"/>
    <w:rPr>
      <w:rFonts w:ascii="Tahoma" w:hAnsi="Tahoma" w:cs="Tahoma"/>
      <w:sz w:val="16"/>
      <w:szCs w:val="16"/>
    </w:rPr>
  </w:style>
  <w:style w:type="character" w:customStyle="1" w:styleId="BalloonTextChar">
    <w:name w:val="Balloon Text Char"/>
    <w:basedOn w:val="DefaultParagraphFont"/>
    <w:link w:val="BalloonText"/>
    <w:rsid w:val="00E81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7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1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700"/>
    <w:rPr>
      <w:b/>
      <w:color w:val="660033"/>
      <w:spacing w:val="0"/>
    </w:rPr>
  </w:style>
  <w:style w:type="paragraph" w:customStyle="1" w:styleId="Nameditemlist">
    <w:name w:val="Named item list"/>
    <w:basedOn w:val="BodyText"/>
    <w:qFormat/>
    <w:rsid w:val="00E81700"/>
    <w:pPr>
      <w:tabs>
        <w:tab w:val="left" w:pos="2835"/>
      </w:tabs>
      <w:ind w:left="2835" w:hanging="2835"/>
    </w:pPr>
  </w:style>
  <w:style w:type="paragraph" w:customStyle="1" w:styleId="BodyTextnopadding">
    <w:name w:val="Body Text no padding"/>
    <w:basedOn w:val="BodyText"/>
    <w:qFormat/>
    <w:rsid w:val="00E81700"/>
    <w:pPr>
      <w:spacing w:before="0" w:after="0"/>
    </w:pPr>
  </w:style>
  <w:style w:type="paragraph" w:customStyle="1" w:styleId="BodyTextBold">
    <w:name w:val="Body Text Bold"/>
    <w:basedOn w:val="BodyText"/>
    <w:qFormat/>
    <w:rsid w:val="00E81700"/>
    <w:rPr>
      <w:b/>
    </w:rPr>
  </w:style>
  <w:style w:type="character" w:styleId="Hyperlink">
    <w:name w:val="Hyperlink"/>
    <w:basedOn w:val="DefaultParagraphFont"/>
    <w:uiPriority w:val="99"/>
    <w:unhideWhenUsed/>
    <w:rsid w:val="005156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4980</Characters>
  <Application>Microsoft Office Word</Application>
  <DocSecurity>0</DocSecurity>
  <Lines>118</Lines>
  <Paragraphs>93</Paragraphs>
  <ScaleCrop>false</ScaleCrop>
  <Company>Author-it Software Corporation Ltd.</Company>
  <LinksUpToDate>false</LinksUpToDate>
  <CharactersWithSpaces>5587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AVIW0004 Perform operational inspections on remote operated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2022-10-20T02:25:00Z</dcterms:created>
  <dcterms:modified xsi:type="dcterms:W3CDTF">2022-10-20T02:25:00Z</dcterms:modified>
</cp:coreProperties>
</file>