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1AF" w:rsidP="00B72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AVIW0003 Undertake helicopter aquatic rescue and recovery</w:t>
      </w:r>
      <w:r>
        <w:fldChar w:fldCharType="end"/>
      </w:r>
    </w:p>
    <w:p w:rsidR="00B721AF" w:rsidP="00B721AF">
      <w:pPr>
        <w:pStyle w:val="Version"/>
        <w:sectPr w:rsidSect="00586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B05" w:rsidP="00586B05">
      <w:pPr>
        <w:pStyle w:val="SuperHeading"/>
      </w:pPr>
      <w:r w:rsidRPr="00586B05">
        <w:t>AVIW0003 Undertake helicopter aquatic rescue and recovery</w:t>
      </w:r>
    </w:p>
    <w:p w:rsidR="00000000" w:rsidRPr="00586B05" w:rsidP="00586B05">
      <w:pPr>
        <w:pStyle w:val="Heading1"/>
      </w:pPr>
      <w:bookmarkStart w:id="1" w:name="O_1026886"/>
      <w:bookmarkEnd w:id="1"/>
      <w:r w:rsidRPr="00586B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Release 1.</w:t>
            </w:r>
            <w:r w:rsidRPr="00586B05">
              <w:t xml:space="preserve"> This is the first release of this unit of competency in the AVI Aviation Training Package.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2" w:name="O_1026887"/>
      <w:bookmarkEnd w:id="2"/>
      <w:r w:rsidRPr="00586B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This unit involves the skills and knowledge required to undertake helicopter aquat</w:t>
            </w:r>
            <w:r w:rsidRPr="00586B05">
              <w:t>ic rescue and recovery in compliance with relevant regulatory requirements of the Civil Aviation Safety Authority (CASA), the Australian Maritime Safety Authority (AMSA) and national operating standards.</w:t>
            </w:r>
          </w:p>
          <w:p w:rsidR="00000000" w:rsidRPr="00586B05" w:rsidP="00586B05">
            <w:pPr>
              <w:pStyle w:val="BodyText"/>
            </w:pPr>
            <w:r w:rsidRPr="00586B05">
              <w:t>It includes preparing and responding to aquatic resc</w:t>
            </w:r>
            <w:r w:rsidRPr="00586B05">
              <w:t>ue incidents from a helicopter, assessing the rescue scene, in offshore or inland waterways and developing rescue plans. It also includes gaining access to and performing a rescue on a patient, recovering the patient, and concluding the rescue.</w:t>
            </w:r>
          </w:p>
          <w:p w:rsidR="00000000" w:rsidRPr="00586B05" w:rsidP="00586B05">
            <w:pPr>
              <w:pStyle w:val="BodyText"/>
            </w:pPr>
            <w:r w:rsidRPr="00586B05">
              <w:t>This unit a</w:t>
            </w:r>
            <w:r w:rsidRPr="00586B05">
              <w:t>ddresses technical skill requirements (physical, mental and task-management abilities) related to equipment and system operations of flight or maritime operations personnel and contributes to safe and effective performance in complex operational offshore r</w:t>
            </w:r>
            <w:r w:rsidRPr="00586B05">
              <w:t>escue environments.</w:t>
            </w:r>
          </w:p>
          <w:p w:rsidR="00000000" w:rsidRPr="00586B05" w:rsidP="00586B05">
            <w:pPr>
              <w:pStyle w:val="BodyText"/>
            </w:pPr>
            <w:r w:rsidRPr="00586B05">
              <w:t>Operations are conducted as part of commercial and military aircraft or marine activities across a variety of operational contexts within Australian industry.</w:t>
            </w:r>
          </w:p>
          <w:p w:rsidR="00000000" w:rsidRPr="00586B05" w:rsidP="00586B05">
            <w:pPr>
              <w:pStyle w:val="BodyText"/>
            </w:pPr>
            <w:r w:rsidRPr="00586B05">
              <w:t>Work is performed independently or under limited supervision within a multi-c</w:t>
            </w:r>
            <w:r w:rsidRPr="00586B05">
              <w:t>rew environment</w:t>
            </w:r>
          </w:p>
          <w:p w:rsidR="00000000" w:rsidRPr="00586B05" w:rsidP="00586B05">
            <w:pPr>
              <w:pStyle w:val="BodyText"/>
            </w:pPr>
            <w:r w:rsidRPr="00586B05">
              <w:t>Licensing, legislative, regulatory or certification requirements are applicable to this unit.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3" w:name="O_1026888"/>
      <w:bookmarkEnd w:id="3"/>
      <w:r w:rsidRPr="00586B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Not applicable.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4" w:name="O_1026889"/>
      <w:bookmarkEnd w:id="4"/>
      <w:r w:rsidRPr="00586B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W – Equipment and Systems Operations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5" w:name="O_1026890"/>
      <w:bookmarkEnd w:id="5"/>
      <w:r w:rsidRPr="00586B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Not applicable.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6" w:name="O_1026891"/>
      <w:bookmarkEnd w:id="6"/>
      <w:r w:rsidRPr="00586B0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PERFORMANCE CRITERIA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Performance criteria describe the performance needed to demonstrate achievement of the element.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Prepare and respond to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Operation and task information is obtained from communications centre, briefing from supervisor or other sources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R</w:t>
            </w:r>
            <w:r w:rsidRPr="00586B05">
              <w:t>escue equipment and/or resources are identified and selected based on task information received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Personal protective equipment (PPE) and clothing is selected based on the nature of the rescue operation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Any further details on the nature of the rescue received en route is discussed with rescue team members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Anticipated situational and environmental hazards are discussed with rescue team members while en route and are for the development of a rescue p</w:t>
            </w:r>
            <w:r w:rsidRPr="00586B05">
              <w:t>lan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Assess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Observations are made to determine the location, number, condition and position of patients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Risk assessment on situational and environmental hazards is conducted and control measures applied to ensure safety of self and others are developed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Requests for additional personnel and/or specialist equipment based on risk assessment is communicat</w:t>
            </w:r>
            <w:r w:rsidRPr="00586B05">
              <w:t xml:space="preserve">ed via the communications centre in accordance with organisational procedures 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Personal capabilities and limitations of self and other team members are considered in the development of the rescue plan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Develop aquatic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Rescue and recovery techniques suitable to the patient condition, location and offshore environment are identified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Primary and alternate rescue plans are developed based on situational risk assessment, identification of appropriate rescue and recove</w:t>
            </w:r>
            <w:r w:rsidRPr="00586B05">
              <w:t>ry techniques and consultation with other rescue team members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Appropriate equipment and resources are selected to perform offshore rescue and recovery as identified by the rescue plan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Alternate rescue plans are implemented when required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Gain access and perform offshore rescue of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 xml:space="preserve">Communication with team members is maintained during rescue  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Positioning of the patient to assist in extrication and management of a conscious patient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Offshore rescue asset is appropriately positioned to perform a rescue or recovery where required by the rescue plan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Offshore rescue techniques and equipment are deployed to gain access to patient as identified in the rescue plan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Recover patient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5</w:t>
            </w:r>
            <w:r w:rsidRPr="00586B05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Offshore rescue plan is implemented, where the patient is extricated and secured by using appropriate rescue and recovery techniques and equipment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Patient is recovered using techniques in accordance with organisational policies and procedures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Patient is secured in accordance with organisational emergency care procedures or as directed by first aid or medical personnel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rPr>
                <w:rStyle w:val="SpecialBold"/>
              </w:rPr>
              <w:t>Conclude offshore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Equipment is recovered, cleaned and maintained in accordance with manufacturer guidelines and organisational procedures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Offshore rescue equipment and PPE is inspected and refurbished at conclusion of incident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t>Operational debrief is participat</w:t>
            </w:r>
            <w:r w:rsidRPr="00586B05">
              <w:t>ed in or conducted in accordance with own role during the offshore rescue</w:t>
            </w:r>
          </w:p>
        </w:tc>
      </w:tr>
      <w:tr w:rsidTr="00586B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5">
            <w:pPr>
              <w:pStyle w:val="BodyText"/>
              <w:rPr>
                <w:lang w:val="en-NZ"/>
              </w:rPr>
            </w:pPr>
            <w:r w:rsidRPr="00586B05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Post-incident documentation is completed to organisational standards and in accordance with own role requirements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7" w:name="O_1026892"/>
      <w:bookmarkEnd w:id="7"/>
      <w:r w:rsidRPr="00586B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Foundation skills essential to performance are explicit in the performance criteria of this unit of competency.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8" w:name="O_1026893"/>
      <w:bookmarkEnd w:id="8"/>
      <w:r w:rsidRPr="00586B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Range is restricted to essential operating conditions and any other variables essential to the work env</w:t>
            </w:r>
            <w:r w:rsidRPr="00586B05">
              <w:t>ironment.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9" w:name="O_1026894"/>
      <w:bookmarkEnd w:id="9"/>
      <w:r w:rsidRPr="00586B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B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5" w:rsidP="00586B05">
            <w:pPr>
              <w:pStyle w:val="BodyText"/>
            </w:pPr>
            <w:r w:rsidRPr="00586B05">
              <w:t>No equivalent unit.</w:t>
            </w:r>
          </w:p>
        </w:tc>
      </w:tr>
    </w:tbl>
    <w:p w:rsidR="00000000" w:rsidRPr="00586B05" w:rsidP="00586B05">
      <w:pPr>
        <w:pStyle w:val="NoPaddingFontSize1"/>
      </w:pPr>
    </w:p>
    <w:p w:rsidR="00000000" w:rsidRPr="00586B05" w:rsidP="00586B05">
      <w:pPr>
        <w:pStyle w:val="AllowPageBreak"/>
      </w:pPr>
    </w:p>
    <w:p w:rsidR="00000000" w:rsidRPr="00586B05" w:rsidP="00586B05">
      <w:pPr>
        <w:pStyle w:val="Heading1"/>
      </w:pPr>
      <w:bookmarkStart w:id="10" w:name="O_1026901"/>
      <w:bookmarkEnd w:id="10"/>
      <w:r w:rsidRPr="00586B05">
        <w:t>Links</w:t>
      </w:r>
    </w:p>
    <w:p w:rsidR="00000000" w:rsidRPr="00586B05" w:rsidP="00B721AF">
      <w:pPr>
        <w:pStyle w:val="BodyText"/>
      </w:pPr>
      <w:r w:rsidRPr="00586B0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444B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86B05" w:rsidP="00586B05"/>
    <w:sectPr w:rsidSect="00586B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5" w:rsidRPr="00B721AF" w:rsidP="00B72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AF" w:rsidP="00586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1AF" w:rsidP="00586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21AF" w:rsidP="00586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B05" w:rsidRPr="00B721AF" w:rsidP="00B72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AF" w:rsidRPr="002D2AF8" w:rsidP="00586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AVIW0003 Undertake helicopter aquatic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721AF" w:rsidP="00586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B05"/>
  </w:style>
  <w:style w:type="character" w:customStyle="1" w:styleId="Heading1Char">
    <w:name w:val="Heading 1 Char"/>
    <w:basedOn w:val="DefaultParagraphFont"/>
    <w:link w:val="Heading1"/>
    <w:rsid w:val="00586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B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6B05"/>
    <w:rPr>
      <w:b/>
      <w:spacing w:val="0"/>
    </w:rPr>
  </w:style>
  <w:style w:type="paragraph" w:customStyle="1" w:styleId="SuperHeading">
    <w:name w:val="SuperHeading"/>
    <w:basedOn w:val="Normal"/>
    <w:rsid w:val="00586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6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B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B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6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B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B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B05"/>
    <w:rPr>
      <w:i/>
    </w:rPr>
  </w:style>
  <w:style w:type="paragraph" w:styleId="Caption">
    <w:name w:val="caption"/>
    <w:basedOn w:val="BodyText"/>
    <w:next w:val="Normal"/>
    <w:qFormat/>
    <w:rsid w:val="00586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B05"/>
  </w:style>
  <w:style w:type="paragraph" w:styleId="TableofFigures">
    <w:name w:val="table of figures"/>
    <w:basedOn w:val="Normal"/>
    <w:next w:val="Normal"/>
    <w:semiHidden/>
    <w:rsid w:val="00586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B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6B05"/>
    <w:rPr>
      <w:rFonts w:ascii="Wingdings" w:hAnsi="Wingdings"/>
    </w:rPr>
  </w:style>
  <w:style w:type="paragraph" w:customStyle="1" w:styleId="TableHeading">
    <w:name w:val="Table Heading"/>
    <w:basedOn w:val="HeadingBase"/>
    <w:rsid w:val="00586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B05"/>
    <w:rPr>
      <w:color w:val="0033CC"/>
      <w:u w:val="none"/>
    </w:rPr>
  </w:style>
  <w:style w:type="paragraph" w:customStyle="1" w:styleId="BodyTextRight">
    <w:name w:val="Body Text Right"/>
    <w:basedOn w:val="BodyText"/>
    <w:rsid w:val="00586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B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B05"/>
    <w:rPr>
      <w:sz w:val="32"/>
    </w:rPr>
  </w:style>
  <w:style w:type="paragraph" w:customStyle="1" w:styleId="HeadingProcedure">
    <w:name w:val="Heading Procedure"/>
    <w:basedOn w:val="HeadingBase"/>
    <w:next w:val="Normal"/>
    <w:rsid w:val="00586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B05"/>
    <w:pPr>
      <w:spacing w:before="60" w:after="60"/>
    </w:pPr>
  </w:style>
  <w:style w:type="paragraph" w:styleId="ListContinue">
    <w:name w:val="List Continue"/>
    <w:basedOn w:val="List"/>
    <w:rsid w:val="00586B05"/>
    <w:pPr>
      <w:ind w:firstLine="0"/>
    </w:pPr>
  </w:style>
  <w:style w:type="paragraph" w:customStyle="1" w:styleId="ListNote">
    <w:name w:val="List Note"/>
    <w:basedOn w:val="List"/>
    <w:rsid w:val="00586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B05"/>
    <w:rPr>
      <w:rFonts w:ascii="Courier New" w:hAnsi="Courier New"/>
    </w:rPr>
  </w:style>
  <w:style w:type="paragraph" w:customStyle="1" w:styleId="NoteBullet">
    <w:name w:val="Note Bullet"/>
    <w:basedOn w:val="Note"/>
    <w:rsid w:val="00586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B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6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B05"/>
    <w:rPr>
      <w:b/>
      <w:smallCaps/>
    </w:rPr>
  </w:style>
  <w:style w:type="paragraph" w:customStyle="1" w:styleId="TableListNumber">
    <w:name w:val="Table List Number"/>
    <w:basedOn w:val="ListNumber"/>
    <w:rsid w:val="00586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B05"/>
    <w:pPr>
      <w:numPr>
        <w:numId w:val="7"/>
      </w:numPr>
    </w:pPr>
  </w:style>
  <w:style w:type="paragraph" w:customStyle="1" w:styleId="ListAlpha2">
    <w:name w:val="List Alpha 2"/>
    <w:basedOn w:val="List2"/>
    <w:rsid w:val="00586B05"/>
    <w:pPr>
      <w:numPr>
        <w:numId w:val="6"/>
      </w:numPr>
    </w:pPr>
  </w:style>
  <w:style w:type="paragraph" w:styleId="List2">
    <w:name w:val="List 2"/>
    <w:basedOn w:val="BodyText"/>
    <w:rsid w:val="00586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B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B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6B05"/>
    <w:pPr>
      <w:numPr>
        <w:numId w:val="2"/>
      </w:numPr>
    </w:pPr>
  </w:style>
  <w:style w:type="paragraph" w:styleId="ListContinue2">
    <w:name w:val="List Continue 2"/>
    <w:basedOn w:val="List2"/>
    <w:rsid w:val="00586B05"/>
    <w:pPr>
      <w:ind w:firstLine="0"/>
    </w:pPr>
  </w:style>
  <w:style w:type="paragraph" w:styleId="ListContinue3">
    <w:name w:val="List Continue 3"/>
    <w:basedOn w:val="List3"/>
    <w:rsid w:val="00586B05"/>
    <w:pPr>
      <w:ind w:left="1021" w:firstLine="0"/>
    </w:pPr>
  </w:style>
  <w:style w:type="paragraph" w:styleId="ListContinue4">
    <w:name w:val="List Continue 4"/>
    <w:basedOn w:val="List4"/>
    <w:rsid w:val="00586B05"/>
    <w:pPr>
      <w:ind w:firstLine="0"/>
    </w:pPr>
  </w:style>
  <w:style w:type="paragraph" w:styleId="ListContinue5">
    <w:name w:val="List Continue 5"/>
    <w:basedOn w:val="List5"/>
    <w:rsid w:val="00586B05"/>
    <w:pPr>
      <w:ind w:firstLine="0"/>
    </w:pPr>
  </w:style>
  <w:style w:type="paragraph" w:styleId="ListNumber3">
    <w:name w:val="List Number 3"/>
    <w:basedOn w:val="List3"/>
    <w:rsid w:val="00586B05"/>
    <w:pPr>
      <w:numPr>
        <w:numId w:val="3"/>
      </w:numPr>
    </w:pPr>
  </w:style>
  <w:style w:type="paragraph" w:styleId="ListNumber4">
    <w:name w:val="List Number 4"/>
    <w:basedOn w:val="List4"/>
    <w:rsid w:val="00586B05"/>
    <w:pPr>
      <w:numPr>
        <w:numId w:val="4"/>
      </w:numPr>
    </w:pPr>
  </w:style>
  <w:style w:type="paragraph" w:styleId="ListNumber5">
    <w:name w:val="List Number 5"/>
    <w:basedOn w:val="List5"/>
    <w:rsid w:val="00586B05"/>
    <w:pPr>
      <w:numPr>
        <w:numId w:val="5"/>
      </w:numPr>
    </w:pPr>
  </w:style>
  <w:style w:type="paragraph" w:styleId="BlockText">
    <w:name w:val="Block Text"/>
    <w:basedOn w:val="Normal"/>
    <w:rsid w:val="00586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B05"/>
    <w:rPr>
      <w:sz w:val="16"/>
      <w:vertAlign w:val="superscript"/>
    </w:rPr>
  </w:style>
  <w:style w:type="character" w:customStyle="1" w:styleId="Symbols">
    <w:name w:val="Symbols"/>
    <w:basedOn w:val="DefaultParagraphFont"/>
    <w:rsid w:val="00586B05"/>
    <w:rPr>
      <w:rFonts w:ascii="Symbol" w:hAnsi="Symbol"/>
    </w:rPr>
  </w:style>
  <w:style w:type="character" w:customStyle="1" w:styleId="MenuOptions">
    <w:name w:val="Menu Options"/>
    <w:basedOn w:val="DefaultParagraphFont"/>
    <w:rsid w:val="00586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B05"/>
    <w:rPr>
      <w:b/>
    </w:rPr>
  </w:style>
  <w:style w:type="character" w:customStyle="1" w:styleId="Underlined">
    <w:name w:val="Underlined"/>
    <w:basedOn w:val="DefaultParagraphFont"/>
    <w:rsid w:val="00586B05"/>
    <w:rPr>
      <w:u w:val="single"/>
    </w:rPr>
  </w:style>
  <w:style w:type="paragraph" w:customStyle="1" w:styleId="TableBodyTextRight">
    <w:name w:val="Table Body Text Right"/>
    <w:basedOn w:val="TableBodyText"/>
    <w:rsid w:val="00586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B05"/>
    <w:rPr>
      <w:sz w:val="18"/>
    </w:rPr>
  </w:style>
  <w:style w:type="paragraph" w:customStyle="1" w:styleId="BodySmallRight">
    <w:name w:val="Body Small Right"/>
    <w:basedOn w:val="BodyTextRight"/>
    <w:rsid w:val="00586B05"/>
    <w:rPr>
      <w:sz w:val="18"/>
      <w:szCs w:val="18"/>
    </w:rPr>
  </w:style>
  <w:style w:type="paragraph" w:customStyle="1" w:styleId="MarginEdition">
    <w:name w:val="Margin Edition"/>
    <w:basedOn w:val="MarginNote"/>
    <w:rsid w:val="00586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B05"/>
    <w:rPr>
      <w:sz w:val="2"/>
      <w:szCs w:val="2"/>
    </w:rPr>
  </w:style>
  <w:style w:type="character" w:customStyle="1" w:styleId="Small">
    <w:name w:val="Small"/>
    <w:basedOn w:val="DefaultParagraphFont"/>
    <w:rsid w:val="00586B05"/>
    <w:rPr>
      <w:sz w:val="16"/>
    </w:rPr>
  </w:style>
  <w:style w:type="paragraph" w:customStyle="1" w:styleId="WideTable">
    <w:name w:val="Wide Table"/>
    <w:basedOn w:val="Normal"/>
    <w:rsid w:val="00586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B05"/>
  </w:style>
  <w:style w:type="paragraph" w:styleId="Quote">
    <w:name w:val="Quote"/>
    <w:basedOn w:val="Heading1"/>
    <w:link w:val="QuoteChar"/>
    <w:qFormat/>
    <w:rsid w:val="00586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B05"/>
    <w:pPr>
      <w:pageBreakBefore/>
    </w:pPr>
  </w:style>
  <w:style w:type="paragraph" w:customStyle="1" w:styleId="Border">
    <w:name w:val="Border"/>
    <w:basedOn w:val="Normal"/>
    <w:qFormat/>
    <w:rsid w:val="00586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B05"/>
    <w:rPr>
      <w:u w:val="single"/>
    </w:rPr>
  </w:style>
  <w:style w:type="character" w:customStyle="1" w:styleId="BoldandItalics">
    <w:name w:val="Bold and Italics"/>
    <w:qFormat/>
    <w:rsid w:val="00586B05"/>
    <w:rPr>
      <w:b/>
      <w:i/>
      <w:u w:val="none"/>
    </w:rPr>
  </w:style>
  <w:style w:type="paragraph" w:styleId="BalloonText">
    <w:name w:val="Balloon Text"/>
    <w:basedOn w:val="Normal"/>
    <w:link w:val="BalloonTextChar"/>
    <w:rsid w:val="00586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B05"/>
    <w:pPr>
      <w:spacing w:before="0" w:after="0"/>
    </w:pPr>
  </w:style>
  <w:style w:type="paragraph" w:customStyle="1" w:styleId="BodyTextBold">
    <w:name w:val="Body Text Bold"/>
    <w:basedOn w:val="BodyText"/>
    <w:qFormat/>
    <w:rsid w:val="00586B05"/>
    <w:rPr>
      <w:b/>
    </w:rPr>
  </w:style>
  <w:style w:type="character" w:styleId="Hyperlink">
    <w:name w:val="Hyperlink"/>
    <w:basedOn w:val="DefaultParagraphFont"/>
    <w:uiPriority w:val="99"/>
    <w:unhideWhenUsed/>
    <w:rsid w:val="00B72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4813</Characters>
  <Application>Microsoft Office Word</Application>
  <DocSecurity>0</DocSecurity>
  <Lines>218</Lines>
  <Paragraphs>109</Paragraphs>
  <ScaleCrop>false</ScaleCrop>
  <Company>Author-it Software Corporation Ltd.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AVIW0003 Undertake helicopter aquatic rescue and recovery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