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772" w:rsidP="001D1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AVIO3001 Monitor airside access and airside driving</w:t>
      </w:r>
      <w:r>
        <w:fldChar w:fldCharType="end"/>
      </w:r>
    </w:p>
    <w:p w:rsidR="001D1772" w:rsidP="001D1772">
      <w:pPr>
        <w:pStyle w:val="Version"/>
        <w:sectPr w:rsidSect="00386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A97" w:rsidP="00386A97">
      <w:pPr>
        <w:pStyle w:val="SuperHeading"/>
      </w:pPr>
      <w:r w:rsidRPr="00386A97">
        <w:t>AVIO3001 Monitor airside access and airside driving</w:t>
      </w:r>
    </w:p>
    <w:p w:rsidR="00000000" w:rsidRPr="00386A97" w:rsidP="00386A97">
      <w:pPr>
        <w:pStyle w:val="Heading1"/>
      </w:pPr>
      <w:bookmarkStart w:id="1" w:name="O_664357"/>
      <w:bookmarkEnd w:id="1"/>
      <w:r w:rsidRPr="00386A97">
        <w:t>Modification History</w:t>
      </w:r>
    </w:p>
    <w:p w:rsidR="001D1772" w:rsidP="001D1772">
      <w:pPr>
        <w:pStyle w:val="BodyText"/>
      </w:pPr>
      <w:r w:rsidRPr="00386A97">
        <w:t>Release 1. This is the first release of this unit of competency in the AVI Aviation Training Package.</w:t>
      </w:r>
    </w:p>
    <w:p w:rsidR="00000000" w:rsidRPr="00386A97" w:rsidP="00386A97">
      <w:pPr>
        <w:pStyle w:val="Heading1"/>
      </w:pPr>
      <w:bookmarkStart w:id="2" w:name="O_664358"/>
      <w:bookmarkEnd w:id="2"/>
      <w:r w:rsidRPr="00386A9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t>This unit involves the skills and knowledge required to monitor airside access and airside driv</w:t>
            </w:r>
            <w:r w:rsidRPr="00386A97">
              <w:t>ing, in compliance with relevant regulatory requirements of the Civil Aviation Safety Authority (CASA) and national operating standards.</w:t>
            </w:r>
          </w:p>
          <w:p w:rsidR="00000000" w:rsidRPr="00386A97" w:rsidP="00386A97">
            <w:pPr>
              <w:pStyle w:val="BodyText"/>
            </w:pPr>
            <w:r w:rsidRPr="00386A97">
              <w:t>It includes supervising airside access by persons and vehicles, dealing with breaches of airside access requirements, a</w:t>
            </w:r>
            <w:r w:rsidRPr="00386A97">
              <w:t>nd maintaining safety of airside driving environment. It also includes dealing with breaches of airside driving rules/principles, and providing airside escorts.</w:t>
            </w:r>
          </w:p>
          <w:p w:rsidR="00000000" w:rsidRPr="00386A97" w:rsidP="00386A97">
            <w:pPr>
              <w:pStyle w:val="BodyText"/>
            </w:pPr>
            <w:r w:rsidRPr="00386A97">
              <w:t>This unit addresses aviation technical skill requirements (physical, mental and task-management</w:t>
            </w:r>
            <w:r w:rsidRPr="00386A97">
              <w:t xml:space="preserve"> abilities) related to aviation security duties of flight or ground operations personnel, and contributes to safe and effective performance in complex aviation operational environments.</w:t>
            </w:r>
          </w:p>
          <w:p w:rsidR="00000000" w:rsidRPr="00386A97" w:rsidP="00386A97">
            <w:pPr>
              <w:pStyle w:val="BodyText"/>
            </w:pPr>
            <w:r w:rsidRPr="00386A97">
              <w:t>Operations are conducted as part of recreational, commercial and milit</w:t>
            </w:r>
            <w:r w:rsidRPr="00386A97">
              <w:t>ary aircraft activities across a variety of operational contexts within the Australian aviation industry.</w:t>
            </w:r>
          </w:p>
          <w:p w:rsidR="00000000" w:rsidRPr="00386A97" w:rsidP="00386A97">
            <w:pPr>
              <w:pStyle w:val="BodyText"/>
            </w:pPr>
            <w:r w:rsidRPr="00386A97">
              <w:t>Work is performed independently or under limited supervision as a single operator or within a team environment.</w:t>
            </w:r>
          </w:p>
          <w:p w:rsidR="00000000" w:rsidRPr="00386A97" w:rsidP="00386A97">
            <w:pPr>
              <w:pStyle w:val="BodyText"/>
            </w:pPr>
            <w:r w:rsidRPr="00386A97">
              <w:t xml:space="preserve">Licensing, legislative, regulatory or </w:t>
            </w:r>
            <w:r w:rsidRPr="00386A97">
              <w:t>certification requirements are applicable to this unit.</w:t>
            </w:r>
          </w:p>
          <w:p w:rsidR="00000000" w:rsidRPr="00386A97" w:rsidP="00386A97">
            <w:pPr>
              <w:pStyle w:val="BodyText"/>
            </w:pPr>
            <w:r w:rsidRPr="00386A97">
              <w:t>Use for Defence Aviation is to be in accordance with relevant Defence Orders, Instructions, Publications and Regulations.</w:t>
            </w:r>
          </w:p>
        </w:tc>
      </w:tr>
    </w:tbl>
    <w:p w:rsidR="001D1772" w:rsidP="00386A97">
      <w:pPr>
        <w:pStyle w:val="BodyText"/>
      </w:pPr>
    </w:p>
    <w:p w:rsidR="001D1772" w:rsidP="00386A97">
      <w:pPr>
        <w:pStyle w:val="BodyText"/>
      </w:pPr>
    </w:p>
    <w:p w:rsidR="00000000" w:rsidRPr="00386A97" w:rsidP="00386A97">
      <w:pPr>
        <w:pStyle w:val="Heading1"/>
      </w:pPr>
      <w:bookmarkStart w:id="3" w:name="O_664359"/>
      <w:bookmarkEnd w:id="3"/>
      <w:r w:rsidRPr="00386A97">
        <w:t>Pre-requisite Unit</w:t>
      </w:r>
    </w:p>
    <w:p w:rsidR="001D1772" w:rsidP="001D1772">
      <w:pPr>
        <w:pStyle w:val="BodyText"/>
      </w:pPr>
      <w:r w:rsidRPr="00386A97">
        <w:t>Not applicable.</w:t>
      </w:r>
    </w:p>
    <w:p w:rsidR="00000000" w:rsidRPr="00386A97" w:rsidP="00386A97">
      <w:pPr>
        <w:pStyle w:val="Heading1"/>
      </w:pPr>
      <w:bookmarkStart w:id="4" w:name="O_664360"/>
      <w:bookmarkEnd w:id="4"/>
      <w:r w:rsidRPr="00386A97">
        <w:t>Compe</w:t>
      </w:r>
      <w:r w:rsidRPr="00386A97">
        <w:t>tency Field</w:t>
      </w:r>
    </w:p>
    <w:p w:rsidR="001D1772" w:rsidP="001D1772">
      <w:pPr>
        <w:pStyle w:val="BodyText"/>
      </w:pPr>
      <w:r w:rsidRPr="00386A97">
        <w:t>O – Security</w:t>
      </w:r>
    </w:p>
    <w:p w:rsidR="00000000" w:rsidRPr="00386A97" w:rsidP="00386A97">
      <w:pPr>
        <w:pStyle w:val="Heading1"/>
      </w:pPr>
      <w:bookmarkStart w:id="5" w:name="O_664361"/>
      <w:bookmarkEnd w:id="5"/>
      <w:r w:rsidRPr="00386A97">
        <w:t>Unit Sector</w:t>
      </w:r>
    </w:p>
    <w:p w:rsidR="001D1772" w:rsidP="001D1772">
      <w:pPr>
        <w:pStyle w:val="BodyText"/>
      </w:pPr>
      <w:r w:rsidRPr="00386A97">
        <w:t>Not applicable.</w:t>
      </w:r>
    </w:p>
    <w:p w:rsidR="00000000" w:rsidRPr="00386A97" w:rsidP="00386A97">
      <w:pPr>
        <w:pStyle w:val="Heading1"/>
      </w:pPr>
      <w:bookmarkStart w:id="6" w:name="O_664362"/>
      <w:bookmarkEnd w:id="6"/>
      <w:r w:rsidRPr="00386A9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PERFORMANCE CRITERIA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Performance criteria describe the performance needed to demonstrate achievement of the element.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Supervise airside access by persons and vehicles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Access requirements for persons airside are identified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Vehicles airside are checked to ensure they are appropriately authorised, marked and lit in accordance with workplace procedures and regulatory requirements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Appropriate supervision of personnel and vehicle activities is maintained throughout periods</w:t>
            </w:r>
            <w:r w:rsidRPr="00386A97">
              <w:t xml:space="preserve"> airside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 xml:space="preserve">Relevant personnel are notified about airside access or monitoring of airside access 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Deal with breaches of airside access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Breaches of airside access requirements are identified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Personnel breaching airside access requirements are dealt with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Breaches of airside access requirements are reported to relevant authorities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Maintain safety of airside driving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Checks of airside driver requirements and vehicle authorisations are carried out as required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Checks of vehicle clearances from aircraft and aircraft refuelling operations are carried out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Vehicles secured in airside environments are confirmed as compliant with parking requirements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Unattended vehicles are dealt with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Hazards are identified, risks are assessed and hazard management is imple</w:t>
            </w:r>
            <w:r w:rsidRPr="00386A97">
              <w:t>mented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 xml:space="preserve">Checks are made to ensure signs and notices are complied </w:t>
            </w:r>
            <w:r w:rsidRPr="00386A97">
              <w:t>with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Appropriate monitoring of airside driving is maintained throughout periods when airside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Deal with breaches of airside driving rules/principles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Breaches of airside driving rules or safe driving principles are identified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Unsafe airside driving practices are identified and pointed out to vehicle drivers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Breaches of airside driving rules or safe d</w:t>
            </w:r>
            <w:r w:rsidRPr="00386A97">
              <w:t>riving principles are reported to relevant authorities according to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Airside driving incidents are reported as required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rPr>
                <w:rStyle w:val="SpecialBold"/>
              </w:rPr>
              <w:t>Provide airside escorts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Requests for vehicle or aircraft escort are assessed and requirements are determined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Vehicle or aircraft escort is planned to minimise conflict with airside operations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Drivers are briefed about escort in accordance with workplace procedures</w:t>
            </w:r>
          </w:p>
        </w:tc>
      </w:tr>
      <w:tr w:rsidTr="001D17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BodyText"/>
            </w:pPr>
            <w:r w:rsidRPr="00386A97">
              <w:t>Escort is monitored to make sure it is conducted and completed in accordance with workplace procedures</w:t>
            </w:r>
          </w:p>
        </w:tc>
      </w:tr>
    </w:tbl>
    <w:p w:rsidR="001D1772" w:rsidP="00386A97">
      <w:pPr>
        <w:pStyle w:val="BodyText"/>
      </w:pPr>
    </w:p>
    <w:p w:rsidR="001D1772" w:rsidP="00386A97">
      <w:pPr>
        <w:pStyle w:val="BodyText"/>
      </w:pPr>
    </w:p>
    <w:p w:rsidR="00000000" w:rsidRPr="00386A97" w:rsidP="00386A97">
      <w:pPr>
        <w:pStyle w:val="Heading1"/>
      </w:pPr>
      <w:bookmarkStart w:id="7" w:name="O_664363"/>
      <w:bookmarkEnd w:id="7"/>
      <w:r w:rsidRPr="00386A97">
        <w:t>Foundation Skills</w:t>
      </w:r>
    </w:p>
    <w:p w:rsidR="001D1772" w:rsidP="001D1772">
      <w:pPr>
        <w:pStyle w:val="BodyText"/>
      </w:pPr>
      <w:r w:rsidRPr="00386A97">
        <w:t>Foundation skills essential to performance are explicit in the performance criteria of this unit of competenc</w:t>
      </w:r>
      <w:r w:rsidRPr="00386A97">
        <w:t>y.</w:t>
      </w:r>
    </w:p>
    <w:p w:rsidR="00000000" w:rsidRPr="00386A97" w:rsidP="00386A97">
      <w:pPr>
        <w:pStyle w:val="Heading1"/>
      </w:pPr>
      <w:bookmarkStart w:id="8" w:name="O_664364"/>
      <w:bookmarkEnd w:id="8"/>
      <w:r w:rsidRPr="00386A9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Range is restricted to essential operating conditions and any other variables essential to the work environment.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Problems and irregularities that occ</w:t>
            </w:r>
            <w:r w:rsidRPr="00386A97">
              <w:t>ur when supervising airside access and monitoring driving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>control and loss of keys</w:t>
            </w:r>
          </w:p>
          <w:p w:rsidR="00000000" w:rsidRPr="00386A97" w:rsidP="00386A97">
            <w:pPr>
              <w:pStyle w:val="ListBullet"/>
            </w:pPr>
            <w:r w:rsidRPr="00386A97">
              <w:t>foreign object debris (FOD)</w:t>
            </w:r>
          </w:p>
          <w:p w:rsidR="00000000" w:rsidRPr="00386A97" w:rsidP="00386A97">
            <w:pPr>
              <w:pStyle w:val="ListBullet"/>
            </w:pPr>
            <w:r w:rsidRPr="00386A97">
              <w:t>persons airside without appropriate identification or authorisation</w:t>
            </w:r>
          </w:p>
          <w:p w:rsidR="00000000" w:rsidRPr="00386A97" w:rsidP="00386A97">
            <w:pPr>
              <w:pStyle w:val="ListBullet"/>
            </w:pPr>
            <w:r w:rsidRPr="00386A97">
              <w:t>persons airside without lawful reason</w:t>
            </w:r>
          </w:p>
          <w:p w:rsidR="00000000" w:rsidP="00386A97">
            <w:pPr>
              <w:pStyle w:val="ListBullet"/>
              <w:rPr>
                <w:lang w:val="en-NZ"/>
              </w:rPr>
            </w:pPr>
            <w:r w:rsidRPr="00386A97">
              <w:t>vehicles used airside wi</w:t>
            </w:r>
            <w:r w:rsidRPr="00386A97">
              <w:t>thout appropriate authorisation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Workplace 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>aircraft movements</w:t>
            </w:r>
          </w:p>
          <w:p w:rsidR="00000000" w:rsidRPr="00386A97" w:rsidP="00386A97">
            <w:pPr>
              <w:pStyle w:val="ListBullet"/>
            </w:pPr>
            <w:r w:rsidRPr="00386A97">
              <w:t>aircraft propellers and rotors</w:t>
            </w:r>
          </w:p>
          <w:p w:rsidR="00000000" w:rsidRPr="00386A97" w:rsidP="00386A97">
            <w:pPr>
              <w:pStyle w:val="ListBullet"/>
            </w:pPr>
            <w:r w:rsidRPr="00386A97">
              <w:t>FOD</w:t>
            </w:r>
          </w:p>
          <w:p w:rsidR="00000000" w:rsidRPr="00386A97" w:rsidP="00386A97">
            <w:pPr>
              <w:pStyle w:val="ListBullet"/>
            </w:pPr>
            <w:r w:rsidRPr="00386A97">
              <w:t>other vehicles in the vicinity of the aircraft</w:t>
            </w:r>
          </w:p>
          <w:p w:rsidR="00000000" w:rsidRPr="00386A97" w:rsidP="00386A97">
            <w:pPr>
              <w:pStyle w:val="ListBullet"/>
            </w:pPr>
            <w:r w:rsidRPr="00386A97">
              <w:t>personnel in the vicinity of the aircraft</w:t>
            </w:r>
          </w:p>
          <w:p w:rsidR="00000000" w:rsidP="00386A97">
            <w:pPr>
              <w:pStyle w:val="ListBullet"/>
              <w:rPr>
                <w:lang w:val="en-NZ"/>
              </w:rPr>
            </w:pPr>
            <w:r w:rsidRPr="00386A97">
              <w:t>slippery surfaces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Checking vehicles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 xml:space="preserve">appropriate markings and lights </w:t>
            </w:r>
          </w:p>
          <w:p w:rsidR="00000000" w:rsidRPr="00386A97" w:rsidP="00386A97">
            <w:pPr>
              <w:pStyle w:val="ListBullet"/>
            </w:pPr>
            <w:r w:rsidRPr="00386A97">
              <w:t>fuel and oil leakage</w:t>
            </w:r>
          </w:p>
          <w:p w:rsidR="00000000" w:rsidP="00386A97">
            <w:pPr>
              <w:pStyle w:val="ListBullet"/>
              <w:rPr>
                <w:lang w:val="en-NZ"/>
              </w:rPr>
            </w:pPr>
            <w:r w:rsidRPr="00386A97">
              <w:t>roadworthiness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 xml:space="preserve">Relevant personnel to be notified about airside access or monitoring of airside access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>aerodrome tenants/users</w:t>
            </w:r>
          </w:p>
          <w:p w:rsidR="00000000" w:rsidRPr="00386A97" w:rsidP="00386A97">
            <w:pPr>
              <w:pStyle w:val="ListBullet"/>
            </w:pPr>
            <w:r w:rsidRPr="00386A97">
              <w:t xml:space="preserve">air traffic control </w:t>
            </w:r>
          </w:p>
          <w:p w:rsidR="00000000" w:rsidRPr="00386A97" w:rsidP="00386A97">
            <w:pPr>
              <w:pStyle w:val="ListBullet"/>
            </w:pPr>
            <w:r w:rsidRPr="00386A97">
              <w:t>airline personnel and managers</w:t>
            </w:r>
          </w:p>
          <w:p w:rsidR="00000000" w:rsidRPr="00386A97" w:rsidP="00386A97">
            <w:pPr>
              <w:pStyle w:val="ListBullet"/>
            </w:pPr>
            <w:r w:rsidRPr="00386A97">
              <w:t>contractors</w:t>
            </w:r>
          </w:p>
          <w:p w:rsidR="00000000" w:rsidRPr="00386A97" w:rsidP="00386A97">
            <w:pPr>
              <w:pStyle w:val="ListBullet"/>
            </w:pPr>
            <w:r w:rsidRPr="00386A97">
              <w:t>emergency services personnel</w:t>
            </w:r>
          </w:p>
          <w:p w:rsidR="00000000" w:rsidRPr="00386A97" w:rsidP="00386A97">
            <w:pPr>
              <w:pStyle w:val="ListBullet"/>
            </w:pPr>
            <w:r w:rsidRPr="00386A97">
              <w:t>relevant technical staff</w:t>
            </w:r>
          </w:p>
          <w:p w:rsidR="00000000" w:rsidRPr="00386A97" w:rsidP="00386A97">
            <w:pPr>
              <w:pStyle w:val="ListBullet"/>
            </w:pPr>
            <w:r w:rsidRPr="00386A97">
              <w:t>safety personnel</w:t>
            </w:r>
          </w:p>
          <w:p w:rsidR="00000000" w:rsidRPr="00386A97" w:rsidP="00386A97">
            <w:pPr>
              <w:pStyle w:val="ListBullet"/>
            </w:pPr>
            <w:r w:rsidRPr="00386A97">
              <w:t>security personnel</w:t>
            </w:r>
          </w:p>
          <w:p w:rsidR="00000000" w:rsidP="00386A97">
            <w:pPr>
              <w:pStyle w:val="ListBullet"/>
              <w:rPr>
                <w:lang w:val="en-NZ"/>
              </w:rPr>
            </w:pPr>
            <w:r w:rsidRPr="00386A97">
              <w:t>other aerodrome/workplace personnel and managers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Signs and notices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>hazard warnings</w:t>
            </w:r>
          </w:p>
          <w:p w:rsidR="00000000" w:rsidRPr="00386A97" w:rsidP="00386A97">
            <w:pPr>
              <w:pStyle w:val="ListBullet"/>
            </w:pPr>
            <w:r w:rsidRPr="00386A97">
              <w:t>limited access</w:t>
            </w:r>
          </w:p>
          <w:p w:rsidR="00000000" w:rsidRPr="00386A97" w:rsidP="00386A97">
            <w:pPr>
              <w:pStyle w:val="ListBullet"/>
            </w:pPr>
            <w:r w:rsidRPr="00386A97">
              <w:t>movement area guidance signs</w:t>
            </w:r>
          </w:p>
          <w:p w:rsidR="00000000" w:rsidRPr="00386A97" w:rsidP="00386A97">
            <w:pPr>
              <w:pStyle w:val="ListBullet"/>
            </w:pPr>
            <w:r w:rsidRPr="00386A97">
              <w:t>no smoking</w:t>
            </w:r>
          </w:p>
          <w:p w:rsidR="00000000" w:rsidRPr="00386A97" w:rsidP="00386A97">
            <w:pPr>
              <w:pStyle w:val="ListBullet"/>
            </w:pPr>
            <w:r w:rsidRPr="00386A97">
              <w:t>speed restrictions</w:t>
            </w:r>
          </w:p>
          <w:p w:rsidR="00000000" w:rsidRPr="00386A97" w:rsidP="00386A97">
            <w:pPr>
              <w:pStyle w:val="ListBullet"/>
            </w:pPr>
            <w:r w:rsidRPr="00386A97">
              <w:t>unauthorised entry</w:t>
            </w:r>
          </w:p>
          <w:p w:rsidR="00000000" w:rsidP="00386A97">
            <w:pPr>
              <w:pStyle w:val="ListBullet"/>
              <w:rPr>
                <w:lang w:val="en-NZ"/>
              </w:rPr>
            </w:pPr>
            <w:r w:rsidRPr="00386A97">
              <w:t>underground electrical reticulation</w:t>
            </w:r>
          </w:p>
        </w:tc>
      </w:tr>
      <w:tr w:rsidTr="00386A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A97">
            <w:pPr>
              <w:pStyle w:val="BodyText"/>
              <w:rPr>
                <w:lang w:val="en-NZ"/>
              </w:rPr>
            </w:pPr>
            <w:r w:rsidRPr="00386A97">
              <w:t>Airside escort briefings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A97" w:rsidP="00386A97">
            <w:pPr>
              <w:pStyle w:val="ListBullet"/>
            </w:pPr>
            <w:r w:rsidRPr="00386A97">
              <w:t>airside movement restrictions</w:t>
            </w:r>
          </w:p>
          <w:p w:rsidR="00000000" w:rsidRPr="00386A97" w:rsidP="00386A97">
            <w:pPr>
              <w:pStyle w:val="ListBullet"/>
            </w:pPr>
            <w:r w:rsidRPr="00386A97">
              <w:t>escort lights, signals and control methods</w:t>
            </w:r>
          </w:p>
          <w:p w:rsidR="00000000" w:rsidRPr="00386A97" w:rsidP="00386A97">
            <w:pPr>
              <w:pStyle w:val="ListBullet"/>
            </w:pPr>
            <w:r w:rsidRPr="00386A97">
              <w:t>escort movement speed rest</w:t>
            </w:r>
            <w:r w:rsidRPr="00386A97">
              <w:t>rictions</w:t>
            </w:r>
          </w:p>
        </w:tc>
      </w:tr>
    </w:tbl>
    <w:p w:rsidR="001D1772" w:rsidP="00386A97">
      <w:pPr>
        <w:pStyle w:val="BodyText"/>
      </w:pPr>
    </w:p>
    <w:p w:rsidR="001D1772" w:rsidP="00386A97">
      <w:pPr>
        <w:pStyle w:val="BodyText"/>
      </w:pPr>
    </w:p>
    <w:p w:rsidR="00000000" w:rsidRPr="00386A97" w:rsidP="00386A97">
      <w:pPr>
        <w:pStyle w:val="Heading1"/>
      </w:pPr>
      <w:bookmarkStart w:id="9" w:name="O_664365"/>
      <w:bookmarkEnd w:id="9"/>
      <w:r w:rsidRPr="00386A97">
        <w:t>Unit Mapping Information</w:t>
      </w:r>
    </w:p>
    <w:p w:rsidR="001D1772" w:rsidP="001D1772">
      <w:pPr>
        <w:pStyle w:val="BodyText"/>
      </w:pPr>
      <w:r w:rsidRPr="00386A97">
        <w:t>This unit replaces and is equivalent to AVIO3001A Monitor airside access and airside driving.</w:t>
      </w:r>
    </w:p>
    <w:p w:rsidR="00000000" w:rsidRPr="00386A97" w:rsidP="00386A97">
      <w:pPr>
        <w:pStyle w:val="Heading1"/>
      </w:pPr>
      <w:bookmarkStart w:id="10" w:name="O_664372"/>
      <w:bookmarkEnd w:id="10"/>
      <w:r w:rsidRPr="00386A97">
        <w:t>Links</w:t>
      </w:r>
    </w:p>
    <w:p w:rsidR="00000000" w:rsidRPr="00386A97" w:rsidP="001D1772">
      <w:pPr>
        <w:pStyle w:val="BodyText"/>
      </w:pPr>
      <w:r w:rsidRPr="00386A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1730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86A97" w:rsidP="00386A97"/>
    <w:sectPr w:rsidSect="00386A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97" w:rsidRPr="001D1772" w:rsidP="001D1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72" w:rsidP="00386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772" w:rsidP="00386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1772" w:rsidP="00386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A97" w:rsidRPr="001D1772" w:rsidP="001D1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72" w:rsidRPr="002D2AF8" w:rsidP="00386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AVIO3001 Monitor airside access and airside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D1772" w:rsidP="00386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C9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46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A97"/>
  </w:style>
  <w:style w:type="character" w:customStyle="1" w:styleId="Heading1Char">
    <w:name w:val="Heading 1 Char"/>
    <w:basedOn w:val="DefaultParagraphFont"/>
    <w:link w:val="Heading1"/>
    <w:rsid w:val="00386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A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A97"/>
    <w:rPr>
      <w:b/>
      <w:spacing w:val="0"/>
    </w:rPr>
  </w:style>
  <w:style w:type="paragraph" w:customStyle="1" w:styleId="SuperHeading">
    <w:name w:val="SuperHeading"/>
    <w:basedOn w:val="Normal"/>
    <w:rsid w:val="00386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A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A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A97"/>
    <w:rPr>
      <w:i/>
    </w:rPr>
  </w:style>
  <w:style w:type="paragraph" w:styleId="Caption">
    <w:name w:val="caption"/>
    <w:basedOn w:val="BodyText"/>
    <w:next w:val="Normal"/>
    <w:qFormat/>
    <w:rsid w:val="00386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A97"/>
  </w:style>
  <w:style w:type="paragraph" w:styleId="TableofFigures">
    <w:name w:val="table of figures"/>
    <w:basedOn w:val="Normal"/>
    <w:next w:val="Normal"/>
    <w:semiHidden/>
    <w:rsid w:val="00386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A97"/>
    <w:pPr>
      <w:numPr>
        <w:numId w:val="10"/>
      </w:numPr>
    </w:pPr>
  </w:style>
  <w:style w:type="character" w:customStyle="1" w:styleId="WingdingSymbols">
    <w:name w:val="Wingding Symbols"/>
    <w:rsid w:val="00386A97"/>
    <w:rPr>
      <w:rFonts w:ascii="Wingdings" w:hAnsi="Wingdings"/>
    </w:rPr>
  </w:style>
  <w:style w:type="paragraph" w:customStyle="1" w:styleId="TableHeading">
    <w:name w:val="Table Heading"/>
    <w:basedOn w:val="HeadingBase"/>
    <w:rsid w:val="00386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A97"/>
    <w:rPr>
      <w:color w:val="0033CC"/>
      <w:u w:val="none"/>
    </w:rPr>
  </w:style>
  <w:style w:type="paragraph" w:customStyle="1" w:styleId="BodyTextRight">
    <w:name w:val="Body Text Right"/>
    <w:basedOn w:val="BodyText"/>
    <w:rsid w:val="00386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A97"/>
    <w:rPr>
      <w:sz w:val="32"/>
    </w:rPr>
  </w:style>
  <w:style w:type="paragraph" w:customStyle="1" w:styleId="HeadingProcedure">
    <w:name w:val="Heading Procedure"/>
    <w:basedOn w:val="HeadingBase"/>
    <w:next w:val="Normal"/>
    <w:rsid w:val="00386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A97"/>
    <w:pPr>
      <w:spacing w:before="60" w:after="60"/>
    </w:pPr>
  </w:style>
  <w:style w:type="paragraph" w:styleId="ListContinue">
    <w:name w:val="List Continue"/>
    <w:basedOn w:val="List"/>
    <w:rsid w:val="00386A97"/>
    <w:pPr>
      <w:ind w:firstLine="0"/>
    </w:pPr>
  </w:style>
  <w:style w:type="paragraph" w:customStyle="1" w:styleId="ListNote">
    <w:name w:val="List Note"/>
    <w:basedOn w:val="List"/>
    <w:rsid w:val="00386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A97"/>
    <w:rPr>
      <w:rFonts w:ascii="Courier New" w:hAnsi="Courier New"/>
    </w:rPr>
  </w:style>
  <w:style w:type="paragraph" w:customStyle="1" w:styleId="NoteBullet">
    <w:name w:val="Note Bullet"/>
    <w:basedOn w:val="Note"/>
    <w:rsid w:val="00386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A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A97"/>
    <w:rPr>
      <w:b/>
      <w:smallCaps/>
    </w:rPr>
  </w:style>
  <w:style w:type="paragraph" w:customStyle="1" w:styleId="TableListNumber">
    <w:name w:val="Table List Number"/>
    <w:basedOn w:val="ListNumber"/>
    <w:rsid w:val="00386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A97"/>
    <w:pPr>
      <w:numPr>
        <w:numId w:val="8"/>
      </w:numPr>
    </w:pPr>
  </w:style>
  <w:style w:type="paragraph" w:customStyle="1" w:styleId="ListAlpha2">
    <w:name w:val="List Alpha 2"/>
    <w:basedOn w:val="List2"/>
    <w:rsid w:val="00386A97"/>
    <w:pPr>
      <w:numPr>
        <w:numId w:val="7"/>
      </w:numPr>
    </w:pPr>
  </w:style>
  <w:style w:type="paragraph" w:styleId="List2">
    <w:name w:val="List 2"/>
    <w:basedOn w:val="BodyText"/>
    <w:rsid w:val="00386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A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A97"/>
    <w:pPr>
      <w:numPr>
        <w:numId w:val="3"/>
      </w:numPr>
    </w:pPr>
  </w:style>
  <w:style w:type="paragraph" w:styleId="ListContinue2">
    <w:name w:val="List Continue 2"/>
    <w:basedOn w:val="List2"/>
    <w:rsid w:val="00386A97"/>
    <w:pPr>
      <w:ind w:firstLine="0"/>
    </w:pPr>
  </w:style>
  <w:style w:type="paragraph" w:styleId="ListContinue3">
    <w:name w:val="List Continue 3"/>
    <w:basedOn w:val="List3"/>
    <w:rsid w:val="00386A97"/>
    <w:pPr>
      <w:ind w:left="1021" w:firstLine="0"/>
    </w:pPr>
  </w:style>
  <w:style w:type="paragraph" w:styleId="ListContinue4">
    <w:name w:val="List Continue 4"/>
    <w:basedOn w:val="List4"/>
    <w:rsid w:val="00386A97"/>
    <w:pPr>
      <w:ind w:firstLine="0"/>
    </w:pPr>
  </w:style>
  <w:style w:type="paragraph" w:styleId="ListContinue5">
    <w:name w:val="List Continue 5"/>
    <w:basedOn w:val="List5"/>
    <w:rsid w:val="00386A97"/>
    <w:pPr>
      <w:ind w:firstLine="0"/>
    </w:pPr>
  </w:style>
  <w:style w:type="paragraph" w:styleId="ListNumber3">
    <w:name w:val="List Number 3"/>
    <w:basedOn w:val="List3"/>
    <w:rsid w:val="00386A97"/>
    <w:pPr>
      <w:numPr>
        <w:numId w:val="4"/>
      </w:numPr>
    </w:pPr>
  </w:style>
  <w:style w:type="paragraph" w:styleId="ListNumber4">
    <w:name w:val="List Number 4"/>
    <w:basedOn w:val="List4"/>
    <w:rsid w:val="00386A97"/>
    <w:pPr>
      <w:numPr>
        <w:numId w:val="5"/>
      </w:numPr>
    </w:pPr>
  </w:style>
  <w:style w:type="paragraph" w:styleId="ListNumber5">
    <w:name w:val="List Number 5"/>
    <w:basedOn w:val="List5"/>
    <w:rsid w:val="00386A97"/>
    <w:pPr>
      <w:numPr>
        <w:numId w:val="6"/>
      </w:numPr>
    </w:pPr>
  </w:style>
  <w:style w:type="paragraph" w:styleId="BlockText">
    <w:name w:val="Block Text"/>
    <w:basedOn w:val="Normal"/>
    <w:rsid w:val="00386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A97"/>
    <w:rPr>
      <w:sz w:val="16"/>
      <w:vertAlign w:val="superscript"/>
    </w:rPr>
  </w:style>
  <w:style w:type="character" w:customStyle="1" w:styleId="Symbols">
    <w:name w:val="Symbols"/>
    <w:basedOn w:val="DefaultParagraphFont"/>
    <w:rsid w:val="00386A97"/>
    <w:rPr>
      <w:rFonts w:ascii="Symbol" w:hAnsi="Symbol"/>
    </w:rPr>
  </w:style>
  <w:style w:type="character" w:customStyle="1" w:styleId="MenuOptions">
    <w:name w:val="Menu Options"/>
    <w:basedOn w:val="DefaultParagraphFont"/>
    <w:rsid w:val="00386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A97"/>
    <w:rPr>
      <w:b/>
    </w:rPr>
  </w:style>
  <w:style w:type="character" w:customStyle="1" w:styleId="Underlined">
    <w:name w:val="Underlined"/>
    <w:basedOn w:val="DefaultParagraphFont"/>
    <w:rsid w:val="00386A97"/>
    <w:rPr>
      <w:u w:val="single"/>
    </w:rPr>
  </w:style>
  <w:style w:type="paragraph" w:customStyle="1" w:styleId="TableBodyTextRight">
    <w:name w:val="Table Body Text Right"/>
    <w:basedOn w:val="TableBodyText"/>
    <w:rsid w:val="00386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A97"/>
    <w:rPr>
      <w:sz w:val="18"/>
    </w:rPr>
  </w:style>
  <w:style w:type="paragraph" w:customStyle="1" w:styleId="BodySmallRight">
    <w:name w:val="Body Small Right"/>
    <w:basedOn w:val="BodyTextRight"/>
    <w:rsid w:val="00386A97"/>
    <w:rPr>
      <w:sz w:val="18"/>
      <w:szCs w:val="18"/>
    </w:rPr>
  </w:style>
  <w:style w:type="paragraph" w:customStyle="1" w:styleId="MarginEdition">
    <w:name w:val="Margin Edition"/>
    <w:basedOn w:val="MarginNote"/>
    <w:rsid w:val="00386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A97"/>
    <w:rPr>
      <w:sz w:val="2"/>
      <w:szCs w:val="2"/>
    </w:rPr>
  </w:style>
  <w:style w:type="character" w:customStyle="1" w:styleId="Small">
    <w:name w:val="Small"/>
    <w:basedOn w:val="DefaultParagraphFont"/>
    <w:rsid w:val="00386A97"/>
    <w:rPr>
      <w:sz w:val="16"/>
    </w:rPr>
  </w:style>
  <w:style w:type="paragraph" w:customStyle="1" w:styleId="WideTable">
    <w:name w:val="Wide Table"/>
    <w:basedOn w:val="Normal"/>
    <w:rsid w:val="00386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A97"/>
  </w:style>
  <w:style w:type="paragraph" w:styleId="Quote">
    <w:name w:val="Quote"/>
    <w:basedOn w:val="Heading1"/>
    <w:link w:val="QuoteChar"/>
    <w:qFormat/>
    <w:rsid w:val="00386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A97"/>
    <w:pPr>
      <w:pageBreakBefore/>
    </w:pPr>
  </w:style>
  <w:style w:type="paragraph" w:customStyle="1" w:styleId="Border">
    <w:name w:val="Border"/>
    <w:basedOn w:val="Normal"/>
    <w:qFormat/>
    <w:rsid w:val="00386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A97"/>
    <w:rPr>
      <w:u w:val="single"/>
    </w:rPr>
  </w:style>
  <w:style w:type="character" w:customStyle="1" w:styleId="BoldandItalics">
    <w:name w:val="Bold and Italics"/>
    <w:qFormat/>
    <w:rsid w:val="00386A97"/>
    <w:rPr>
      <w:b/>
      <w:i/>
      <w:u w:val="none"/>
    </w:rPr>
  </w:style>
  <w:style w:type="paragraph" w:styleId="BalloonText">
    <w:name w:val="Balloon Text"/>
    <w:basedOn w:val="Normal"/>
    <w:link w:val="BalloonTextChar"/>
    <w:rsid w:val="00386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A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5423</Characters>
  <Application>Microsoft Office Word</Application>
  <DocSecurity>0</DocSecurity>
  <Lines>246</Lines>
  <Paragraphs>148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AVIO3001 Monitor airside access and airside driving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2019-01-31T05:09:00Z</dcterms:created>
  <dcterms:modified xsi:type="dcterms:W3CDTF">2019-01-31T05:09:00Z</dcterms:modified>
</cp:coreProperties>
</file>