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01A7" w:rsidP="002801A7">
      <w:pPr>
        <w:pStyle w:val="Title"/>
      </w:pPr>
      <w:r>
        <w:fldChar w:fldCharType="begin"/>
      </w:r>
      <w:r>
        <w:instrText xml:space="preserve"> TITLE   \* MERGEFORMAT </w:instrText>
      </w:r>
      <w:r>
        <w:fldChar w:fldCharType="separate"/>
      </w:r>
      <w:r>
        <w:t>AVIO2015 Apply and monitor aviation workplace security procedures</w:t>
      </w:r>
      <w:r>
        <w:fldChar w:fldCharType="end"/>
      </w:r>
    </w:p>
    <w:p w:rsidR="002801A7" w:rsidP="002801A7">
      <w:pPr>
        <w:pStyle w:val="Version"/>
        <w:sectPr w:rsidSect="00661E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1E73" w:rsidP="00661E73">
      <w:pPr>
        <w:pStyle w:val="SuperHeading"/>
      </w:pPr>
      <w:r w:rsidRPr="00661E73">
        <w:t>AVIO2015 Apply and monitor aviation workplace security procedures</w:t>
      </w:r>
    </w:p>
    <w:p w:rsidR="00000000" w:rsidRPr="00661E73" w:rsidP="00661E73">
      <w:pPr>
        <w:pStyle w:val="Heading1"/>
      </w:pPr>
      <w:bookmarkStart w:id="1" w:name="O_664338"/>
      <w:bookmarkEnd w:id="1"/>
      <w:r w:rsidRPr="00661E73">
        <w:t>Modification History</w:t>
      </w:r>
    </w:p>
    <w:p w:rsidR="002801A7" w:rsidP="002801A7">
      <w:pPr>
        <w:pStyle w:val="BodyText"/>
      </w:pPr>
      <w:r w:rsidRPr="00661E73">
        <w:t>Release 1. This is the first release of this unit of competency in the AVI Aviation Training Package.</w:t>
      </w:r>
    </w:p>
    <w:p w:rsidR="00000000" w:rsidRPr="00661E73" w:rsidP="00661E73">
      <w:pPr>
        <w:pStyle w:val="Heading1"/>
      </w:pPr>
      <w:bookmarkStart w:id="2" w:name="O_664339"/>
      <w:bookmarkEnd w:id="2"/>
      <w:r w:rsidRPr="00661E73">
        <w:t>Application</w:t>
      </w:r>
    </w:p>
    <w:tbl>
      <w:tblPr>
        <w:tblW w:w="9498" w:type="dxa"/>
        <w:tblLayout w:type="fixed"/>
        <w:tblCellMar>
          <w:left w:w="62" w:type="dxa"/>
          <w:right w:w="62" w:type="dxa"/>
        </w:tblCellMar>
        <w:tblLook w:val="0000"/>
      </w:tblPr>
      <w:tblGrid>
        <w:gridCol w:w="9498"/>
      </w:tblGrid>
      <w:tr w:rsidTr="00661E73">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661E73" w:rsidP="00661E73">
            <w:pPr>
              <w:pStyle w:val="BodyText"/>
            </w:pPr>
            <w:r w:rsidRPr="00661E73">
              <w:t>This unit involves the skills and knowledge required to apply and monitor aviation workplace security procedures, in compliance with relevant regulatory requirements of the Civil Aviation Safety Authority (CASA) and national operating standards.</w:t>
            </w:r>
          </w:p>
          <w:p w:rsidR="00000000" w:rsidRPr="00661E73" w:rsidP="00661E73">
            <w:pPr>
              <w:pStyle w:val="BodyText"/>
            </w:pPr>
            <w:r w:rsidRPr="00661E73">
              <w:t>This inclu</w:t>
            </w:r>
            <w:r w:rsidRPr="00661E73">
              <w:t>des checking and monitoring personnel and goods entering a worksite, carrying out surveillance of work areas, dealing and writing reports on security incidents/emergencies, and completing required documentation.</w:t>
            </w:r>
          </w:p>
          <w:p w:rsidR="00000000" w:rsidRPr="00661E73" w:rsidP="00661E73">
            <w:pPr>
              <w:pStyle w:val="BodyText"/>
            </w:pPr>
            <w:r w:rsidRPr="00661E73">
              <w:t>This unit addresses aviation non-technical s</w:t>
            </w:r>
            <w:r w:rsidRPr="00661E73">
              <w:t>kill requirements (mental, social and personal-management abilities) related to aviation security duties of aviation personnel, and contributes to safe and effective performance in complex aviation operational environments.</w:t>
            </w:r>
          </w:p>
          <w:p w:rsidR="00000000" w:rsidRPr="00661E73" w:rsidP="00661E73">
            <w:pPr>
              <w:pStyle w:val="BodyText"/>
            </w:pPr>
            <w:r w:rsidRPr="00661E73">
              <w:t>Operations are conducted as part</w:t>
            </w:r>
            <w:r w:rsidRPr="00661E73">
              <w:t xml:space="preserve"> of recreational, commercial and military aircraft activities across a variety of operational contexts within the Australian aviation industry.</w:t>
            </w:r>
          </w:p>
          <w:p w:rsidR="00000000" w:rsidRPr="00661E73" w:rsidP="00661E73">
            <w:pPr>
              <w:pStyle w:val="BodyText"/>
            </w:pPr>
            <w:r w:rsidRPr="00661E73">
              <w:t>Work is performed independently or under limited supervision as a single operator or within a team environment.</w:t>
            </w:r>
          </w:p>
          <w:p w:rsidR="00000000" w:rsidRPr="00661E73" w:rsidP="00661E73">
            <w:pPr>
              <w:pStyle w:val="BodyText"/>
            </w:pPr>
            <w:r w:rsidRPr="00661E73">
              <w:t>Licensing, legislative, regulatory or certification requirements are applicable to this unit.</w:t>
            </w:r>
          </w:p>
          <w:p w:rsidR="00000000" w:rsidRPr="00661E73" w:rsidP="00661E73">
            <w:pPr>
              <w:pStyle w:val="BodyText"/>
            </w:pPr>
            <w:r w:rsidRPr="00661E73">
              <w:t>Use for Defence Aviation is to be in accordance with relevant Defence Orders, Instructions, Publications and Regulations.</w:t>
            </w:r>
          </w:p>
        </w:tc>
      </w:tr>
    </w:tbl>
    <w:p w:rsidR="002801A7" w:rsidP="00661E73">
      <w:pPr>
        <w:pStyle w:val="BodyText"/>
      </w:pPr>
    </w:p>
    <w:p w:rsidR="002801A7" w:rsidP="00661E73">
      <w:pPr>
        <w:pStyle w:val="BodyText"/>
      </w:pPr>
    </w:p>
    <w:p w:rsidR="00000000" w:rsidRPr="00661E73" w:rsidP="00661E73">
      <w:pPr>
        <w:pStyle w:val="Heading1"/>
      </w:pPr>
      <w:bookmarkStart w:id="3" w:name="O_664340"/>
      <w:bookmarkEnd w:id="3"/>
      <w:r w:rsidRPr="00661E73">
        <w:t>Pre-requisite Unit</w:t>
      </w:r>
    </w:p>
    <w:p w:rsidR="002801A7" w:rsidP="002801A7">
      <w:pPr>
        <w:pStyle w:val="BodyText"/>
      </w:pPr>
      <w:r w:rsidRPr="00661E73">
        <w:t>N</w:t>
      </w:r>
      <w:r w:rsidRPr="00661E73">
        <w:t>ot applicable.</w:t>
      </w:r>
    </w:p>
    <w:p w:rsidR="00000000" w:rsidRPr="00661E73" w:rsidP="00661E73">
      <w:pPr>
        <w:pStyle w:val="Heading1"/>
      </w:pPr>
      <w:bookmarkStart w:id="4" w:name="O_664341"/>
      <w:bookmarkEnd w:id="4"/>
      <w:r w:rsidRPr="00661E73">
        <w:t>Competency Field</w:t>
      </w:r>
    </w:p>
    <w:p w:rsidR="002801A7" w:rsidP="002801A7">
      <w:pPr>
        <w:pStyle w:val="BodyText"/>
      </w:pPr>
      <w:r w:rsidRPr="00661E73">
        <w:t>O – Security</w:t>
      </w:r>
    </w:p>
    <w:p w:rsidR="00000000" w:rsidRPr="00661E73" w:rsidP="00661E73">
      <w:pPr>
        <w:pStyle w:val="Heading1"/>
      </w:pPr>
      <w:bookmarkStart w:id="5" w:name="O_664342"/>
      <w:bookmarkEnd w:id="5"/>
      <w:r w:rsidRPr="00661E73">
        <w:t>Unit Sector</w:t>
      </w:r>
    </w:p>
    <w:p w:rsidR="002801A7" w:rsidP="002801A7">
      <w:pPr>
        <w:pStyle w:val="BodyText"/>
      </w:pPr>
      <w:r w:rsidRPr="00661E73">
        <w:t>Not applicable.</w:t>
      </w:r>
    </w:p>
    <w:p w:rsidR="00000000" w:rsidRPr="00661E73" w:rsidP="00661E73">
      <w:pPr>
        <w:pStyle w:val="Heading1"/>
      </w:pPr>
      <w:bookmarkStart w:id="6" w:name="O_664343"/>
      <w:bookmarkEnd w:id="6"/>
      <w:r w:rsidRPr="00661E73">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2801A7">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661E73" w:rsidP="00661E73">
            <w:pPr>
              <w:pStyle w:val="BodyText"/>
            </w:pPr>
            <w:r w:rsidRPr="00661E73">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661E73">
            <w:pPr>
              <w:pStyle w:val="BodyText"/>
              <w:rPr>
                <w:lang w:val="en-NZ"/>
              </w:rPr>
            </w:pPr>
            <w:r w:rsidRPr="00661E73">
              <w:rPr>
                <w:rStyle w:val="SpecialBold"/>
              </w:rPr>
              <w:t>PERFORMANCE CRITERIA</w:t>
            </w:r>
          </w:p>
        </w:tc>
      </w:tr>
      <w:tr w:rsidTr="002801A7">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661E73">
            <w:pPr>
              <w:pStyle w:val="BodyText"/>
              <w:rPr>
                <w:lang w:val="en-NZ"/>
              </w:rPr>
            </w:pPr>
            <w:r w:rsidRPr="00661E73">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661E73">
            <w:pPr>
              <w:pStyle w:val="BodyText"/>
              <w:rPr>
                <w:lang w:val="en-NZ"/>
              </w:rPr>
            </w:pPr>
            <w:r w:rsidRPr="00661E73">
              <w:t>Performance criteria describe the performance needed to demonstrate achievement of the element.</w:t>
            </w:r>
          </w:p>
        </w:tc>
      </w:tr>
      <w:tr w:rsidTr="002801A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61E73" w:rsidP="00661E73">
            <w:pPr>
              <w:pStyle w:val="BodyText"/>
            </w:pPr>
            <w:r w:rsidRPr="00661E73">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661E73">
            <w:pPr>
              <w:pStyle w:val="BodyText"/>
              <w:rPr>
                <w:lang w:val="en-NZ"/>
              </w:rPr>
            </w:pPr>
            <w:r w:rsidRPr="00661E73">
              <w:rPr>
                <w:rStyle w:val="SpecialBold"/>
              </w:rPr>
              <w:t>Check and monitor personnel and goods entering a worksite</w:t>
            </w:r>
          </w:p>
        </w:tc>
        <w:tc>
          <w:tcPr>
            <w:tcW w:w="719" w:type="dxa"/>
            <w:tcBorders>
              <w:top w:val="nil"/>
              <w:left w:val="nil"/>
              <w:bottom w:val="nil"/>
              <w:right w:val="nil"/>
            </w:tcBorders>
            <w:tcMar>
              <w:top w:w="0" w:type="dxa"/>
              <w:left w:w="62" w:type="dxa"/>
              <w:bottom w:w="0" w:type="dxa"/>
              <w:right w:w="62" w:type="dxa"/>
            </w:tcMar>
          </w:tcPr>
          <w:p w:rsidR="00000000" w:rsidP="00661E73">
            <w:pPr>
              <w:pStyle w:val="BodyText"/>
              <w:rPr>
                <w:lang w:val="en-NZ"/>
              </w:rPr>
            </w:pPr>
            <w:r w:rsidRPr="00661E73">
              <w:t>1.1</w:t>
            </w:r>
          </w:p>
        </w:tc>
        <w:tc>
          <w:tcPr>
            <w:tcW w:w="6045" w:type="dxa"/>
            <w:tcBorders>
              <w:top w:val="nil"/>
              <w:left w:val="nil"/>
              <w:bottom w:val="nil"/>
              <w:right w:val="nil"/>
            </w:tcBorders>
            <w:tcMar>
              <w:top w:w="0" w:type="dxa"/>
              <w:left w:w="62" w:type="dxa"/>
              <w:bottom w:w="0" w:type="dxa"/>
              <w:right w:w="62" w:type="dxa"/>
            </w:tcMar>
          </w:tcPr>
          <w:p w:rsidR="00000000" w:rsidP="00661E73">
            <w:pPr>
              <w:pStyle w:val="BodyText"/>
              <w:rPr>
                <w:lang w:val="en-NZ"/>
              </w:rPr>
            </w:pPr>
            <w:r w:rsidRPr="00661E73">
              <w:t xml:space="preserve">Entry and/or exit of personnel and vehicles are checked to prevent improper entry or unlawful removal of goods and cargo, in accordance with workplace operational procedures and statutory authority regulations </w:t>
            </w:r>
          </w:p>
        </w:tc>
      </w:tr>
      <w:tr w:rsidTr="002801A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661E73">
            <w:pPr>
              <w:pStyle w:val="BodyText"/>
              <w:rPr>
                <w:lang w:val="en-NZ"/>
              </w:rPr>
            </w:pPr>
            <w:r w:rsidRPr="00661E73">
              <w:t>1.2</w:t>
            </w:r>
          </w:p>
        </w:tc>
        <w:tc>
          <w:tcPr>
            <w:tcW w:w="6045" w:type="dxa"/>
            <w:tcBorders>
              <w:top w:val="nil"/>
              <w:left w:val="nil"/>
              <w:bottom w:val="nil"/>
              <w:right w:val="nil"/>
            </w:tcBorders>
            <w:tcMar>
              <w:top w:w="0" w:type="dxa"/>
              <w:left w:w="62" w:type="dxa"/>
              <w:bottom w:w="0" w:type="dxa"/>
              <w:right w:w="62" w:type="dxa"/>
            </w:tcMar>
          </w:tcPr>
          <w:p w:rsidR="00000000" w:rsidP="00661E73">
            <w:pPr>
              <w:pStyle w:val="BodyText"/>
              <w:rPr>
                <w:lang w:val="en-NZ"/>
              </w:rPr>
            </w:pPr>
            <w:r w:rsidRPr="00661E73">
              <w:t>Potential breaches of security that ma</w:t>
            </w:r>
            <w:r w:rsidRPr="00661E73">
              <w:t>y cause goods to be at risk are observed and reported promptly to designated personnel in accordance with workplace procedures</w:t>
            </w:r>
          </w:p>
        </w:tc>
      </w:tr>
      <w:tr w:rsidTr="002801A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61E73" w:rsidP="00661E73">
            <w:pPr>
              <w:pStyle w:val="BodyText"/>
            </w:pPr>
            <w:r w:rsidRPr="00661E73">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661E73">
            <w:pPr>
              <w:pStyle w:val="BodyText"/>
              <w:rPr>
                <w:lang w:val="en-NZ"/>
              </w:rPr>
            </w:pPr>
            <w:r w:rsidRPr="00661E73">
              <w:rPr>
                <w:rStyle w:val="SpecialBold"/>
              </w:rPr>
              <w:t>Carry out surveillance of work areas</w:t>
            </w:r>
          </w:p>
        </w:tc>
        <w:tc>
          <w:tcPr>
            <w:tcW w:w="719" w:type="dxa"/>
            <w:tcBorders>
              <w:top w:val="nil"/>
              <w:left w:val="nil"/>
              <w:bottom w:val="nil"/>
              <w:right w:val="nil"/>
            </w:tcBorders>
            <w:tcMar>
              <w:top w:w="0" w:type="dxa"/>
              <w:left w:w="62" w:type="dxa"/>
              <w:bottom w:w="0" w:type="dxa"/>
              <w:right w:w="62" w:type="dxa"/>
            </w:tcMar>
          </w:tcPr>
          <w:p w:rsidR="00000000" w:rsidP="00661E73">
            <w:pPr>
              <w:pStyle w:val="BodyText"/>
              <w:rPr>
                <w:lang w:val="en-NZ"/>
              </w:rPr>
            </w:pPr>
            <w:r w:rsidRPr="00661E73">
              <w:t>2.1</w:t>
            </w:r>
          </w:p>
        </w:tc>
        <w:tc>
          <w:tcPr>
            <w:tcW w:w="6045" w:type="dxa"/>
            <w:tcBorders>
              <w:top w:val="nil"/>
              <w:left w:val="nil"/>
              <w:bottom w:val="nil"/>
              <w:right w:val="nil"/>
            </w:tcBorders>
            <w:tcMar>
              <w:top w:w="0" w:type="dxa"/>
              <w:left w:w="62" w:type="dxa"/>
              <w:bottom w:w="0" w:type="dxa"/>
              <w:right w:w="62" w:type="dxa"/>
            </w:tcMar>
          </w:tcPr>
          <w:p w:rsidR="00000000" w:rsidP="00661E73">
            <w:pPr>
              <w:pStyle w:val="BodyText"/>
              <w:rPr>
                <w:lang w:val="en-NZ"/>
              </w:rPr>
            </w:pPr>
            <w:r w:rsidRPr="00661E73">
              <w:t xml:space="preserve">Surveillance of work areas is undertaken in accordance with workplace procedures and </w:t>
            </w:r>
            <w:r w:rsidRPr="00661E73">
              <w:t>regulatory requirements</w:t>
            </w:r>
          </w:p>
        </w:tc>
      </w:tr>
      <w:tr w:rsidTr="002801A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661E73">
            <w:pPr>
              <w:pStyle w:val="BodyText"/>
              <w:rPr>
                <w:lang w:val="en-NZ"/>
              </w:rPr>
            </w:pPr>
            <w:r w:rsidRPr="00661E73">
              <w:t>2.2</w:t>
            </w:r>
          </w:p>
        </w:tc>
        <w:tc>
          <w:tcPr>
            <w:tcW w:w="6045" w:type="dxa"/>
            <w:tcBorders>
              <w:top w:val="nil"/>
              <w:left w:val="nil"/>
              <w:bottom w:val="nil"/>
              <w:right w:val="nil"/>
            </w:tcBorders>
            <w:tcMar>
              <w:top w:w="0" w:type="dxa"/>
              <w:left w:w="62" w:type="dxa"/>
              <w:bottom w:w="0" w:type="dxa"/>
              <w:right w:w="62" w:type="dxa"/>
            </w:tcMar>
          </w:tcPr>
          <w:p w:rsidR="00000000" w:rsidP="00661E73">
            <w:pPr>
              <w:pStyle w:val="BodyText"/>
              <w:rPr>
                <w:lang w:val="en-NZ"/>
              </w:rPr>
            </w:pPr>
            <w:r w:rsidRPr="00661E73">
              <w:t>Breaches of security are identified, action is initiated and/or incident is reported in accordance with workplace procedures and regulatory requirements</w:t>
            </w:r>
          </w:p>
        </w:tc>
      </w:tr>
      <w:tr w:rsidTr="002801A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61E73" w:rsidP="00661E73">
            <w:pPr>
              <w:pStyle w:val="BodyText"/>
            </w:pPr>
            <w:r w:rsidRPr="00661E73">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661E73">
            <w:pPr>
              <w:pStyle w:val="BodyText"/>
              <w:rPr>
                <w:lang w:val="en-NZ"/>
              </w:rPr>
            </w:pPr>
            <w:r w:rsidRPr="00661E73">
              <w:rPr>
                <w:rStyle w:val="SpecialBold"/>
              </w:rPr>
              <w:t>Deal with and write reports on security incidents/emergencies</w:t>
            </w:r>
          </w:p>
        </w:tc>
        <w:tc>
          <w:tcPr>
            <w:tcW w:w="719" w:type="dxa"/>
            <w:tcBorders>
              <w:top w:val="nil"/>
              <w:left w:val="nil"/>
              <w:bottom w:val="nil"/>
              <w:right w:val="nil"/>
            </w:tcBorders>
            <w:tcMar>
              <w:top w:w="0" w:type="dxa"/>
              <w:left w:w="62" w:type="dxa"/>
              <w:bottom w:w="0" w:type="dxa"/>
              <w:right w:w="62" w:type="dxa"/>
            </w:tcMar>
          </w:tcPr>
          <w:p w:rsidR="00000000" w:rsidP="00661E73">
            <w:pPr>
              <w:pStyle w:val="BodyText"/>
              <w:rPr>
                <w:lang w:val="en-NZ"/>
              </w:rPr>
            </w:pPr>
            <w:r w:rsidRPr="00661E73">
              <w:t>3.1</w:t>
            </w:r>
          </w:p>
        </w:tc>
        <w:tc>
          <w:tcPr>
            <w:tcW w:w="6045" w:type="dxa"/>
            <w:tcBorders>
              <w:top w:val="nil"/>
              <w:left w:val="nil"/>
              <w:bottom w:val="nil"/>
              <w:right w:val="nil"/>
            </w:tcBorders>
            <w:tcMar>
              <w:top w:w="0" w:type="dxa"/>
              <w:left w:w="62" w:type="dxa"/>
              <w:bottom w:w="0" w:type="dxa"/>
              <w:right w:w="62" w:type="dxa"/>
            </w:tcMar>
          </w:tcPr>
          <w:p w:rsidR="00000000" w:rsidP="00661E73">
            <w:pPr>
              <w:pStyle w:val="BodyText"/>
              <w:rPr>
                <w:lang w:val="en-NZ"/>
              </w:rPr>
            </w:pPr>
            <w:r w:rsidRPr="00661E73">
              <w:t>Security incidents/emergencies are dealt with in accordance with regulations and site operational procedures</w:t>
            </w:r>
          </w:p>
        </w:tc>
      </w:tr>
      <w:tr w:rsidTr="002801A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661E73">
            <w:pPr>
              <w:pStyle w:val="BodyText"/>
              <w:rPr>
                <w:lang w:val="en-NZ"/>
              </w:rPr>
            </w:pPr>
            <w:r w:rsidRPr="00661E73">
              <w:t>3.2</w:t>
            </w:r>
          </w:p>
        </w:tc>
        <w:tc>
          <w:tcPr>
            <w:tcW w:w="6045" w:type="dxa"/>
            <w:tcBorders>
              <w:top w:val="nil"/>
              <w:left w:val="nil"/>
              <w:bottom w:val="nil"/>
              <w:right w:val="nil"/>
            </w:tcBorders>
            <w:tcMar>
              <w:top w:w="0" w:type="dxa"/>
              <w:left w:w="62" w:type="dxa"/>
              <w:bottom w:w="0" w:type="dxa"/>
              <w:right w:w="62" w:type="dxa"/>
            </w:tcMar>
          </w:tcPr>
          <w:p w:rsidR="00000000" w:rsidP="00661E73">
            <w:pPr>
              <w:pStyle w:val="BodyText"/>
              <w:rPr>
                <w:lang w:val="en-NZ"/>
              </w:rPr>
            </w:pPr>
            <w:r w:rsidRPr="00661E73">
              <w:t>Appropriate police/security/emergency services are contacted, as required, in accordance with workplace procedures</w:t>
            </w:r>
          </w:p>
        </w:tc>
      </w:tr>
      <w:tr w:rsidTr="002801A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661E73">
            <w:pPr>
              <w:pStyle w:val="BodyText"/>
              <w:rPr>
                <w:lang w:val="en-NZ"/>
              </w:rPr>
            </w:pPr>
            <w:r w:rsidRPr="00661E73">
              <w:t>3.3</w:t>
            </w:r>
          </w:p>
        </w:tc>
        <w:tc>
          <w:tcPr>
            <w:tcW w:w="6045" w:type="dxa"/>
            <w:tcBorders>
              <w:top w:val="nil"/>
              <w:left w:val="nil"/>
              <w:bottom w:val="nil"/>
              <w:right w:val="nil"/>
            </w:tcBorders>
            <w:tcMar>
              <w:top w:w="0" w:type="dxa"/>
              <w:left w:w="62" w:type="dxa"/>
              <w:bottom w:w="0" w:type="dxa"/>
              <w:right w:w="62" w:type="dxa"/>
            </w:tcMar>
          </w:tcPr>
          <w:p w:rsidR="00000000" w:rsidP="00661E73">
            <w:pPr>
              <w:pStyle w:val="BodyText"/>
              <w:rPr>
                <w:lang w:val="en-NZ"/>
              </w:rPr>
            </w:pPr>
            <w:r w:rsidRPr="00661E73">
              <w:t>Intended message is effectively communicated in written reports of incidents/emergencies, in accordance with workplace requirements</w:t>
            </w:r>
          </w:p>
        </w:tc>
      </w:tr>
      <w:tr w:rsidTr="002801A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661E73" w:rsidP="00661E73">
            <w:pPr>
              <w:pStyle w:val="BodyText"/>
            </w:pPr>
            <w:r w:rsidRPr="00661E73">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661E73">
            <w:pPr>
              <w:pStyle w:val="BodyText"/>
              <w:rPr>
                <w:lang w:val="en-NZ"/>
              </w:rPr>
            </w:pPr>
            <w:r w:rsidRPr="00661E73">
              <w:rPr>
                <w:rStyle w:val="SpecialBold"/>
              </w:rPr>
              <w:t>Complete required documentation</w:t>
            </w:r>
          </w:p>
        </w:tc>
        <w:tc>
          <w:tcPr>
            <w:tcW w:w="719" w:type="dxa"/>
            <w:tcBorders>
              <w:top w:val="nil"/>
              <w:left w:val="nil"/>
              <w:bottom w:val="nil"/>
              <w:right w:val="nil"/>
            </w:tcBorders>
            <w:tcMar>
              <w:top w:w="0" w:type="dxa"/>
              <w:left w:w="62" w:type="dxa"/>
              <w:bottom w:w="0" w:type="dxa"/>
              <w:right w:w="62" w:type="dxa"/>
            </w:tcMar>
          </w:tcPr>
          <w:p w:rsidR="00000000" w:rsidP="00661E73">
            <w:pPr>
              <w:pStyle w:val="BodyText"/>
              <w:rPr>
                <w:lang w:val="en-NZ"/>
              </w:rPr>
            </w:pPr>
            <w:r w:rsidRPr="00661E73">
              <w:t>4.1</w:t>
            </w:r>
          </w:p>
        </w:tc>
        <w:tc>
          <w:tcPr>
            <w:tcW w:w="6045" w:type="dxa"/>
            <w:tcBorders>
              <w:top w:val="nil"/>
              <w:left w:val="nil"/>
              <w:bottom w:val="nil"/>
              <w:right w:val="nil"/>
            </w:tcBorders>
            <w:tcMar>
              <w:top w:w="0" w:type="dxa"/>
              <w:left w:w="62" w:type="dxa"/>
              <w:bottom w:w="0" w:type="dxa"/>
              <w:right w:w="62" w:type="dxa"/>
            </w:tcMar>
          </w:tcPr>
          <w:p w:rsidR="00000000" w:rsidP="00661E73">
            <w:pPr>
              <w:pStyle w:val="BodyText"/>
              <w:rPr>
                <w:lang w:val="en-NZ"/>
              </w:rPr>
            </w:pPr>
            <w:r w:rsidRPr="00661E73">
              <w:t>Surveillance documentation and report requirements are confirmed</w:t>
            </w:r>
          </w:p>
        </w:tc>
      </w:tr>
      <w:tr w:rsidTr="002801A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661E73">
            <w:pPr>
              <w:pStyle w:val="BodyText"/>
              <w:rPr>
                <w:lang w:val="en-NZ"/>
              </w:rPr>
            </w:pPr>
            <w:r w:rsidRPr="00661E73">
              <w:t>4.2</w:t>
            </w:r>
          </w:p>
        </w:tc>
        <w:tc>
          <w:tcPr>
            <w:tcW w:w="6045" w:type="dxa"/>
            <w:tcBorders>
              <w:top w:val="nil"/>
              <w:left w:val="nil"/>
              <w:bottom w:val="nil"/>
              <w:right w:val="nil"/>
            </w:tcBorders>
            <w:tcMar>
              <w:top w:w="0" w:type="dxa"/>
              <w:left w:w="62" w:type="dxa"/>
              <w:bottom w:w="0" w:type="dxa"/>
              <w:right w:w="62" w:type="dxa"/>
            </w:tcMar>
          </w:tcPr>
          <w:p w:rsidR="00000000" w:rsidRPr="00661E73" w:rsidP="00661E73">
            <w:pPr>
              <w:pStyle w:val="BodyText"/>
            </w:pPr>
            <w:r w:rsidRPr="00661E73">
              <w:t xml:space="preserve">Surveillance </w:t>
            </w:r>
            <w:r w:rsidRPr="00661E73">
              <w:t>documentation and reports are completed and files are despatched in accordance with workplace procedures and regulatory requirements</w:t>
            </w:r>
          </w:p>
        </w:tc>
      </w:tr>
    </w:tbl>
    <w:p w:rsidR="002801A7" w:rsidP="00661E73">
      <w:pPr>
        <w:pStyle w:val="BodyText"/>
      </w:pPr>
    </w:p>
    <w:p w:rsidR="002801A7" w:rsidP="00661E73">
      <w:pPr>
        <w:pStyle w:val="BodyText"/>
      </w:pPr>
    </w:p>
    <w:p w:rsidR="00000000" w:rsidRPr="00661E73" w:rsidP="00661E73">
      <w:pPr>
        <w:pStyle w:val="Heading1"/>
      </w:pPr>
      <w:bookmarkStart w:id="7" w:name="O_664344"/>
      <w:bookmarkEnd w:id="7"/>
      <w:r w:rsidRPr="00661E73">
        <w:t>Foundation Skills</w:t>
      </w:r>
    </w:p>
    <w:p w:rsidR="002801A7" w:rsidP="002801A7">
      <w:pPr>
        <w:pStyle w:val="BodyText"/>
      </w:pPr>
      <w:r w:rsidRPr="00661E73">
        <w:t>Foundation skills essential to performance are explicit in the performance criteria of this unit of competency.</w:t>
      </w:r>
    </w:p>
    <w:p w:rsidR="00000000" w:rsidRPr="00661E73" w:rsidP="00661E73">
      <w:pPr>
        <w:pStyle w:val="Heading1"/>
      </w:pPr>
      <w:bookmarkStart w:id="8" w:name="O_664345"/>
      <w:bookmarkEnd w:id="8"/>
      <w:r w:rsidRPr="00661E73">
        <w:t>Range of Conditions</w:t>
      </w:r>
    </w:p>
    <w:tbl>
      <w:tblPr>
        <w:tblW w:w="9498" w:type="dxa"/>
        <w:tblLayout w:type="fixed"/>
        <w:tblCellMar>
          <w:left w:w="62" w:type="dxa"/>
          <w:right w:w="62" w:type="dxa"/>
        </w:tblCellMar>
        <w:tblLook w:val="0000"/>
      </w:tblPr>
      <w:tblGrid>
        <w:gridCol w:w="2735"/>
        <w:gridCol w:w="6763"/>
      </w:tblGrid>
      <w:tr w:rsidTr="00661E73">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661E73">
            <w:pPr>
              <w:pStyle w:val="BodyText"/>
              <w:rPr>
                <w:lang w:val="en-NZ"/>
              </w:rPr>
            </w:pPr>
            <w:r w:rsidRPr="00661E73">
              <w:t>Range is restricted to essential operating conditions and any other variables essential to the work enviro</w:t>
            </w:r>
            <w:r w:rsidRPr="00661E73">
              <w:t>nment.</w:t>
            </w:r>
          </w:p>
        </w:tc>
      </w:tr>
      <w:tr w:rsidTr="00661E7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661E73">
            <w:pPr>
              <w:pStyle w:val="BodyText"/>
              <w:rPr>
                <w:lang w:val="en-NZ"/>
              </w:rPr>
            </w:pPr>
            <w:r w:rsidRPr="00661E73">
              <w:t>Surveillance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661E73" w:rsidP="00661E73">
            <w:pPr>
              <w:pStyle w:val="ListBullet"/>
            </w:pPr>
            <w:r w:rsidRPr="00661E73">
              <w:t>authorisation of personnel and property to be in a secured area</w:t>
            </w:r>
          </w:p>
          <w:p w:rsidR="00000000" w:rsidRPr="00661E73" w:rsidP="00661E73">
            <w:pPr>
              <w:pStyle w:val="ListBullet"/>
            </w:pPr>
            <w:r w:rsidRPr="00661E73">
              <w:t>safety and security of buildings, gates and perimeter fence</w:t>
            </w:r>
          </w:p>
          <w:p w:rsidR="00000000" w:rsidRPr="00661E73" w:rsidP="00661E73">
            <w:pPr>
              <w:pStyle w:val="ListBullet"/>
            </w:pPr>
            <w:r w:rsidRPr="00661E73">
              <w:t>safety of customers, visitors and contractors</w:t>
            </w:r>
          </w:p>
          <w:p w:rsidR="00000000" w:rsidRPr="00661E73" w:rsidP="00661E73">
            <w:pPr>
              <w:pStyle w:val="ListBullet"/>
            </w:pPr>
            <w:r w:rsidRPr="00661E73">
              <w:t xml:space="preserve">security of monies, </w:t>
            </w:r>
            <w:r w:rsidRPr="00661E73">
              <w:t xml:space="preserve">premises and equipment </w:t>
            </w:r>
          </w:p>
        </w:tc>
      </w:tr>
    </w:tbl>
    <w:p w:rsidR="002801A7" w:rsidP="00661E73">
      <w:pPr>
        <w:pStyle w:val="BodyText"/>
      </w:pPr>
    </w:p>
    <w:p w:rsidR="002801A7" w:rsidP="00661E73">
      <w:pPr>
        <w:pStyle w:val="BodyText"/>
      </w:pPr>
    </w:p>
    <w:p w:rsidR="00000000" w:rsidRPr="00661E73" w:rsidP="00661E73">
      <w:pPr>
        <w:pStyle w:val="Heading1"/>
      </w:pPr>
      <w:bookmarkStart w:id="9" w:name="O_664346"/>
      <w:bookmarkEnd w:id="9"/>
      <w:r w:rsidRPr="00661E73">
        <w:t>Unit Mapping Information</w:t>
      </w:r>
    </w:p>
    <w:p w:rsidR="002801A7" w:rsidP="002801A7">
      <w:pPr>
        <w:pStyle w:val="BodyText"/>
      </w:pPr>
      <w:r w:rsidRPr="00661E73">
        <w:t>This unit replaces and is equivalent to AVIO2015A Apply and monitor workplace security procedures.</w:t>
      </w:r>
    </w:p>
    <w:p w:rsidR="00000000" w:rsidRPr="00661E73" w:rsidP="00661E73">
      <w:pPr>
        <w:pStyle w:val="Heading1"/>
      </w:pPr>
      <w:bookmarkStart w:id="10" w:name="O_664353"/>
      <w:bookmarkEnd w:id="10"/>
      <w:r w:rsidRPr="00661E73">
        <w:t>Links</w:t>
      </w:r>
    </w:p>
    <w:p w:rsidR="00000000" w:rsidRPr="00661E73" w:rsidP="002801A7">
      <w:pPr>
        <w:pStyle w:val="BodyText"/>
      </w:pPr>
      <w:r w:rsidRPr="00661E73">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491A16">
        <w:rPr>
          <w:rStyle w:val="Hyperlink"/>
        </w:rPr>
        <w:t>https://vetnet.education.gov.au/Pages/TrainingDocs.aspx?q=4725260a-0af3-4daf-912b-ef1c2f3e5816</w:t>
      </w:r>
      <w:r>
        <w:fldChar w:fldCharType="end"/>
      </w:r>
    </w:p>
    <w:p w:rsidR="00000000" w:rsidRPr="00661E73" w:rsidP="00661E73"/>
    <w:sectPr w:rsidSect="00661E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E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E73" w:rsidRPr="002801A7" w:rsidP="002801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E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1A7" w:rsidP="00661E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801A7" w:rsidP="00661E73">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801A7" w:rsidP="00661E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E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1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1E73" w:rsidRPr="002801A7" w:rsidP="002801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E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1A7" w:rsidRPr="002D2AF8" w:rsidP="00661E73">
    <w:pPr>
      <w:pStyle w:val="Header"/>
      <w:framePr w:wrap="around"/>
    </w:pPr>
    <w:r>
      <w:fldChar w:fldCharType="begin"/>
    </w:r>
    <w:r>
      <w:instrText xml:space="preserve"> TITLE   \* MERGEFORMAT </w:instrText>
    </w:r>
    <w:r>
      <w:fldChar w:fldCharType="separate"/>
    </w:r>
    <w:r>
      <w:t>AVIO2015 Apply and monitor aviation workplace security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2801A7" w:rsidP="00661E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E68E9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28E73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E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1E73"/>
    <w:pPr>
      <w:spacing w:before="360" w:after="60"/>
      <w:outlineLvl w:val="0"/>
    </w:pPr>
    <w:rPr>
      <w:sz w:val="32"/>
    </w:rPr>
  </w:style>
  <w:style w:type="paragraph" w:styleId="Heading2">
    <w:name w:val="heading 2"/>
    <w:basedOn w:val="HeadingBase"/>
    <w:next w:val="BodyText"/>
    <w:link w:val="Heading2Char"/>
    <w:qFormat/>
    <w:rsid w:val="00661E73"/>
    <w:pPr>
      <w:keepLines/>
      <w:spacing w:before="240" w:after="120"/>
      <w:outlineLvl w:val="1"/>
    </w:pPr>
    <w:rPr>
      <w:sz w:val="28"/>
      <w:szCs w:val="40"/>
    </w:rPr>
  </w:style>
  <w:style w:type="paragraph" w:styleId="Heading3">
    <w:name w:val="heading 3"/>
    <w:basedOn w:val="HeadingBase"/>
    <w:next w:val="BodyText"/>
    <w:link w:val="Heading3Char"/>
    <w:qFormat/>
    <w:rsid w:val="00661E73"/>
    <w:pPr>
      <w:spacing w:before="180" w:after="120"/>
      <w:outlineLvl w:val="2"/>
    </w:pPr>
    <w:rPr>
      <w:spacing w:val="-10"/>
      <w:kern w:val="32"/>
    </w:rPr>
  </w:style>
  <w:style w:type="paragraph" w:styleId="Heading4">
    <w:name w:val="heading 4"/>
    <w:basedOn w:val="HeadingBase"/>
    <w:next w:val="BodyText"/>
    <w:link w:val="Heading4Char"/>
    <w:qFormat/>
    <w:rsid w:val="00661E73"/>
    <w:pPr>
      <w:spacing w:before="160" w:after="120"/>
      <w:outlineLvl w:val="3"/>
    </w:pPr>
    <w:rPr>
      <w:sz w:val="22"/>
    </w:rPr>
  </w:style>
  <w:style w:type="paragraph" w:styleId="Heading5">
    <w:name w:val="heading 5"/>
    <w:basedOn w:val="HeadingBase"/>
    <w:next w:val="Normal"/>
    <w:link w:val="Heading5Char"/>
    <w:qFormat/>
    <w:rsid w:val="00661E73"/>
    <w:pPr>
      <w:spacing w:before="80"/>
      <w:outlineLvl w:val="4"/>
    </w:pPr>
    <w:rPr>
      <w:color w:val="918585"/>
      <w:sz w:val="20"/>
    </w:rPr>
  </w:style>
  <w:style w:type="paragraph" w:styleId="Heading6">
    <w:name w:val="heading 6"/>
    <w:basedOn w:val="HeadingBase"/>
    <w:next w:val="Normal"/>
    <w:link w:val="Heading6Char"/>
    <w:qFormat/>
    <w:rsid w:val="00661E73"/>
    <w:pPr>
      <w:spacing w:before="60"/>
      <w:outlineLvl w:val="5"/>
    </w:pPr>
    <w:rPr>
      <w:color w:val="918585"/>
      <w:sz w:val="20"/>
    </w:rPr>
  </w:style>
  <w:style w:type="paragraph" w:styleId="Heading7">
    <w:name w:val="heading 7"/>
    <w:basedOn w:val="Normal"/>
    <w:next w:val="Normal"/>
    <w:link w:val="Heading7Char"/>
    <w:qFormat/>
    <w:rsid w:val="00661E73"/>
    <w:pPr>
      <w:ind w:left="720"/>
      <w:outlineLvl w:val="6"/>
    </w:pPr>
    <w:rPr>
      <w:i/>
    </w:rPr>
  </w:style>
  <w:style w:type="paragraph" w:styleId="Heading8">
    <w:name w:val="heading 8"/>
    <w:basedOn w:val="Normal"/>
    <w:next w:val="Normal"/>
    <w:link w:val="Heading8Char"/>
    <w:qFormat/>
    <w:rsid w:val="00661E73"/>
    <w:pPr>
      <w:ind w:left="720"/>
      <w:outlineLvl w:val="7"/>
    </w:pPr>
    <w:rPr>
      <w:i/>
    </w:rPr>
  </w:style>
  <w:style w:type="paragraph" w:styleId="Heading9">
    <w:name w:val="heading 9"/>
    <w:basedOn w:val="Normal"/>
    <w:next w:val="Normal"/>
    <w:link w:val="Heading9Char"/>
    <w:qFormat/>
    <w:rsid w:val="00661E73"/>
    <w:pPr>
      <w:ind w:left="720"/>
      <w:outlineLvl w:val="8"/>
    </w:pPr>
    <w:rPr>
      <w:i/>
    </w:rPr>
  </w:style>
  <w:style w:type="character" w:default="1" w:styleId="DefaultParagraphFont">
    <w:name w:val="Default Paragraph Font"/>
    <w:uiPriority w:val="1"/>
    <w:unhideWhenUsed/>
    <w:rsid w:val="00661E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1E73"/>
  </w:style>
  <w:style w:type="character" w:customStyle="1" w:styleId="Heading1Char">
    <w:name w:val="Heading 1 Char"/>
    <w:basedOn w:val="DefaultParagraphFont"/>
    <w:link w:val="Heading1"/>
    <w:rsid w:val="00661E73"/>
    <w:rPr>
      <w:rFonts w:ascii="Times New Roman" w:eastAsia="Times New Roman" w:hAnsi="Times New Roman" w:cs="Times New Roman"/>
      <w:b/>
      <w:sz w:val="32"/>
      <w:szCs w:val="20"/>
      <w:lang w:eastAsia="en-US"/>
    </w:rPr>
  </w:style>
  <w:style w:type="paragraph" w:styleId="BodyText">
    <w:name w:val="Body Text"/>
    <w:basedOn w:val="Normal"/>
    <w:link w:val="BodyTextChar"/>
    <w:rsid w:val="00661E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1E73"/>
    <w:rPr>
      <w:rFonts w:ascii="Times New Roman" w:eastAsia="Times New Roman" w:hAnsi="Times New Roman" w:cs="Times New Roman"/>
      <w:sz w:val="24"/>
      <w:lang w:eastAsia="en-US"/>
    </w:rPr>
  </w:style>
  <w:style w:type="paragraph" w:styleId="ListBullet">
    <w:name w:val="List Bullet"/>
    <w:basedOn w:val="List"/>
    <w:rsid w:val="00661E73"/>
    <w:pPr>
      <w:numPr>
        <w:numId w:val="12"/>
      </w:numPr>
      <w:tabs>
        <w:tab w:val="clear" w:pos="340"/>
      </w:tabs>
      <w:spacing w:before="40" w:after="40"/>
    </w:pPr>
  </w:style>
  <w:style w:type="character" w:customStyle="1" w:styleId="SpecialBold">
    <w:name w:val="Special Bold"/>
    <w:basedOn w:val="DefaultParagraphFont"/>
    <w:rsid w:val="00661E73"/>
    <w:rPr>
      <w:b/>
      <w:spacing w:val="0"/>
    </w:rPr>
  </w:style>
  <w:style w:type="paragraph" w:customStyle="1" w:styleId="SuperHeading">
    <w:name w:val="SuperHeading"/>
    <w:basedOn w:val="Normal"/>
    <w:rsid w:val="00661E73"/>
    <w:pPr>
      <w:spacing w:before="240" w:after="120"/>
      <w:outlineLvl w:val="0"/>
    </w:pPr>
    <w:rPr>
      <w:rFonts w:ascii="Times New Roman" w:hAnsi="Times New Roman"/>
      <w:b/>
      <w:sz w:val="32"/>
    </w:rPr>
  </w:style>
  <w:style w:type="paragraph" w:customStyle="1" w:styleId="AllowPageBreak">
    <w:name w:val="AllowPageBreak"/>
    <w:rsid w:val="00661E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1E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1E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1E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1E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1E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1E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1E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1E73"/>
    <w:rPr>
      <w:rFonts w:ascii="Courier New" w:eastAsia="Times New Roman" w:hAnsi="Courier New" w:cs="Times New Roman"/>
      <w:i/>
      <w:szCs w:val="20"/>
      <w:lang w:eastAsia="en-US"/>
    </w:rPr>
  </w:style>
  <w:style w:type="paragraph" w:customStyle="1" w:styleId="HeadingBase">
    <w:name w:val="Heading Base"/>
    <w:rsid w:val="00661E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1E73"/>
    <w:pPr>
      <w:tabs>
        <w:tab w:val="right" w:leader="dot" w:pos="9072"/>
      </w:tabs>
      <w:ind w:left="567"/>
    </w:pPr>
    <w:rPr>
      <w:szCs w:val="22"/>
    </w:rPr>
  </w:style>
  <w:style w:type="paragraph" w:customStyle="1" w:styleId="TOCBase">
    <w:name w:val="TOC Base"/>
    <w:rsid w:val="00661E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1E73"/>
    <w:pPr>
      <w:tabs>
        <w:tab w:val="right" w:leader="dot" w:pos="9072"/>
      </w:tabs>
      <w:spacing w:before="40" w:after="40"/>
      <w:ind w:left="284"/>
    </w:pPr>
    <w:rPr>
      <w:rFonts w:ascii="Times New Roman" w:hAnsi="Times New Roman"/>
    </w:rPr>
  </w:style>
  <w:style w:type="paragraph" w:styleId="TOC1">
    <w:name w:val="toc 1"/>
    <w:basedOn w:val="TOCBase"/>
    <w:next w:val="Normal"/>
    <w:rsid w:val="00661E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1E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1E73"/>
    <w:rPr>
      <w:rFonts w:ascii="Times New Roman" w:eastAsia="Times New Roman" w:hAnsi="Times New Roman" w:cs="Times New Roman"/>
      <w:sz w:val="16"/>
      <w:lang w:eastAsia="en-US"/>
    </w:rPr>
  </w:style>
  <w:style w:type="paragraph" w:styleId="Title">
    <w:name w:val="Title"/>
    <w:basedOn w:val="HeadingBase"/>
    <w:link w:val="TitleChar"/>
    <w:qFormat/>
    <w:rsid w:val="00661E73"/>
    <w:pPr>
      <w:spacing w:before="5040"/>
      <w:jc w:val="center"/>
    </w:pPr>
    <w:rPr>
      <w:sz w:val="48"/>
      <w:szCs w:val="72"/>
      <w:lang w:val="en-US"/>
    </w:rPr>
  </w:style>
  <w:style w:type="character" w:customStyle="1" w:styleId="TitleChar">
    <w:name w:val="Title Char"/>
    <w:basedOn w:val="DefaultParagraphFont"/>
    <w:link w:val="Title"/>
    <w:rsid w:val="00661E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1E73"/>
    <w:pPr>
      <w:tabs>
        <w:tab w:val="left" w:pos="3600"/>
        <w:tab w:val="left" w:pos="3958"/>
      </w:tabs>
    </w:pPr>
  </w:style>
  <w:style w:type="paragraph" w:styleId="List">
    <w:name w:val="List"/>
    <w:basedOn w:val="BodyText"/>
    <w:next w:val="BodyText"/>
    <w:rsid w:val="00661E73"/>
    <w:pPr>
      <w:tabs>
        <w:tab w:val="left" w:pos="340"/>
      </w:tabs>
      <w:spacing w:before="60" w:after="60"/>
      <w:ind w:left="340" w:hanging="340"/>
    </w:pPr>
  </w:style>
  <w:style w:type="paragraph" w:customStyle="1" w:styleId="Note">
    <w:name w:val="Note"/>
    <w:basedOn w:val="BodyText"/>
    <w:rsid w:val="00661E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1E73"/>
    <w:pPr>
      <w:framePr w:wrap="auto" w:hAnchor="text" w:y="6049"/>
    </w:pPr>
    <w:rPr>
      <w:color w:val="000000"/>
      <w:sz w:val="40"/>
    </w:rPr>
  </w:style>
  <w:style w:type="paragraph" w:customStyle="1" w:styleId="TOCTitle">
    <w:name w:val="TOCTitle"/>
    <w:basedOn w:val="Heading1"/>
    <w:rsid w:val="00661E73"/>
    <w:pPr>
      <w:spacing w:after="240"/>
      <w:jc w:val="center"/>
      <w:outlineLvl w:val="9"/>
    </w:pPr>
    <w:rPr>
      <w:caps/>
    </w:rPr>
  </w:style>
  <w:style w:type="paragraph" w:customStyle="1" w:styleId="Version">
    <w:name w:val="Version"/>
    <w:rsid w:val="00661E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1E73"/>
    <w:pPr>
      <w:numPr>
        <w:numId w:val="13"/>
      </w:numPr>
      <w:tabs>
        <w:tab w:val="clear" w:pos="680"/>
      </w:tabs>
    </w:pPr>
  </w:style>
  <w:style w:type="paragraph" w:styleId="Index1">
    <w:name w:val="index 1"/>
    <w:basedOn w:val="Normal"/>
    <w:next w:val="Normal"/>
    <w:semiHidden/>
    <w:rsid w:val="00661E73"/>
    <w:pPr>
      <w:keepNext w:val="0"/>
      <w:tabs>
        <w:tab w:val="right" w:pos="4176"/>
      </w:tabs>
      <w:ind w:left="198" w:hanging="198"/>
    </w:pPr>
    <w:rPr>
      <w:rFonts w:ascii="Garamond" w:hAnsi="Garamond"/>
    </w:rPr>
  </w:style>
  <w:style w:type="paragraph" w:styleId="IndexHeading">
    <w:name w:val="index heading"/>
    <w:basedOn w:val="Normal"/>
    <w:next w:val="Index1"/>
    <w:semiHidden/>
    <w:rsid w:val="00661E73"/>
    <w:pPr>
      <w:spacing w:before="120" w:after="120"/>
    </w:pPr>
    <w:rPr>
      <w:rFonts w:ascii="Arial" w:hAnsi="Arial"/>
      <w:b/>
      <w:color w:val="918585"/>
      <w:sz w:val="24"/>
    </w:rPr>
  </w:style>
  <w:style w:type="paragraph" w:styleId="Header">
    <w:name w:val="header"/>
    <w:basedOn w:val="Normal"/>
    <w:link w:val="HeaderChar"/>
    <w:rsid w:val="00661E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1E73"/>
    <w:rPr>
      <w:rFonts w:ascii="Times New Roman" w:eastAsia="Times New Roman" w:hAnsi="Times New Roman" w:cs="Times New Roman"/>
      <w:sz w:val="16"/>
      <w:szCs w:val="20"/>
      <w:lang w:val="en-GB" w:eastAsia="en-US"/>
    </w:rPr>
  </w:style>
  <w:style w:type="paragraph" w:customStyle="1" w:styleId="Chapter">
    <w:name w:val="Chapter"/>
    <w:basedOn w:val="Normal"/>
    <w:rsid w:val="00661E73"/>
    <w:pPr>
      <w:spacing w:before="240"/>
    </w:pPr>
    <w:rPr>
      <w:rFonts w:ascii="Times New Roman" w:hAnsi="Times New Roman"/>
      <w:smallCaps/>
      <w:spacing w:val="80"/>
      <w:sz w:val="28"/>
    </w:rPr>
  </w:style>
  <w:style w:type="paragraph" w:customStyle="1" w:styleId="InChapter">
    <w:name w:val="InChapter"/>
    <w:basedOn w:val="Heading3"/>
    <w:rsid w:val="00661E73"/>
    <w:pPr>
      <w:spacing w:after="240"/>
      <w:outlineLvl w:val="9"/>
    </w:pPr>
    <w:rPr>
      <w:noProof/>
    </w:rPr>
  </w:style>
  <w:style w:type="paragraph" w:styleId="Index2">
    <w:name w:val="index 2"/>
    <w:basedOn w:val="Normal"/>
    <w:next w:val="Normal"/>
    <w:semiHidden/>
    <w:rsid w:val="00661E73"/>
    <w:pPr>
      <w:tabs>
        <w:tab w:val="right" w:pos="4176"/>
      </w:tabs>
      <w:ind w:left="568" w:hanging="284"/>
    </w:pPr>
    <w:rPr>
      <w:rFonts w:ascii="Garamond" w:hAnsi="Garamond"/>
    </w:rPr>
  </w:style>
  <w:style w:type="paragraph" w:customStyle="1" w:styleId="Byline">
    <w:name w:val="Byline"/>
    <w:rsid w:val="00661E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1E73"/>
    <w:pPr>
      <w:tabs>
        <w:tab w:val="clear" w:pos="3600"/>
        <w:tab w:val="clear" w:pos="3958"/>
      </w:tabs>
      <w:jc w:val="right"/>
    </w:pPr>
  </w:style>
  <w:style w:type="character" w:styleId="Emphasis">
    <w:name w:val="Emphasis"/>
    <w:basedOn w:val="DefaultParagraphFont"/>
    <w:qFormat/>
    <w:rsid w:val="00661E73"/>
    <w:rPr>
      <w:i/>
    </w:rPr>
  </w:style>
  <w:style w:type="paragraph" w:styleId="Caption">
    <w:name w:val="caption"/>
    <w:basedOn w:val="BodyText"/>
    <w:next w:val="Normal"/>
    <w:qFormat/>
    <w:rsid w:val="00661E73"/>
    <w:pPr>
      <w:framePr w:w="2268" w:hSpace="181" w:vSpace="181" w:wrap="around" w:vAnchor="text" w:hAnchor="page" w:x="1135" w:y="285" w:anchorLock="1"/>
    </w:pPr>
    <w:rPr>
      <w:i/>
    </w:rPr>
  </w:style>
  <w:style w:type="paragraph" w:customStyle="1" w:styleId="MiniTOCTitle">
    <w:name w:val="MiniTOCTitle"/>
    <w:basedOn w:val="Heading4"/>
    <w:rsid w:val="00661E73"/>
    <w:pPr>
      <w:spacing w:before="240"/>
      <w:outlineLvl w:val="9"/>
    </w:pPr>
    <w:rPr>
      <w:noProof/>
      <w:sz w:val="24"/>
    </w:rPr>
  </w:style>
  <w:style w:type="paragraph" w:customStyle="1" w:styleId="MiniTOCItem">
    <w:name w:val="MiniTOCItem"/>
    <w:basedOn w:val="ListBullet"/>
    <w:rsid w:val="00661E73"/>
    <w:pPr>
      <w:numPr>
        <w:numId w:val="0"/>
      </w:numPr>
      <w:tabs>
        <w:tab w:val="right" w:leader="dot" w:pos="6521"/>
      </w:tabs>
      <w:spacing w:before="0" w:after="0"/>
    </w:pPr>
  </w:style>
  <w:style w:type="paragraph" w:customStyle="1" w:styleId="TOFTitle">
    <w:name w:val="TOFTitle"/>
    <w:basedOn w:val="TOCTitle"/>
    <w:rsid w:val="00661E73"/>
  </w:style>
  <w:style w:type="paragraph" w:styleId="TableofFigures">
    <w:name w:val="table of figures"/>
    <w:basedOn w:val="Normal"/>
    <w:next w:val="Normal"/>
    <w:semiHidden/>
    <w:rsid w:val="00661E73"/>
    <w:pPr>
      <w:tabs>
        <w:tab w:val="right" w:leader="dot" w:pos="9072"/>
      </w:tabs>
      <w:ind w:left="970" w:hanging="403"/>
    </w:pPr>
    <w:rPr>
      <w:rFonts w:ascii="Times New Roman" w:hAnsi="Times New Roman"/>
      <w:b/>
    </w:rPr>
  </w:style>
  <w:style w:type="paragraph" w:styleId="ListNumber">
    <w:name w:val="List Number"/>
    <w:basedOn w:val="List"/>
    <w:rsid w:val="00661E73"/>
    <w:pPr>
      <w:numPr>
        <w:numId w:val="10"/>
      </w:numPr>
    </w:pPr>
  </w:style>
  <w:style w:type="character" w:customStyle="1" w:styleId="WingdingSymbols">
    <w:name w:val="Wingding Symbols"/>
    <w:rsid w:val="00661E73"/>
    <w:rPr>
      <w:rFonts w:ascii="Wingdings" w:hAnsi="Wingdings"/>
    </w:rPr>
  </w:style>
  <w:style w:type="paragraph" w:customStyle="1" w:styleId="TableHeading">
    <w:name w:val="Table Heading"/>
    <w:basedOn w:val="HeadingBase"/>
    <w:rsid w:val="00661E73"/>
    <w:pPr>
      <w:keepLines/>
      <w:pBdr>
        <w:bottom w:val="single" w:sz="6" w:space="1" w:color="918585"/>
      </w:pBdr>
      <w:spacing w:before="240"/>
    </w:pPr>
  </w:style>
  <w:style w:type="character" w:customStyle="1" w:styleId="HotSpot">
    <w:name w:val="HotSpot"/>
    <w:rsid w:val="00661E73"/>
    <w:rPr>
      <w:color w:val="0033CC"/>
      <w:u w:val="none"/>
    </w:rPr>
  </w:style>
  <w:style w:type="paragraph" w:customStyle="1" w:styleId="BodyTextRight">
    <w:name w:val="Body Text Right"/>
    <w:basedOn w:val="BodyText"/>
    <w:rsid w:val="00661E73"/>
    <w:pPr>
      <w:spacing w:before="0" w:after="0"/>
      <w:jc w:val="right"/>
    </w:pPr>
  </w:style>
  <w:style w:type="paragraph" w:styleId="Index3">
    <w:name w:val="index 3"/>
    <w:basedOn w:val="ListNumber2"/>
    <w:next w:val="Normal"/>
    <w:semiHidden/>
    <w:rsid w:val="00661E73"/>
    <w:pPr>
      <w:numPr>
        <w:numId w:val="0"/>
      </w:numPr>
      <w:tabs>
        <w:tab w:val="right" w:leader="dot" w:pos="4176"/>
      </w:tabs>
    </w:pPr>
  </w:style>
  <w:style w:type="paragraph" w:styleId="ListNumber2">
    <w:name w:val="List Number 2"/>
    <w:basedOn w:val="List2"/>
    <w:rsid w:val="00661E73"/>
    <w:pPr>
      <w:numPr>
        <w:numId w:val="9"/>
      </w:numPr>
      <w:tabs>
        <w:tab w:val="clear" w:pos="1060"/>
      </w:tabs>
    </w:pPr>
  </w:style>
  <w:style w:type="paragraph" w:customStyle="1" w:styleId="MarginNote">
    <w:name w:val="Margin Note"/>
    <w:basedOn w:val="BodyText"/>
    <w:rsid w:val="00661E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1E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1E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1E73"/>
    <w:rPr>
      <w:sz w:val="32"/>
    </w:rPr>
  </w:style>
  <w:style w:type="paragraph" w:customStyle="1" w:styleId="HeadingProcedure">
    <w:name w:val="Heading Procedure"/>
    <w:basedOn w:val="HeadingBase"/>
    <w:next w:val="Normal"/>
    <w:rsid w:val="00661E73"/>
    <w:pPr>
      <w:tabs>
        <w:tab w:val="left" w:pos="0"/>
      </w:tabs>
      <w:spacing w:before="120" w:after="60"/>
    </w:pPr>
    <w:rPr>
      <w:i/>
      <w:color w:val="918585"/>
      <w:sz w:val="22"/>
    </w:rPr>
  </w:style>
  <w:style w:type="paragraph" w:customStyle="1" w:styleId="TableBodyText">
    <w:name w:val="Table Body Text"/>
    <w:basedOn w:val="BodyText"/>
    <w:rsid w:val="00661E73"/>
    <w:pPr>
      <w:spacing w:before="60" w:after="60"/>
    </w:pPr>
  </w:style>
  <w:style w:type="paragraph" w:styleId="ListContinue">
    <w:name w:val="List Continue"/>
    <w:basedOn w:val="List"/>
    <w:rsid w:val="00661E73"/>
    <w:pPr>
      <w:ind w:firstLine="0"/>
    </w:pPr>
  </w:style>
  <w:style w:type="paragraph" w:customStyle="1" w:styleId="ListNote">
    <w:name w:val="List Note"/>
    <w:basedOn w:val="List"/>
    <w:rsid w:val="00661E73"/>
    <w:pPr>
      <w:pBdr>
        <w:top w:val="single" w:sz="6" w:space="2" w:color="918585"/>
        <w:bottom w:val="single" w:sz="6" w:space="2" w:color="918585"/>
      </w:pBdr>
      <w:tabs>
        <w:tab w:val="left" w:pos="1021"/>
      </w:tabs>
      <w:ind w:firstLine="0"/>
    </w:pPr>
  </w:style>
  <w:style w:type="paragraph" w:customStyle="1" w:styleId="Warning">
    <w:name w:val="Warning"/>
    <w:basedOn w:val="BodyText"/>
    <w:rsid w:val="00661E73"/>
    <w:pPr>
      <w:shd w:val="clear" w:color="auto" w:fill="D9D9D9"/>
      <w:tabs>
        <w:tab w:val="left" w:pos="992"/>
      </w:tabs>
      <w:ind w:left="119" w:right="119"/>
    </w:pPr>
    <w:rPr>
      <w:sz w:val="20"/>
    </w:rPr>
  </w:style>
  <w:style w:type="paragraph" w:customStyle="1" w:styleId="MarginIcons">
    <w:name w:val="Margin Icons"/>
    <w:basedOn w:val="BodyText"/>
    <w:rsid w:val="00661E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1E73"/>
    <w:rPr>
      <w:rFonts w:ascii="Courier New" w:hAnsi="Courier New"/>
    </w:rPr>
  </w:style>
  <w:style w:type="paragraph" w:customStyle="1" w:styleId="NoteBullet">
    <w:name w:val="Note Bullet"/>
    <w:basedOn w:val="Note"/>
    <w:rsid w:val="00661E73"/>
    <w:pPr>
      <w:tabs>
        <w:tab w:val="clear" w:pos="680"/>
      </w:tabs>
      <w:spacing w:before="60" w:after="60"/>
    </w:pPr>
  </w:style>
  <w:style w:type="paragraph" w:customStyle="1" w:styleId="SubHeading2">
    <w:name w:val="SubHeading2"/>
    <w:basedOn w:val="HeadingBase"/>
    <w:rsid w:val="00661E73"/>
    <w:pPr>
      <w:spacing w:before="240" w:after="60"/>
    </w:pPr>
    <w:rPr>
      <w:sz w:val="20"/>
    </w:rPr>
  </w:style>
  <w:style w:type="paragraph" w:customStyle="1" w:styleId="SubHeading1">
    <w:name w:val="SubHeading1"/>
    <w:basedOn w:val="HeadingBase"/>
    <w:rsid w:val="00661E73"/>
    <w:pPr>
      <w:spacing w:before="240" w:after="60"/>
    </w:pPr>
    <w:rPr>
      <w:color w:val="918585"/>
      <w:sz w:val="22"/>
    </w:rPr>
  </w:style>
  <w:style w:type="paragraph" w:customStyle="1" w:styleId="SideHeading">
    <w:name w:val="Side Heading"/>
    <w:basedOn w:val="HeadingBase"/>
    <w:rsid w:val="00661E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1E73"/>
    <w:pPr>
      <w:tabs>
        <w:tab w:val="num" w:pos="360"/>
      </w:tabs>
    </w:pPr>
  </w:style>
  <w:style w:type="paragraph" w:styleId="PlainText">
    <w:name w:val="Plain Text"/>
    <w:basedOn w:val="Normal"/>
    <w:link w:val="PlainTextChar"/>
    <w:rsid w:val="00661E73"/>
    <w:rPr>
      <w:sz w:val="20"/>
    </w:rPr>
  </w:style>
  <w:style w:type="character" w:customStyle="1" w:styleId="PlainTextChar">
    <w:name w:val="Plain Text Char"/>
    <w:basedOn w:val="DefaultParagraphFont"/>
    <w:link w:val="PlainText"/>
    <w:rsid w:val="00661E73"/>
    <w:rPr>
      <w:rFonts w:ascii="Courier New" w:eastAsia="Times New Roman" w:hAnsi="Courier New" w:cs="Times New Roman"/>
      <w:sz w:val="20"/>
      <w:szCs w:val="20"/>
      <w:lang w:eastAsia="en-US"/>
    </w:rPr>
  </w:style>
  <w:style w:type="character" w:customStyle="1" w:styleId="MenuOption">
    <w:name w:val="Menu Option"/>
    <w:basedOn w:val="DefaultParagraphFont"/>
    <w:rsid w:val="00661E73"/>
    <w:rPr>
      <w:b/>
      <w:smallCaps/>
    </w:rPr>
  </w:style>
  <w:style w:type="paragraph" w:customStyle="1" w:styleId="TableListNumber">
    <w:name w:val="Table List Number"/>
    <w:basedOn w:val="ListNumber"/>
    <w:rsid w:val="00661E73"/>
    <w:pPr>
      <w:numPr>
        <w:numId w:val="0"/>
      </w:numPr>
    </w:pPr>
  </w:style>
  <w:style w:type="paragraph" w:styleId="TOC4">
    <w:name w:val="toc 4"/>
    <w:basedOn w:val="TOCBase"/>
    <w:next w:val="Normal"/>
    <w:semiHidden/>
    <w:rsid w:val="00661E73"/>
    <w:pPr>
      <w:tabs>
        <w:tab w:val="right" w:leader="dot" w:pos="9071"/>
      </w:tabs>
      <w:ind w:left="1701"/>
    </w:pPr>
  </w:style>
  <w:style w:type="paragraph" w:customStyle="1" w:styleId="ListAlpha">
    <w:name w:val="List Alpha"/>
    <w:basedOn w:val="List"/>
    <w:rsid w:val="00661E73"/>
    <w:pPr>
      <w:numPr>
        <w:numId w:val="8"/>
      </w:numPr>
    </w:pPr>
  </w:style>
  <w:style w:type="paragraph" w:customStyle="1" w:styleId="ListAlpha2">
    <w:name w:val="List Alpha 2"/>
    <w:basedOn w:val="List2"/>
    <w:rsid w:val="00661E73"/>
    <w:pPr>
      <w:numPr>
        <w:numId w:val="7"/>
      </w:numPr>
    </w:pPr>
  </w:style>
  <w:style w:type="paragraph" w:styleId="List2">
    <w:name w:val="List 2"/>
    <w:basedOn w:val="BodyText"/>
    <w:rsid w:val="00661E73"/>
    <w:pPr>
      <w:tabs>
        <w:tab w:val="left" w:pos="680"/>
      </w:tabs>
      <w:spacing w:before="60" w:after="60"/>
      <w:ind w:left="680" w:hanging="340"/>
    </w:pPr>
  </w:style>
  <w:style w:type="paragraph" w:styleId="List3">
    <w:name w:val="List 3"/>
    <w:basedOn w:val="BodyText"/>
    <w:rsid w:val="00661E73"/>
    <w:pPr>
      <w:tabs>
        <w:tab w:val="left" w:pos="1021"/>
      </w:tabs>
      <w:spacing w:before="60" w:after="60"/>
      <w:ind w:left="1020" w:hanging="340"/>
    </w:pPr>
  </w:style>
  <w:style w:type="paragraph" w:styleId="List4">
    <w:name w:val="List 4"/>
    <w:basedOn w:val="BodyText"/>
    <w:rsid w:val="00661E73"/>
    <w:pPr>
      <w:tabs>
        <w:tab w:val="left" w:pos="1361"/>
      </w:tabs>
      <w:spacing w:before="60" w:after="60"/>
      <w:ind w:left="1361" w:hanging="340"/>
    </w:pPr>
  </w:style>
  <w:style w:type="paragraph" w:styleId="List5">
    <w:name w:val="List 5"/>
    <w:basedOn w:val="BodyText"/>
    <w:rsid w:val="00661E73"/>
    <w:pPr>
      <w:tabs>
        <w:tab w:val="left" w:pos="1701"/>
      </w:tabs>
      <w:spacing w:before="60" w:after="60"/>
      <w:ind w:left="1701" w:hanging="340"/>
    </w:pPr>
  </w:style>
  <w:style w:type="paragraph" w:styleId="ListBullet3">
    <w:name w:val="List Bullet 3"/>
    <w:basedOn w:val="List3"/>
    <w:rsid w:val="00661E73"/>
    <w:pPr>
      <w:numPr>
        <w:numId w:val="14"/>
      </w:numPr>
      <w:tabs>
        <w:tab w:val="clear" w:pos="1021"/>
      </w:tabs>
      <w:ind w:left="1037" w:hanging="357"/>
    </w:pPr>
  </w:style>
  <w:style w:type="paragraph" w:styleId="ListBullet4">
    <w:name w:val="List Bullet 4"/>
    <w:basedOn w:val="List4"/>
    <w:rsid w:val="00661E73"/>
    <w:pPr>
      <w:numPr>
        <w:numId w:val="2"/>
      </w:numPr>
      <w:tabs>
        <w:tab w:val="clear" w:pos="1361"/>
      </w:tabs>
    </w:pPr>
  </w:style>
  <w:style w:type="paragraph" w:styleId="ListBullet5">
    <w:name w:val="List Bullet 5"/>
    <w:basedOn w:val="List5"/>
    <w:rsid w:val="00661E73"/>
    <w:pPr>
      <w:numPr>
        <w:numId w:val="3"/>
      </w:numPr>
    </w:pPr>
  </w:style>
  <w:style w:type="paragraph" w:styleId="ListContinue2">
    <w:name w:val="List Continue 2"/>
    <w:basedOn w:val="List2"/>
    <w:rsid w:val="00661E73"/>
    <w:pPr>
      <w:ind w:firstLine="0"/>
    </w:pPr>
  </w:style>
  <w:style w:type="paragraph" w:styleId="ListContinue3">
    <w:name w:val="List Continue 3"/>
    <w:basedOn w:val="List3"/>
    <w:rsid w:val="00661E73"/>
    <w:pPr>
      <w:ind w:left="1021" w:firstLine="0"/>
    </w:pPr>
  </w:style>
  <w:style w:type="paragraph" w:styleId="ListContinue4">
    <w:name w:val="List Continue 4"/>
    <w:basedOn w:val="List4"/>
    <w:rsid w:val="00661E73"/>
    <w:pPr>
      <w:ind w:firstLine="0"/>
    </w:pPr>
  </w:style>
  <w:style w:type="paragraph" w:styleId="ListContinue5">
    <w:name w:val="List Continue 5"/>
    <w:basedOn w:val="List5"/>
    <w:rsid w:val="00661E73"/>
    <w:pPr>
      <w:ind w:firstLine="0"/>
    </w:pPr>
  </w:style>
  <w:style w:type="paragraph" w:styleId="ListNumber3">
    <w:name w:val="List Number 3"/>
    <w:basedOn w:val="List3"/>
    <w:rsid w:val="00661E73"/>
    <w:pPr>
      <w:numPr>
        <w:numId w:val="4"/>
      </w:numPr>
    </w:pPr>
  </w:style>
  <w:style w:type="paragraph" w:styleId="ListNumber4">
    <w:name w:val="List Number 4"/>
    <w:basedOn w:val="List4"/>
    <w:rsid w:val="00661E73"/>
    <w:pPr>
      <w:numPr>
        <w:numId w:val="5"/>
      </w:numPr>
    </w:pPr>
  </w:style>
  <w:style w:type="paragraph" w:styleId="ListNumber5">
    <w:name w:val="List Number 5"/>
    <w:basedOn w:val="List5"/>
    <w:rsid w:val="00661E73"/>
    <w:pPr>
      <w:numPr>
        <w:numId w:val="6"/>
      </w:numPr>
    </w:pPr>
  </w:style>
  <w:style w:type="paragraph" w:styleId="BlockText">
    <w:name w:val="Block Text"/>
    <w:basedOn w:val="Normal"/>
    <w:rsid w:val="00661E73"/>
    <w:pPr>
      <w:spacing w:after="120"/>
      <w:ind w:left="1440" w:right="1440"/>
    </w:pPr>
  </w:style>
  <w:style w:type="character" w:customStyle="1" w:styleId="Subscript">
    <w:name w:val="Subscript"/>
    <w:basedOn w:val="DefaultParagraphFont"/>
    <w:rsid w:val="00661E73"/>
    <w:rPr>
      <w:sz w:val="16"/>
      <w:vertAlign w:val="subscript"/>
    </w:rPr>
  </w:style>
  <w:style w:type="character" w:customStyle="1" w:styleId="Superscript">
    <w:name w:val="Superscript"/>
    <w:basedOn w:val="DefaultParagraphFont"/>
    <w:rsid w:val="00661E73"/>
    <w:rPr>
      <w:sz w:val="16"/>
      <w:vertAlign w:val="superscript"/>
    </w:rPr>
  </w:style>
  <w:style w:type="character" w:customStyle="1" w:styleId="Symbols">
    <w:name w:val="Symbols"/>
    <w:basedOn w:val="DefaultParagraphFont"/>
    <w:rsid w:val="00661E73"/>
    <w:rPr>
      <w:rFonts w:ascii="Symbol" w:hAnsi="Symbol"/>
    </w:rPr>
  </w:style>
  <w:style w:type="character" w:customStyle="1" w:styleId="MenuOptions">
    <w:name w:val="Menu Options"/>
    <w:basedOn w:val="DefaultParagraphFont"/>
    <w:rsid w:val="00661E73"/>
    <w:rPr>
      <w:rFonts w:ascii="Arial Narrow" w:hAnsi="Arial Narrow"/>
      <w:smallCaps/>
    </w:rPr>
  </w:style>
  <w:style w:type="character" w:customStyle="1" w:styleId="Buttons">
    <w:name w:val="Buttons"/>
    <w:basedOn w:val="DefaultParagraphFont"/>
    <w:rsid w:val="00661E73"/>
    <w:rPr>
      <w:b/>
    </w:rPr>
  </w:style>
  <w:style w:type="character" w:customStyle="1" w:styleId="Underlined">
    <w:name w:val="Underlined"/>
    <w:basedOn w:val="DefaultParagraphFont"/>
    <w:rsid w:val="00661E73"/>
    <w:rPr>
      <w:u w:val="single"/>
    </w:rPr>
  </w:style>
  <w:style w:type="paragraph" w:customStyle="1" w:styleId="TableBodyTextRight">
    <w:name w:val="Table Body Text Right"/>
    <w:basedOn w:val="TableBodyText"/>
    <w:rsid w:val="00661E73"/>
    <w:pPr>
      <w:widowControl w:val="0"/>
      <w:autoSpaceDE w:val="0"/>
      <w:autoSpaceDN w:val="0"/>
      <w:adjustRightInd w:val="0"/>
      <w:jc w:val="right"/>
    </w:pPr>
    <w:rPr>
      <w:rFonts w:cs="Arial"/>
      <w:szCs w:val="18"/>
    </w:rPr>
  </w:style>
  <w:style w:type="paragraph" w:customStyle="1" w:styleId="CopyrightText">
    <w:name w:val="Copyright Text"/>
    <w:basedOn w:val="BodyText"/>
    <w:rsid w:val="00661E73"/>
    <w:rPr>
      <w:sz w:val="18"/>
    </w:rPr>
  </w:style>
  <w:style w:type="paragraph" w:customStyle="1" w:styleId="BodySmallRight">
    <w:name w:val="Body Small Right"/>
    <w:basedOn w:val="BodyTextRight"/>
    <w:rsid w:val="00661E73"/>
    <w:rPr>
      <w:sz w:val="18"/>
      <w:szCs w:val="18"/>
    </w:rPr>
  </w:style>
  <w:style w:type="paragraph" w:customStyle="1" w:styleId="MarginEdition">
    <w:name w:val="Margin Edition"/>
    <w:basedOn w:val="MarginNote"/>
    <w:rsid w:val="00661E73"/>
    <w:pPr>
      <w:spacing w:before="0" w:after="0"/>
    </w:pPr>
    <w:rPr>
      <w:rFonts w:ascii="Times New Roman" w:hAnsi="Times New Roman"/>
      <w:color w:val="999999"/>
    </w:rPr>
  </w:style>
  <w:style w:type="paragraph" w:customStyle="1" w:styleId="Spacer">
    <w:name w:val="Spacer"/>
    <w:basedOn w:val="Normal"/>
    <w:rsid w:val="00661E73"/>
    <w:rPr>
      <w:sz w:val="2"/>
      <w:szCs w:val="2"/>
    </w:rPr>
  </w:style>
  <w:style w:type="character" w:customStyle="1" w:styleId="Small">
    <w:name w:val="Small"/>
    <w:basedOn w:val="DefaultParagraphFont"/>
    <w:rsid w:val="00661E73"/>
    <w:rPr>
      <w:sz w:val="16"/>
    </w:rPr>
  </w:style>
  <w:style w:type="paragraph" w:customStyle="1" w:styleId="WideTable">
    <w:name w:val="Wide Table"/>
    <w:basedOn w:val="Normal"/>
    <w:rsid w:val="00661E73"/>
    <w:pPr>
      <w:ind w:left="-1418"/>
    </w:pPr>
    <w:rPr>
      <w:sz w:val="2"/>
      <w:szCs w:val="2"/>
    </w:rPr>
  </w:style>
  <w:style w:type="character" w:styleId="PageNumber">
    <w:name w:val="page number"/>
    <w:basedOn w:val="DefaultParagraphFont"/>
    <w:rsid w:val="00661E73"/>
  </w:style>
  <w:style w:type="paragraph" w:styleId="Quote">
    <w:name w:val="Quote"/>
    <w:basedOn w:val="Heading1"/>
    <w:link w:val="QuoteChar"/>
    <w:qFormat/>
    <w:rsid w:val="00661E73"/>
    <w:rPr>
      <w:b w:val="0"/>
      <w:sz w:val="72"/>
      <w:szCs w:val="72"/>
      <w:lang w:val="en-NZ"/>
    </w:rPr>
  </w:style>
  <w:style w:type="character" w:customStyle="1" w:styleId="QuoteChar">
    <w:name w:val="Quote Char"/>
    <w:basedOn w:val="DefaultParagraphFont"/>
    <w:link w:val="Quote"/>
    <w:rsid w:val="00661E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1E73"/>
    <w:pPr>
      <w:pageBreakBefore/>
    </w:pPr>
  </w:style>
  <w:style w:type="paragraph" w:customStyle="1" w:styleId="Border">
    <w:name w:val="Border"/>
    <w:basedOn w:val="Normal"/>
    <w:qFormat/>
    <w:rsid w:val="00661E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1E73"/>
    <w:rPr>
      <w:b/>
      <w:bCs/>
      <w:i/>
      <w:iCs/>
      <w:color w:val="auto"/>
    </w:rPr>
  </w:style>
  <w:style w:type="paragraph" w:styleId="IntenseQuote">
    <w:name w:val="Intense Quote"/>
    <w:basedOn w:val="Normal"/>
    <w:next w:val="Normal"/>
    <w:link w:val="IntenseQuoteChar"/>
    <w:uiPriority w:val="30"/>
    <w:qFormat/>
    <w:rsid w:val="00661E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1E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1E73"/>
    <w:rPr>
      <w:smallCaps/>
      <w:color w:val="auto"/>
      <w:u w:val="single"/>
    </w:rPr>
  </w:style>
  <w:style w:type="character" w:styleId="IntenseReference">
    <w:name w:val="Intense Reference"/>
    <w:basedOn w:val="DefaultParagraphFont"/>
    <w:uiPriority w:val="32"/>
    <w:qFormat/>
    <w:rsid w:val="00661E73"/>
    <w:rPr>
      <w:b/>
      <w:bCs/>
      <w:smallCaps/>
      <w:color w:val="auto"/>
      <w:spacing w:val="5"/>
      <w:u w:val="single"/>
    </w:rPr>
  </w:style>
  <w:style w:type="paragraph" w:customStyle="1" w:styleId="2ColumnHeading">
    <w:name w:val="2Column Heading"/>
    <w:basedOn w:val="BodyText"/>
    <w:qFormat/>
    <w:rsid w:val="00661E73"/>
    <w:pPr>
      <w:spacing w:after="60"/>
      <w:ind w:left="-2268"/>
    </w:pPr>
    <w:rPr>
      <w:b/>
    </w:rPr>
  </w:style>
  <w:style w:type="paragraph" w:customStyle="1" w:styleId="Heading1TOC">
    <w:name w:val="Heading1 TOC"/>
    <w:basedOn w:val="Normal"/>
    <w:qFormat/>
    <w:rsid w:val="00661E73"/>
    <w:pPr>
      <w:spacing w:before="240" w:after="120"/>
    </w:pPr>
    <w:rPr>
      <w:rFonts w:ascii="Times New Roman" w:hAnsi="Times New Roman"/>
      <w:b/>
      <w:sz w:val="32"/>
    </w:rPr>
  </w:style>
  <w:style w:type="paragraph" w:customStyle="1" w:styleId="Heading2TOC">
    <w:name w:val="Heading2 TOC"/>
    <w:basedOn w:val="Normal"/>
    <w:qFormat/>
    <w:rsid w:val="00661E73"/>
    <w:pPr>
      <w:spacing w:before="240" w:after="60"/>
    </w:pPr>
    <w:rPr>
      <w:rFonts w:ascii="Times New Roman" w:hAnsi="Times New Roman"/>
      <w:b/>
      <w:sz w:val="28"/>
    </w:rPr>
  </w:style>
  <w:style w:type="character" w:customStyle="1" w:styleId="Underline">
    <w:name w:val="Underline"/>
    <w:basedOn w:val="DefaultParagraphFont"/>
    <w:qFormat/>
    <w:rsid w:val="00661E73"/>
    <w:rPr>
      <w:u w:val="single"/>
    </w:rPr>
  </w:style>
  <w:style w:type="character" w:customStyle="1" w:styleId="BoldandItalics">
    <w:name w:val="Bold and Italics"/>
    <w:qFormat/>
    <w:rsid w:val="00661E73"/>
    <w:rPr>
      <w:b/>
      <w:i/>
      <w:u w:val="none"/>
    </w:rPr>
  </w:style>
  <w:style w:type="paragraph" w:styleId="BalloonText">
    <w:name w:val="Balloon Text"/>
    <w:basedOn w:val="Normal"/>
    <w:link w:val="BalloonTextChar"/>
    <w:rsid w:val="00661E73"/>
    <w:rPr>
      <w:rFonts w:ascii="Tahoma" w:hAnsi="Tahoma" w:cs="Tahoma"/>
      <w:sz w:val="16"/>
      <w:szCs w:val="16"/>
    </w:rPr>
  </w:style>
  <w:style w:type="character" w:customStyle="1" w:styleId="BalloonTextChar">
    <w:name w:val="Balloon Text Char"/>
    <w:basedOn w:val="DefaultParagraphFont"/>
    <w:link w:val="BalloonText"/>
    <w:rsid w:val="00661E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1E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1E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1E73"/>
    <w:rPr>
      <w:b/>
      <w:color w:val="660033"/>
      <w:spacing w:val="0"/>
    </w:rPr>
  </w:style>
  <w:style w:type="paragraph" w:customStyle="1" w:styleId="Nameditemlist">
    <w:name w:val="Named item list"/>
    <w:basedOn w:val="BodyText"/>
    <w:qFormat/>
    <w:rsid w:val="00661E73"/>
    <w:pPr>
      <w:tabs>
        <w:tab w:val="left" w:pos="2835"/>
      </w:tabs>
      <w:ind w:left="2835" w:hanging="2835"/>
    </w:pPr>
  </w:style>
  <w:style w:type="paragraph" w:customStyle="1" w:styleId="BodyTextnopadding">
    <w:name w:val="Body Text no padding"/>
    <w:basedOn w:val="BodyText"/>
    <w:qFormat/>
    <w:rsid w:val="00661E73"/>
    <w:pPr>
      <w:spacing w:before="0" w:after="0"/>
    </w:pPr>
  </w:style>
  <w:style w:type="character" w:styleId="Hyperlink">
    <w:name w:val="Hyperlink"/>
    <w:basedOn w:val="DefaultParagraphFont"/>
    <w:uiPriority w:val="99"/>
    <w:unhideWhenUsed/>
    <w:rsid w:val="002801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563</Words>
  <Characters>3718</Characters>
  <Application>Microsoft Office Word</Application>
  <DocSecurity>0</DocSecurity>
  <Lines>143</Lines>
  <Paragraphs>75</Paragraphs>
  <ScaleCrop>false</ScaleCrop>
  <Company>Author-it Software Corporation Ltd.</Company>
  <LinksUpToDate>false</LinksUpToDate>
  <CharactersWithSpaces>4206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AVIO2015 Apply and monitor aviation workplace security procedures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2019-01-31T04:59:00Z</dcterms:created>
  <dcterms:modified xsi:type="dcterms:W3CDTF">2019-01-31T04:59:00Z</dcterms:modified>
</cp:coreProperties>
</file>