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6F3" w:rsidP="00C616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AVIO2013 Undertake emergency response action to a security threat</w:t>
      </w:r>
      <w:r>
        <w:fldChar w:fldCharType="end"/>
      </w:r>
    </w:p>
    <w:p w:rsidR="00C616F3" w:rsidP="00C616F3">
      <w:pPr>
        <w:pStyle w:val="Version"/>
        <w:sectPr w:rsidSect="001226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666" w:rsidP="00122666">
      <w:pPr>
        <w:pStyle w:val="SuperHeading"/>
      </w:pPr>
      <w:r w:rsidRPr="00122666">
        <w:t>AVIO2013 Unde</w:t>
      </w:r>
      <w:r w:rsidRPr="00122666">
        <w:t>rtake emergency response action to a security threat</w:t>
      </w:r>
    </w:p>
    <w:p w:rsidR="00000000" w:rsidRPr="00122666" w:rsidP="00122666">
      <w:pPr>
        <w:pStyle w:val="Heading1"/>
      </w:pPr>
      <w:bookmarkStart w:id="1" w:name="O_664300"/>
      <w:bookmarkEnd w:id="1"/>
      <w:r w:rsidRPr="00122666">
        <w:t>Modification History</w:t>
      </w:r>
    </w:p>
    <w:p w:rsidR="00C616F3" w:rsidP="00C616F3">
      <w:pPr>
        <w:pStyle w:val="BodyText"/>
      </w:pPr>
      <w:r w:rsidRPr="00122666">
        <w:t>Release 1. This is the first release of this unit of competency in the AVI Aviation Training Package.</w:t>
      </w:r>
    </w:p>
    <w:p w:rsidR="00000000" w:rsidRPr="00122666" w:rsidP="00122666">
      <w:pPr>
        <w:pStyle w:val="Heading1"/>
      </w:pPr>
      <w:bookmarkStart w:id="2" w:name="O_664301"/>
      <w:bookmarkEnd w:id="2"/>
      <w:r w:rsidRPr="0012266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226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66" w:rsidP="00122666">
            <w:pPr>
              <w:pStyle w:val="BodyText"/>
            </w:pPr>
            <w:r w:rsidRPr="00122666">
              <w:t>This unit involves the skills and knowledge required to undertake emergency response action to a security threat, in compliance with relevant regulatory requirements of the Civil Aviation Safety Authority (CASA) and national operating standards.</w:t>
            </w:r>
          </w:p>
          <w:p w:rsidR="00000000" w:rsidRPr="00122666" w:rsidP="00122666">
            <w:pPr>
              <w:pStyle w:val="BodyText"/>
            </w:pPr>
            <w:r w:rsidRPr="00122666">
              <w:t>It include</w:t>
            </w:r>
            <w:r w:rsidRPr="00122666">
              <w:t>s selecting emergency actions to be applied, maintaining communications and reporting the incident in accordance with established procedures.</w:t>
            </w:r>
          </w:p>
          <w:p w:rsidR="00000000" w:rsidRPr="00122666" w:rsidP="00122666">
            <w:pPr>
              <w:pStyle w:val="BodyText"/>
            </w:pPr>
            <w:r w:rsidRPr="00122666">
              <w:t>This unit addresses aviation non-technical skill requirements (mental, social and personal-management abilities) r</w:t>
            </w:r>
            <w:r w:rsidRPr="00122666">
              <w:t>elated to security duties of aviation personnel, and contributes to safe and effective performance in complex aviation operational environments.</w:t>
            </w:r>
          </w:p>
          <w:p w:rsidR="00000000" w:rsidRPr="00122666" w:rsidP="00122666">
            <w:pPr>
              <w:pStyle w:val="BodyText"/>
            </w:pPr>
            <w:r w:rsidRPr="00122666">
              <w:t xml:space="preserve">Operations are conducted as part of recreational, commercial and military aircraft activities across a variety </w:t>
            </w:r>
            <w:r w:rsidRPr="00122666">
              <w:t>of operational contexts within the Australian aviation industry.</w:t>
            </w:r>
          </w:p>
          <w:p w:rsidR="00000000" w:rsidRPr="00122666" w:rsidP="00122666">
            <w:pPr>
              <w:pStyle w:val="BodyText"/>
            </w:pPr>
            <w:r w:rsidRPr="00122666">
              <w:t>Work is performed independently or under limited supervision as a single operator or within a team environment.</w:t>
            </w:r>
          </w:p>
          <w:p w:rsidR="00000000" w:rsidRPr="00122666" w:rsidP="00122666">
            <w:pPr>
              <w:pStyle w:val="BodyText"/>
            </w:pPr>
            <w:r w:rsidRPr="00122666">
              <w:t>Work is performed independently or under limited supervision within a single-pi</w:t>
            </w:r>
            <w:r w:rsidRPr="00122666">
              <w:t>lot or multi-crew environment.</w:t>
            </w:r>
          </w:p>
          <w:p w:rsidR="00000000" w:rsidRPr="00122666" w:rsidP="00122666">
            <w:pPr>
              <w:pStyle w:val="BodyText"/>
            </w:pPr>
            <w:r w:rsidRPr="00122666">
              <w:t>Licensing, legislative, regulatory or certification requirements are applicable to this unit.</w:t>
            </w:r>
          </w:p>
          <w:p w:rsidR="00000000" w:rsidRPr="00122666" w:rsidP="00122666">
            <w:pPr>
              <w:pStyle w:val="BodyText"/>
            </w:pPr>
            <w:r w:rsidRPr="00122666">
              <w:t>Use for Defence Aviation is to be in accordance with relevant Defence Orders, Instructions, Publications and Regulations.</w:t>
            </w:r>
          </w:p>
        </w:tc>
      </w:tr>
    </w:tbl>
    <w:p w:rsidR="00C616F3" w:rsidP="00122666">
      <w:pPr>
        <w:pStyle w:val="BodyText"/>
      </w:pPr>
    </w:p>
    <w:p w:rsidR="00C616F3" w:rsidP="00122666">
      <w:pPr>
        <w:pStyle w:val="BodyText"/>
      </w:pPr>
    </w:p>
    <w:p w:rsidR="00000000" w:rsidRPr="00122666" w:rsidP="00122666">
      <w:pPr>
        <w:pStyle w:val="Heading1"/>
      </w:pPr>
      <w:bookmarkStart w:id="3" w:name="O_664302"/>
      <w:bookmarkEnd w:id="3"/>
      <w:r w:rsidRPr="00122666">
        <w:t>Pre-requisite Unit</w:t>
      </w:r>
    </w:p>
    <w:p w:rsidR="00C616F3" w:rsidP="00C616F3">
      <w:pPr>
        <w:pStyle w:val="BodyText"/>
      </w:pPr>
      <w:r w:rsidRPr="00122666">
        <w:t>Not applicable.</w:t>
      </w:r>
    </w:p>
    <w:p w:rsidR="00000000" w:rsidRPr="00122666" w:rsidP="00122666">
      <w:pPr>
        <w:pStyle w:val="Heading1"/>
      </w:pPr>
      <w:bookmarkStart w:id="4" w:name="O_664303"/>
      <w:bookmarkEnd w:id="4"/>
      <w:r w:rsidRPr="00122666">
        <w:t>Competency Field</w:t>
      </w:r>
    </w:p>
    <w:p w:rsidR="00C616F3" w:rsidP="00C616F3">
      <w:pPr>
        <w:pStyle w:val="BodyText"/>
      </w:pPr>
      <w:r w:rsidRPr="00122666">
        <w:t>O – Security</w:t>
      </w:r>
    </w:p>
    <w:p w:rsidR="00000000" w:rsidRPr="00122666" w:rsidP="00122666">
      <w:pPr>
        <w:pStyle w:val="Heading1"/>
      </w:pPr>
      <w:bookmarkStart w:id="5" w:name="O_664304"/>
      <w:bookmarkEnd w:id="5"/>
      <w:r w:rsidRPr="00122666">
        <w:t>Unit Sector</w:t>
      </w:r>
    </w:p>
    <w:p w:rsidR="00C616F3" w:rsidP="00C616F3">
      <w:pPr>
        <w:pStyle w:val="BodyText"/>
      </w:pPr>
      <w:r w:rsidRPr="00122666">
        <w:t>Not applicable.</w:t>
      </w:r>
    </w:p>
    <w:p w:rsidR="00000000" w:rsidRPr="00122666" w:rsidP="00122666">
      <w:pPr>
        <w:pStyle w:val="Heading1"/>
      </w:pPr>
      <w:bookmarkStart w:id="6" w:name="O_664305"/>
      <w:bookmarkEnd w:id="6"/>
      <w:r w:rsidRPr="0012266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616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66" w:rsidP="00122666">
            <w:pPr>
              <w:pStyle w:val="BodyText"/>
            </w:pPr>
            <w:r w:rsidRPr="0012266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rPr>
                <w:rStyle w:val="SpecialBold"/>
              </w:rPr>
              <w:t>PERFORMANCE CRITERIA</w:t>
            </w:r>
          </w:p>
        </w:tc>
      </w:tr>
      <w:tr w:rsidTr="00C616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Performance criteria describe the performance needed to demonstrate achievement of the element.</w:t>
            </w:r>
          </w:p>
        </w:tc>
      </w:tr>
      <w:tr w:rsidTr="00C616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66" w:rsidP="00122666">
            <w:pPr>
              <w:pStyle w:val="BodyText"/>
            </w:pPr>
            <w:r w:rsidRPr="0012266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rPr>
                <w:rStyle w:val="SpecialBold"/>
              </w:rPr>
              <w:t>Select emergency actions to be applied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Threats or potential threats are recognised</w:t>
            </w:r>
          </w:p>
        </w:tc>
      </w:tr>
      <w:tr w:rsidTr="00C616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Agency/branch/base and/or police are alerted to potential aviation security threat/s and all relevant details and requests for supportive action are detailed</w:t>
            </w:r>
          </w:p>
        </w:tc>
      </w:tr>
      <w:tr w:rsidTr="00C616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Range of emergency actions are identified and analysed</w:t>
            </w:r>
          </w:p>
        </w:tc>
      </w:tr>
      <w:tr w:rsidTr="00C616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Security threat and appropriate emergency plans are matched</w:t>
            </w:r>
          </w:p>
        </w:tc>
      </w:tr>
      <w:tr w:rsidTr="00C616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Personal protective equipment is selected and worn in accordance with enterprise and emergency procedures</w:t>
            </w:r>
          </w:p>
        </w:tc>
      </w:tr>
      <w:tr w:rsidTr="00C616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Emergency actions are invoked in accordance with emergency procedures and in</w:t>
            </w:r>
            <w:r w:rsidRPr="00122666">
              <w:t xml:space="preserve"> consideration of own safety, members of the public and the consignment</w:t>
            </w:r>
          </w:p>
        </w:tc>
      </w:tr>
      <w:tr w:rsidTr="00C616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Emergency actions are modified consistent with changes within the emergency environment in accordance with enterprise and emergency procedures</w:t>
            </w:r>
          </w:p>
        </w:tc>
      </w:tr>
      <w:tr w:rsidTr="00C616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66" w:rsidP="00122666">
            <w:pPr>
              <w:pStyle w:val="BodyText"/>
            </w:pPr>
            <w:r w:rsidRPr="0012266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rPr>
                <w:rStyle w:val="SpecialBold"/>
              </w:rPr>
              <w:t>Maintain communications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Com</w:t>
            </w:r>
            <w:r w:rsidRPr="00122666">
              <w:t>munications are maintained with agency/branch/base and relevant agencies/personnel in accordance with enterprise and emergency procedures</w:t>
            </w:r>
          </w:p>
        </w:tc>
      </w:tr>
      <w:tr w:rsidTr="00C616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Information is conveyed in a clear, concise and accurate manner</w:t>
            </w:r>
          </w:p>
        </w:tc>
      </w:tr>
      <w:tr w:rsidTr="00C616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66" w:rsidP="00122666">
            <w:pPr>
              <w:pStyle w:val="BodyText"/>
            </w:pPr>
            <w:r w:rsidRPr="0012266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rPr>
                <w:rStyle w:val="SpecialBold"/>
              </w:rPr>
              <w:t>Report incident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Reporting arrangements are completed in accordance with workplace policy and procedures</w:t>
            </w:r>
          </w:p>
        </w:tc>
      </w:tr>
      <w:tr w:rsidTr="00C616F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66" w:rsidP="00122666">
            <w:pPr>
              <w:pStyle w:val="BodyText"/>
            </w:pPr>
            <w:r w:rsidRPr="00122666">
              <w:t>Police or other emergency services are provided with reports as required</w:t>
            </w:r>
          </w:p>
        </w:tc>
      </w:tr>
    </w:tbl>
    <w:p w:rsidR="00C616F3" w:rsidP="00122666">
      <w:pPr>
        <w:pStyle w:val="BodyText"/>
      </w:pPr>
    </w:p>
    <w:p w:rsidR="00C616F3" w:rsidP="00122666">
      <w:pPr>
        <w:pStyle w:val="BodyText"/>
      </w:pPr>
    </w:p>
    <w:p w:rsidR="00000000" w:rsidRPr="00122666" w:rsidP="00122666">
      <w:pPr>
        <w:pStyle w:val="Heading1"/>
      </w:pPr>
      <w:bookmarkStart w:id="7" w:name="O_664306"/>
      <w:bookmarkEnd w:id="7"/>
      <w:r w:rsidRPr="00122666">
        <w:t>Foundation Skills</w:t>
      </w:r>
    </w:p>
    <w:p w:rsidR="00C616F3" w:rsidP="00C616F3">
      <w:pPr>
        <w:pStyle w:val="BodyText"/>
      </w:pPr>
      <w:r w:rsidRPr="00122666">
        <w:t>Foundation skills essential to performance</w:t>
      </w:r>
      <w:r w:rsidRPr="00122666">
        <w:t xml:space="preserve"> are explicit in the performance criteria of this unit of competency.</w:t>
      </w:r>
    </w:p>
    <w:p w:rsidR="00000000" w:rsidRPr="00122666" w:rsidP="00122666">
      <w:pPr>
        <w:pStyle w:val="Heading1"/>
      </w:pPr>
      <w:bookmarkStart w:id="8" w:name="O_664307"/>
      <w:bookmarkEnd w:id="8"/>
      <w:r w:rsidRPr="0012266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226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Range is restricted to essential operating conditions and any other variables essential to the work environment.</w:t>
            </w:r>
          </w:p>
        </w:tc>
      </w:tr>
      <w:tr w:rsidTr="001226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 xml:space="preserve">Threats must include one or more </w:t>
            </w:r>
            <w:r w:rsidRPr="00122666">
              <w:t>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66" w:rsidP="00122666">
            <w:pPr>
              <w:pStyle w:val="ListBullet"/>
            </w:pPr>
            <w:r w:rsidRPr="00122666">
              <w:t>aviation transport security threats</w:t>
            </w:r>
          </w:p>
          <w:p w:rsidR="00000000" w:rsidRPr="00122666" w:rsidP="00122666">
            <w:pPr>
              <w:pStyle w:val="ListBullet"/>
            </w:pPr>
            <w:r w:rsidRPr="00122666">
              <w:t>dust and vapours</w:t>
            </w:r>
          </w:p>
          <w:p w:rsidR="00000000" w:rsidRPr="00122666" w:rsidP="00122666">
            <w:pPr>
              <w:pStyle w:val="ListBullet"/>
            </w:pPr>
            <w:r w:rsidRPr="00122666">
              <w:t>firearm handling</w:t>
            </w:r>
          </w:p>
          <w:p w:rsidR="00000000" w:rsidRPr="00122666" w:rsidP="00122666">
            <w:pPr>
              <w:pStyle w:val="ListBullet"/>
            </w:pPr>
            <w:r w:rsidRPr="00122666">
              <w:t>hazardous or dangerous materials</w:t>
            </w:r>
          </w:p>
          <w:p w:rsidR="00000000" w:rsidRPr="00122666" w:rsidP="00122666">
            <w:pPr>
              <w:pStyle w:val="ListBullet"/>
            </w:pPr>
            <w:r w:rsidRPr="00122666">
              <w:t>humidity, air temperature</w:t>
            </w:r>
          </w:p>
          <w:p w:rsidR="00000000" w:rsidRPr="00122666" w:rsidP="00122666">
            <w:pPr>
              <w:pStyle w:val="ListBullet"/>
            </w:pPr>
            <w:r w:rsidRPr="00122666">
              <w:t>persons with felonious intent</w:t>
            </w:r>
          </w:p>
          <w:p w:rsidR="00000000" w:rsidRPr="00122666" w:rsidP="00122666">
            <w:pPr>
              <w:pStyle w:val="ListBullet"/>
            </w:pPr>
            <w:r w:rsidRPr="00122666">
              <w:t>unlawful interference with aviation</w:t>
            </w:r>
          </w:p>
          <w:p w:rsidR="00000000" w:rsidP="00122666">
            <w:pPr>
              <w:pStyle w:val="ListBullet"/>
              <w:rPr>
                <w:lang w:val="en-NZ"/>
              </w:rPr>
            </w:pPr>
            <w:r w:rsidRPr="00122666">
              <w:t>vehicular, pedestrian and aircraft traffic</w:t>
            </w:r>
          </w:p>
        </w:tc>
      </w:tr>
      <w:tr w:rsidTr="001226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Personal protective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66" w:rsidP="00122666">
            <w:pPr>
              <w:pStyle w:val="ListBullet"/>
            </w:pPr>
            <w:r w:rsidRPr="00122666">
              <w:t>gloves</w:t>
            </w:r>
          </w:p>
          <w:p w:rsidR="00000000" w:rsidRPr="00122666" w:rsidP="00122666">
            <w:pPr>
              <w:pStyle w:val="ListBullet"/>
            </w:pPr>
            <w:r w:rsidRPr="00122666">
              <w:t>safety headwear and footwear</w:t>
            </w:r>
          </w:p>
          <w:p w:rsidR="00000000" w:rsidRPr="00122666" w:rsidP="00122666">
            <w:pPr>
              <w:pStyle w:val="ListBullet"/>
            </w:pPr>
            <w:r w:rsidRPr="00122666">
              <w:t>firearms</w:t>
            </w:r>
          </w:p>
          <w:p w:rsidR="00000000" w:rsidP="00122666">
            <w:pPr>
              <w:pStyle w:val="ListBullet"/>
              <w:rPr>
                <w:lang w:val="en-NZ"/>
              </w:rPr>
            </w:pPr>
            <w:r w:rsidRPr="00122666">
              <w:t>two-way radios</w:t>
            </w:r>
          </w:p>
        </w:tc>
      </w:tr>
      <w:tr w:rsidTr="001226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Communication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66" w:rsidP="00122666">
            <w:pPr>
              <w:pStyle w:val="ListBullet"/>
            </w:pPr>
            <w:r w:rsidRPr="00122666">
              <w:t>mobile and fixed phones</w:t>
            </w:r>
          </w:p>
          <w:p w:rsidR="00000000" w:rsidRPr="00122666" w:rsidP="00122666">
            <w:pPr>
              <w:pStyle w:val="ListBullet"/>
            </w:pPr>
            <w:r w:rsidRPr="00122666">
              <w:t>radio</w:t>
            </w:r>
          </w:p>
          <w:p w:rsidR="00000000" w:rsidP="00122666">
            <w:pPr>
              <w:pStyle w:val="ListBullet"/>
              <w:rPr>
                <w:lang w:val="en-NZ"/>
              </w:rPr>
            </w:pPr>
            <w:r w:rsidRPr="00122666">
              <w:t>oral, aural or signed communications</w:t>
            </w:r>
          </w:p>
        </w:tc>
      </w:tr>
      <w:tr w:rsidTr="001226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666">
            <w:pPr>
              <w:pStyle w:val="BodyText"/>
              <w:rPr>
                <w:lang w:val="en-NZ"/>
              </w:rPr>
            </w:pPr>
            <w:r w:rsidRPr="00122666">
              <w:t>Incidents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666" w:rsidP="00122666">
            <w:pPr>
              <w:pStyle w:val="ListBullet"/>
            </w:pPr>
            <w:r w:rsidRPr="00122666">
              <w:t>actual or potential breaches of aviation security arrangements</w:t>
            </w:r>
          </w:p>
        </w:tc>
      </w:tr>
    </w:tbl>
    <w:p w:rsidR="00C616F3" w:rsidP="00122666">
      <w:pPr>
        <w:pStyle w:val="BodyText"/>
      </w:pPr>
    </w:p>
    <w:p w:rsidR="00C616F3" w:rsidP="00122666">
      <w:pPr>
        <w:pStyle w:val="BodyText"/>
      </w:pPr>
    </w:p>
    <w:p w:rsidR="00000000" w:rsidRPr="00122666" w:rsidP="00122666">
      <w:pPr>
        <w:pStyle w:val="Heading1"/>
      </w:pPr>
      <w:bookmarkStart w:id="9" w:name="O_664308"/>
      <w:bookmarkEnd w:id="9"/>
      <w:r w:rsidRPr="00122666">
        <w:t>Unit Mapping Information</w:t>
      </w:r>
    </w:p>
    <w:p w:rsidR="00C616F3" w:rsidP="00C616F3">
      <w:pPr>
        <w:pStyle w:val="BodyText"/>
      </w:pPr>
      <w:r w:rsidRPr="00122666">
        <w:t>This unit replaces and is equivalent to AVIO2013A Undertake emergency response action</w:t>
      </w:r>
      <w:r w:rsidRPr="00122666">
        <w:t xml:space="preserve"> to a security threat.</w:t>
      </w:r>
    </w:p>
    <w:p w:rsidR="00000000" w:rsidRPr="00122666" w:rsidP="00122666">
      <w:pPr>
        <w:pStyle w:val="Heading1"/>
      </w:pPr>
      <w:bookmarkStart w:id="10" w:name="O_664315"/>
      <w:bookmarkEnd w:id="10"/>
      <w:r w:rsidRPr="00122666">
        <w:t>Links</w:t>
      </w:r>
    </w:p>
    <w:p w:rsidR="00000000" w:rsidRPr="00122666" w:rsidP="00C616F3">
      <w:pPr>
        <w:pStyle w:val="BodyText"/>
      </w:pPr>
      <w:r w:rsidRPr="001226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4683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22666" w:rsidP="00122666"/>
    <w:sectPr w:rsidSect="001226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66" w:rsidRPr="00C616F3" w:rsidP="00C616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F3" w:rsidP="001226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6F3" w:rsidP="001226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16F3" w:rsidP="001226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666" w:rsidRPr="00C616F3" w:rsidP="00C616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6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F3" w:rsidRPr="002D2AF8" w:rsidP="001226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AVIO2013 Undertake emergency response action to a security threat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July 2020</w:t>
    </w:r>
    <w:r>
      <w:fldChar w:fldCharType="end"/>
    </w:r>
  </w:p>
  <w:p w:rsidR="00C616F3" w:rsidP="001226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8ED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A444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6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6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6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6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6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6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6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6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6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6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666"/>
  </w:style>
  <w:style w:type="character" w:customStyle="1" w:styleId="Heading1Char">
    <w:name w:val="Heading 1 Char"/>
    <w:basedOn w:val="DefaultParagraphFont"/>
    <w:link w:val="Heading1"/>
    <w:rsid w:val="001226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6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6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6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666"/>
    <w:rPr>
      <w:b/>
      <w:spacing w:val="0"/>
    </w:rPr>
  </w:style>
  <w:style w:type="paragraph" w:customStyle="1" w:styleId="SuperHeading">
    <w:name w:val="SuperHeading"/>
    <w:basedOn w:val="Normal"/>
    <w:rsid w:val="001226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6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6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6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6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6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6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6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6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6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6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6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6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6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6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6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6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6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6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6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6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6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6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6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6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6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6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6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6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6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6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666"/>
    <w:rPr>
      <w:i/>
    </w:rPr>
  </w:style>
  <w:style w:type="paragraph" w:styleId="Caption">
    <w:name w:val="caption"/>
    <w:basedOn w:val="BodyText"/>
    <w:next w:val="Normal"/>
    <w:qFormat/>
    <w:rsid w:val="001226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6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6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666"/>
  </w:style>
  <w:style w:type="paragraph" w:styleId="TableofFigures">
    <w:name w:val="table of figures"/>
    <w:basedOn w:val="Normal"/>
    <w:next w:val="Normal"/>
    <w:semiHidden/>
    <w:rsid w:val="001226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6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2666"/>
    <w:rPr>
      <w:rFonts w:ascii="Wingdings" w:hAnsi="Wingdings"/>
    </w:rPr>
  </w:style>
  <w:style w:type="paragraph" w:customStyle="1" w:styleId="TableHeading">
    <w:name w:val="Table Heading"/>
    <w:basedOn w:val="HeadingBase"/>
    <w:rsid w:val="001226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666"/>
    <w:rPr>
      <w:color w:val="0033CC"/>
      <w:u w:val="none"/>
    </w:rPr>
  </w:style>
  <w:style w:type="paragraph" w:customStyle="1" w:styleId="BodyTextRight">
    <w:name w:val="Body Text Right"/>
    <w:basedOn w:val="BodyText"/>
    <w:rsid w:val="001226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6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6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6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6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6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666"/>
    <w:rPr>
      <w:sz w:val="32"/>
    </w:rPr>
  </w:style>
  <w:style w:type="paragraph" w:customStyle="1" w:styleId="HeadingProcedure">
    <w:name w:val="Heading Procedure"/>
    <w:basedOn w:val="HeadingBase"/>
    <w:next w:val="Normal"/>
    <w:rsid w:val="001226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666"/>
    <w:pPr>
      <w:spacing w:before="60" w:after="60"/>
    </w:pPr>
  </w:style>
  <w:style w:type="paragraph" w:styleId="ListContinue">
    <w:name w:val="List Continue"/>
    <w:basedOn w:val="List"/>
    <w:rsid w:val="00122666"/>
    <w:pPr>
      <w:ind w:firstLine="0"/>
    </w:pPr>
  </w:style>
  <w:style w:type="paragraph" w:customStyle="1" w:styleId="ListNote">
    <w:name w:val="List Note"/>
    <w:basedOn w:val="List"/>
    <w:rsid w:val="001226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6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6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666"/>
    <w:rPr>
      <w:rFonts w:ascii="Courier New" w:hAnsi="Courier New"/>
    </w:rPr>
  </w:style>
  <w:style w:type="paragraph" w:customStyle="1" w:styleId="NoteBullet">
    <w:name w:val="Note Bullet"/>
    <w:basedOn w:val="Note"/>
    <w:rsid w:val="001226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6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6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6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6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26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6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666"/>
    <w:rPr>
      <w:b/>
      <w:smallCaps/>
    </w:rPr>
  </w:style>
  <w:style w:type="paragraph" w:customStyle="1" w:styleId="TableListNumber">
    <w:name w:val="Table List Number"/>
    <w:basedOn w:val="ListNumber"/>
    <w:rsid w:val="001226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6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666"/>
    <w:pPr>
      <w:numPr>
        <w:numId w:val="8"/>
      </w:numPr>
    </w:pPr>
  </w:style>
  <w:style w:type="paragraph" w:customStyle="1" w:styleId="ListAlpha2">
    <w:name w:val="List Alpha 2"/>
    <w:basedOn w:val="List2"/>
    <w:rsid w:val="00122666"/>
    <w:pPr>
      <w:numPr>
        <w:numId w:val="7"/>
      </w:numPr>
    </w:pPr>
  </w:style>
  <w:style w:type="paragraph" w:styleId="List2">
    <w:name w:val="List 2"/>
    <w:basedOn w:val="BodyText"/>
    <w:rsid w:val="001226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6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6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6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6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6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2666"/>
    <w:pPr>
      <w:numPr>
        <w:numId w:val="3"/>
      </w:numPr>
    </w:pPr>
  </w:style>
  <w:style w:type="paragraph" w:styleId="ListContinue2">
    <w:name w:val="List Continue 2"/>
    <w:basedOn w:val="List2"/>
    <w:rsid w:val="00122666"/>
    <w:pPr>
      <w:ind w:firstLine="0"/>
    </w:pPr>
  </w:style>
  <w:style w:type="paragraph" w:styleId="ListContinue3">
    <w:name w:val="List Continue 3"/>
    <w:basedOn w:val="List3"/>
    <w:rsid w:val="00122666"/>
    <w:pPr>
      <w:ind w:left="1021" w:firstLine="0"/>
    </w:pPr>
  </w:style>
  <w:style w:type="paragraph" w:styleId="ListContinue4">
    <w:name w:val="List Continue 4"/>
    <w:basedOn w:val="List4"/>
    <w:rsid w:val="00122666"/>
    <w:pPr>
      <w:ind w:firstLine="0"/>
    </w:pPr>
  </w:style>
  <w:style w:type="paragraph" w:styleId="ListContinue5">
    <w:name w:val="List Continue 5"/>
    <w:basedOn w:val="List5"/>
    <w:rsid w:val="00122666"/>
    <w:pPr>
      <w:ind w:firstLine="0"/>
    </w:pPr>
  </w:style>
  <w:style w:type="paragraph" w:styleId="ListNumber3">
    <w:name w:val="List Number 3"/>
    <w:basedOn w:val="List3"/>
    <w:rsid w:val="00122666"/>
    <w:pPr>
      <w:numPr>
        <w:numId w:val="4"/>
      </w:numPr>
    </w:pPr>
  </w:style>
  <w:style w:type="paragraph" w:styleId="ListNumber4">
    <w:name w:val="List Number 4"/>
    <w:basedOn w:val="List4"/>
    <w:rsid w:val="00122666"/>
    <w:pPr>
      <w:numPr>
        <w:numId w:val="5"/>
      </w:numPr>
    </w:pPr>
  </w:style>
  <w:style w:type="paragraph" w:styleId="ListNumber5">
    <w:name w:val="List Number 5"/>
    <w:basedOn w:val="List5"/>
    <w:rsid w:val="00122666"/>
    <w:pPr>
      <w:numPr>
        <w:numId w:val="6"/>
      </w:numPr>
    </w:pPr>
  </w:style>
  <w:style w:type="paragraph" w:styleId="BlockText">
    <w:name w:val="Block Text"/>
    <w:basedOn w:val="Normal"/>
    <w:rsid w:val="001226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6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666"/>
    <w:rPr>
      <w:sz w:val="16"/>
      <w:vertAlign w:val="superscript"/>
    </w:rPr>
  </w:style>
  <w:style w:type="character" w:customStyle="1" w:styleId="Symbols">
    <w:name w:val="Symbols"/>
    <w:basedOn w:val="DefaultParagraphFont"/>
    <w:rsid w:val="00122666"/>
    <w:rPr>
      <w:rFonts w:ascii="Symbol" w:hAnsi="Symbol"/>
    </w:rPr>
  </w:style>
  <w:style w:type="character" w:customStyle="1" w:styleId="MenuOptions">
    <w:name w:val="Menu Options"/>
    <w:basedOn w:val="DefaultParagraphFont"/>
    <w:rsid w:val="001226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666"/>
    <w:rPr>
      <w:b/>
    </w:rPr>
  </w:style>
  <w:style w:type="character" w:customStyle="1" w:styleId="Underlined">
    <w:name w:val="Underlined"/>
    <w:basedOn w:val="DefaultParagraphFont"/>
    <w:rsid w:val="00122666"/>
    <w:rPr>
      <w:u w:val="single"/>
    </w:rPr>
  </w:style>
  <w:style w:type="paragraph" w:customStyle="1" w:styleId="TableBodyTextRight">
    <w:name w:val="Table Body Text Right"/>
    <w:basedOn w:val="TableBodyText"/>
    <w:rsid w:val="001226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666"/>
    <w:rPr>
      <w:sz w:val="18"/>
    </w:rPr>
  </w:style>
  <w:style w:type="paragraph" w:customStyle="1" w:styleId="BodySmallRight">
    <w:name w:val="Body Small Right"/>
    <w:basedOn w:val="BodyTextRight"/>
    <w:rsid w:val="00122666"/>
    <w:rPr>
      <w:sz w:val="18"/>
      <w:szCs w:val="18"/>
    </w:rPr>
  </w:style>
  <w:style w:type="paragraph" w:customStyle="1" w:styleId="MarginEdition">
    <w:name w:val="Margin Edition"/>
    <w:basedOn w:val="MarginNote"/>
    <w:rsid w:val="001226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666"/>
    <w:rPr>
      <w:sz w:val="2"/>
      <w:szCs w:val="2"/>
    </w:rPr>
  </w:style>
  <w:style w:type="character" w:customStyle="1" w:styleId="Small">
    <w:name w:val="Small"/>
    <w:basedOn w:val="DefaultParagraphFont"/>
    <w:rsid w:val="00122666"/>
    <w:rPr>
      <w:sz w:val="16"/>
    </w:rPr>
  </w:style>
  <w:style w:type="paragraph" w:customStyle="1" w:styleId="WideTable">
    <w:name w:val="Wide Table"/>
    <w:basedOn w:val="Normal"/>
    <w:rsid w:val="001226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666"/>
  </w:style>
  <w:style w:type="paragraph" w:styleId="Quote">
    <w:name w:val="Quote"/>
    <w:basedOn w:val="Heading1"/>
    <w:link w:val="QuoteChar"/>
    <w:qFormat/>
    <w:rsid w:val="001226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6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666"/>
    <w:pPr>
      <w:pageBreakBefore/>
    </w:pPr>
  </w:style>
  <w:style w:type="paragraph" w:customStyle="1" w:styleId="Border">
    <w:name w:val="Border"/>
    <w:basedOn w:val="Normal"/>
    <w:qFormat/>
    <w:rsid w:val="001226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6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6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6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6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6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6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6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6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666"/>
    <w:rPr>
      <w:u w:val="single"/>
    </w:rPr>
  </w:style>
  <w:style w:type="character" w:customStyle="1" w:styleId="BoldandItalics">
    <w:name w:val="Bold and Italics"/>
    <w:qFormat/>
    <w:rsid w:val="00122666"/>
    <w:rPr>
      <w:b/>
      <w:i/>
      <w:u w:val="none"/>
    </w:rPr>
  </w:style>
  <w:style w:type="paragraph" w:styleId="BalloonText">
    <w:name w:val="Balloon Text"/>
    <w:basedOn w:val="Normal"/>
    <w:link w:val="BalloonTextChar"/>
    <w:rsid w:val="00122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6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6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6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6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6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666"/>
    <w:pPr>
      <w:spacing w:before="0" w:after="0"/>
    </w:pPr>
  </w:style>
  <w:style w:type="paragraph" w:customStyle="1" w:styleId="BodyTextBold">
    <w:name w:val="Body Text Bold"/>
    <w:basedOn w:val="BodyText"/>
    <w:qFormat/>
    <w:rsid w:val="00122666"/>
    <w:rPr>
      <w:b/>
    </w:rPr>
  </w:style>
  <w:style w:type="character" w:styleId="Hyperlink">
    <w:name w:val="Hyperlink"/>
    <w:basedOn w:val="DefaultParagraphFont"/>
    <w:uiPriority w:val="99"/>
    <w:unhideWhenUsed/>
    <w:rsid w:val="00C616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3855</Characters>
  <Application>Microsoft Office Word</Application>
  <DocSecurity>0</DocSecurity>
  <Lines>160</Lines>
  <Paragraphs>96</Paragraphs>
  <ScaleCrop>false</ScaleCrop>
  <Company>Author-it Software Corporation Ltd.</Company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AVIO2013 Undertake emergency response action to a security threat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2020-07-28T00:51:00Z</dcterms:created>
  <dcterms:modified xsi:type="dcterms:W3CDTF">2020-07-28T00:51:00Z</dcterms:modified>
</cp:coreProperties>
</file>