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00D" w:rsidP="004C700D">
      <w:pPr>
        <w:pStyle w:val="Title"/>
      </w:pPr>
      <w:r>
        <w:fldChar w:fldCharType="begin"/>
      </w:r>
      <w:r>
        <w:instrText xml:space="preserve"> TITLE   \* MERGEFORMAT </w:instrText>
      </w:r>
      <w:r>
        <w:fldChar w:fldCharType="separate"/>
      </w:r>
      <w:r>
        <w:t>AVIO2010 Screen articles to enter an airside security zone or landside security zone</w:t>
      </w:r>
      <w:r>
        <w:fldChar w:fldCharType="end"/>
      </w:r>
    </w:p>
    <w:p w:rsidR="004C700D" w:rsidP="004C700D">
      <w:pPr>
        <w:pStyle w:val="Version"/>
        <w:sectPr w:rsidSect="00FC34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49C" w:rsidP="00FC349C">
      <w:pPr>
        <w:pStyle w:val="SuperHeading"/>
      </w:pPr>
      <w:r w:rsidRPr="00FC349C">
        <w:t>AVIO2010 Screen articles to enter an airside security zone or landside security zone</w:t>
      </w:r>
    </w:p>
    <w:p w:rsidR="00000000" w:rsidRPr="00FC349C" w:rsidP="00FC349C">
      <w:pPr>
        <w:pStyle w:val="Heading1"/>
      </w:pPr>
      <w:bookmarkStart w:id="1" w:name="O_664262"/>
      <w:bookmarkEnd w:id="1"/>
      <w:r w:rsidRPr="00FC349C">
        <w:t>Modification History</w:t>
      </w:r>
    </w:p>
    <w:p w:rsidR="00000000" w:rsidRPr="00FC349C" w:rsidP="004C700D">
      <w:pPr>
        <w:pStyle w:val="BodyText"/>
      </w:pPr>
      <w:r w:rsidRPr="00FC349C">
        <w:t>Release 1. This is the first release of this unit of competency in the AVI Aviation Training Package.</w:t>
      </w:r>
    </w:p>
    <w:p w:rsidR="00000000" w:rsidRPr="00FC349C" w:rsidP="00FC349C">
      <w:pPr>
        <w:pStyle w:val="AllowPageBreak"/>
      </w:pPr>
    </w:p>
    <w:p w:rsidR="00000000" w:rsidRPr="00FC349C" w:rsidP="00FC349C">
      <w:pPr>
        <w:pStyle w:val="Heading1"/>
      </w:pPr>
      <w:bookmarkStart w:id="2" w:name="O_664263"/>
      <w:bookmarkEnd w:id="2"/>
      <w:r w:rsidRPr="00FC349C">
        <w:t>Application</w:t>
      </w:r>
    </w:p>
    <w:tbl>
      <w:tblPr>
        <w:tblW w:w="9498" w:type="dxa"/>
        <w:tblLayout w:type="fixed"/>
        <w:tblCellMar>
          <w:left w:w="62" w:type="dxa"/>
          <w:right w:w="62" w:type="dxa"/>
        </w:tblCellMar>
        <w:tblLook w:val="0000"/>
      </w:tblPr>
      <w:tblGrid>
        <w:gridCol w:w="9498"/>
      </w:tblGrid>
      <w:tr w:rsidTr="00FC349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C349C" w:rsidP="00FC349C">
            <w:pPr>
              <w:pStyle w:val="BodyText"/>
            </w:pPr>
            <w:r w:rsidRPr="00FC349C">
              <w:t>This unit involves the skills and knowledge required to screen articles to enter an airside security zone or landside security zone, in compliance with relevant regulatory requirements of the Civil Aviation Safety Authority (CASA) and national operating st</w:t>
            </w:r>
            <w:r w:rsidRPr="00FC349C">
              <w:t>andards.</w:t>
            </w:r>
          </w:p>
          <w:p w:rsidR="00000000" w:rsidRPr="00FC349C" w:rsidP="00FC349C">
            <w:pPr>
              <w:pStyle w:val="BodyText"/>
            </w:pPr>
            <w:r w:rsidRPr="00FC349C">
              <w:t>It includes preparing to screen articles, screening articles prior to entering a security zone, conducting physical search of articles, and responding to the detection of weapons, explosives, prohibited items or liquid, aerosol or gel (LAG) produc</w:t>
            </w:r>
            <w:r w:rsidRPr="00FC349C">
              <w:t>ts.</w:t>
            </w:r>
          </w:p>
          <w:p w:rsidR="00000000" w:rsidRPr="00FC349C" w:rsidP="00FC349C">
            <w:pPr>
              <w:pStyle w:val="BodyText"/>
            </w:pPr>
            <w:r w:rsidRPr="00FC349C">
              <w:t>This unit addresses aviation technical skill requirements (physical, mental and task-management abilities) related to aviation security duties of ground operations personnel, and contributes to safe and effective performance in complex aviation operati</w:t>
            </w:r>
            <w:r w:rsidRPr="00FC349C">
              <w:t>onal environments.</w:t>
            </w:r>
          </w:p>
          <w:p w:rsidR="00000000" w:rsidRPr="00FC349C" w:rsidP="00FC349C">
            <w:pPr>
              <w:pStyle w:val="BodyText"/>
            </w:pPr>
            <w:r w:rsidRPr="00FC349C">
              <w:t>Operations are conducted as part of recreational, commercial and military aircraft activities across a variety of operational contexts within the Australian aviation industry.</w:t>
            </w:r>
          </w:p>
          <w:p w:rsidR="00000000" w:rsidRPr="00FC349C" w:rsidP="00FC349C">
            <w:pPr>
              <w:pStyle w:val="BodyText"/>
            </w:pPr>
            <w:r w:rsidRPr="00FC349C">
              <w:t xml:space="preserve">Work is performed independently or under limited supervision </w:t>
            </w:r>
            <w:r w:rsidRPr="00FC349C">
              <w:t>as a single operator or within a team environment.</w:t>
            </w:r>
          </w:p>
          <w:p w:rsidR="00000000" w:rsidRPr="00FC349C" w:rsidP="00FC349C">
            <w:pPr>
              <w:pStyle w:val="BodyText"/>
            </w:pPr>
            <w:r w:rsidRPr="00FC349C">
              <w:t>Licensing, legislative, regulatory or certification requirements are applicable to this unit.</w:t>
            </w:r>
          </w:p>
          <w:p w:rsidR="00000000" w:rsidRPr="00FC349C" w:rsidP="00FC349C">
            <w:pPr>
              <w:pStyle w:val="BodyText"/>
            </w:pPr>
            <w:r w:rsidRPr="00FC349C">
              <w:t>Use for Defence Aviation is to be in accordance with relevant Defence Orders, Instructions, Publications and Re</w:t>
            </w:r>
            <w:r w:rsidRPr="00FC349C">
              <w:t>gulations.</w:t>
            </w:r>
          </w:p>
        </w:tc>
      </w:tr>
    </w:tbl>
    <w:p w:rsidR="004C700D" w:rsidP="00FC349C">
      <w:pPr>
        <w:pStyle w:val="BodyText"/>
      </w:pPr>
    </w:p>
    <w:p w:rsidR="004C700D" w:rsidP="00FC349C">
      <w:pPr>
        <w:pStyle w:val="BodyText"/>
      </w:pPr>
    </w:p>
    <w:p w:rsidR="00000000" w:rsidRPr="00FC349C" w:rsidP="00FC349C">
      <w:pPr>
        <w:pStyle w:val="Heading1"/>
      </w:pPr>
      <w:bookmarkStart w:id="3" w:name="O_664264"/>
      <w:bookmarkEnd w:id="3"/>
      <w:r w:rsidRPr="00FC349C">
        <w:t>Pre-requisite Unit</w:t>
      </w:r>
    </w:p>
    <w:p w:rsidR="004C700D" w:rsidP="004C700D">
      <w:pPr>
        <w:pStyle w:val="BodyText"/>
      </w:pPr>
      <w:r w:rsidRPr="00FC349C">
        <w:t>Not applicable.</w:t>
      </w:r>
    </w:p>
    <w:p w:rsidR="00000000" w:rsidRPr="00FC349C" w:rsidP="00FC349C">
      <w:pPr>
        <w:pStyle w:val="Heading1"/>
      </w:pPr>
      <w:bookmarkStart w:id="4" w:name="O_664265"/>
      <w:bookmarkEnd w:id="4"/>
      <w:r w:rsidRPr="00FC349C">
        <w:t>Competency Field</w:t>
      </w:r>
    </w:p>
    <w:p w:rsidR="004C700D" w:rsidP="004C700D">
      <w:pPr>
        <w:pStyle w:val="BodyText"/>
      </w:pPr>
      <w:r w:rsidRPr="00FC349C">
        <w:t>O – Security</w:t>
      </w:r>
    </w:p>
    <w:p w:rsidR="00000000" w:rsidRPr="00FC349C" w:rsidP="00FC349C">
      <w:pPr>
        <w:pStyle w:val="Heading1"/>
      </w:pPr>
      <w:bookmarkStart w:id="5" w:name="O_664266"/>
      <w:bookmarkEnd w:id="5"/>
      <w:r w:rsidRPr="00FC349C">
        <w:t>Unit Sector</w:t>
      </w:r>
    </w:p>
    <w:p w:rsidR="004C700D" w:rsidP="004C700D">
      <w:pPr>
        <w:pStyle w:val="BodyText"/>
      </w:pPr>
      <w:r w:rsidRPr="00FC349C">
        <w:t>Not applicable.</w:t>
      </w:r>
    </w:p>
    <w:p w:rsidR="00000000" w:rsidRPr="00FC349C" w:rsidP="00FC349C">
      <w:pPr>
        <w:pStyle w:val="Heading1"/>
      </w:pPr>
      <w:bookmarkStart w:id="6" w:name="O_664267"/>
      <w:bookmarkEnd w:id="6"/>
      <w:r w:rsidRPr="00FC349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C700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C349C" w:rsidP="00FC349C">
            <w:pPr>
              <w:pStyle w:val="BodyText"/>
            </w:pPr>
            <w:r w:rsidRPr="00FC349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rPr>
                <w:rStyle w:val="SpecialBold"/>
              </w:rPr>
              <w:t>PERFORMANCE CRITERIA</w:t>
            </w:r>
          </w:p>
        </w:tc>
      </w:tr>
      <w:tr w:rsidTr="004C700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Performance criteria describe the performance needed to demonstrate achievement of the element.</w:t>
            </w:r>
          </w:p>
        </w:tc>
      </w:tr>
      <w:tr w:rsidTr="004C700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C349C" w:rsidP="00FC349C">
            <w:pPr>
              <w:pStyle w:val="BodyText"/>
            </w:pPr>
            <w:r w:rsidRPr="00FC349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rPr>
                <w:rStyle w:val="SpecialBold"/>
              </w:rPr>
              <w:t>Prepare to screen articles</w:t>
            </w:r>
          </w:p>
        </w:tc>
        <w:tc>
          <w:tcPr>
            <w:tcW w:w="719"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1.1</w:t>
            </w:r>
          </w:p>
        </w:tc>
        <w:tc>
          <w:tcPr>
            <w:tcW w:w="604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Le</w:t>
            </w:r>
            <w:r w:rsidRPr="00FC349C">
              <w:t>gislative requirements relevant to screening articles at airports are identified and complied with</w:t>
            </w:r>
          </w:p>
        </w:tc>
      </w:tr>
      <w:tr w:rsidTr="004C70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1.2</w:t>
            </w:r>
          </w:p>
        </w:tc>
        <w:tc>
          <w:tcPr>
            <w:tcW w:w="604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Screening equipment is tested in accordance with manufacturer instructions and workplace procedures</w:t>
            </w:r>
          </w:p>
        </w:tc>
      </w:tr>
      <w:tr w:rsidTr="004C70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1.3</w:t>
            </w:r>
          </w:p>
        </w:tc>
        <w:tc>
          <w:tcPr>
            <w:tcW w:w="604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Situations requiring a physical search of a</w:t>
            </w:r>
            <w:r w:rsidRPr="00FC349C">
              <w:t xml:space="preserve">rticles to enter a security zone are recognised in accordance with legislation and workplace procedures </w:t>
            </w:r>
          </w:p>
        </w:tc>
      </w:tr>
      <w:tr w:rsidTr="004C70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1.4</w:t>
            </w:r>
          </w:p>
        </w:tc>
        <w:tc>
          <w:tcPr>
            <w:tcW w:w="604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Consent of person to conduct a physical search of identified articles is implied</w:t>
            </w:r>
          </w:p>
        </w:tc>
      </w:tr>
      <w:tr w:rsidTr="004C70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1.5</w:t>
            </w:r>
          </w:p>
        </w:tc>
        <w:tc>
          <w:tcPr>
            <w:tcW w:w="604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 xml:space="preserve">Action is taken in response to persons not consenting in accordance with legislative requirements and workplace procedures </w:t>
            </w:r>
          </w:p>
        </w:tc>
      </w:tr>
      <w:tr w:rsidTr="004C700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C349C" w:rsidP="00FC349C">
            <w:pPr>
              <w:pStyle w:val="BodyText"/>
            </w:pPr>
            <w:r w:rsidRPr="00FC349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rPr>
                <w:rStyle w:val="SpecialBold"/>
              </w:rPr>
              <w:t>Screen articles prior to entering a security zone</w:t>
            </w:r>
          </w:p>
        </w:tc>
        <w:tc>
          <w:tcPr>
            <w:tcW w:w="719"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2.1</w:t>
            </w:r>
          </w:p>
        </w:tc>
        <w:tc>
          <w:tcPr>
            <w:tcW w:w="604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Articles are presented appropriately for screening in accordance with legis</w:t>
            </w:r>
            <w:r w:rsidRPr="00FC349C">
              <w:t>lative requirements and workplace procedures</w:t>
            </w:r>
          </w:p>
        </w:tc>
      </w:tr>
      <w:tr w:rsidTr="004C70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2.2</w:t>
            </w:r>
          </w:p>
        </w:tc>
        <w:tc>
          <w:tcPr>
            <w:tcW w:w="604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Screening equipment is used to identify weapons, explosives, prohibited items and LAG products, in accordance with manufacturer instructions and workplace procedures</w:t>
            </w:r>
          </w:p>
        </w:tc>
      </w:tr>
      <w:tr w:rsidTr="004C70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2.3</w:t>
            </w:r>
          </w:p>
        </w:tc>
        <w:tc>
          <w:tcPr>
            <w:tcW w:w="604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Screening documentation is completed in accordance with workplace procedures</w:t>
            </w:r>
          </w:p>
        </w:tc>
      </w:tr>
      <w:tr w:rsidTr="004C700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C349C" w:rsidP="00FC349C">
            <w:pPr>
              <w:pStyle w:val="BodyText"/>
            </w:pPr>
            <w:r w:rsidRPr="00FC349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rPr>
                <w:rStyle w:val="SpecialBold"/>
              </w:rPr>
              <w:t>Conduct physical search of articles</w:t>
            </w:r>
          </w:p>
        </w:tc>
        <w:tc>
          <w:tcPr>
            <w:tcW w:w="719"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3.1</w:t>
            </w:r>
          </w:p>
        </w:tc>
        <w:tc>
          <w:tcPr>
            <w:tcW w:w="604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Physical searches are carried out in accordance with legislative requirements and workplace procedures</w:t>
            </w:r>
          </w:p>
        </w:tc>
      </w:tr>
      <w:tr w:rsidTr="004C70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3.2</w:t>
            </w:r>
          </w:p>
        </w:tc>
        <w:tc>
          <w:tcPr>
            <w:tcW w:w="604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 xml:space="preserve">Physical searches are conducted at designated searching point and, where possible, with the person present </w:t>
            </w:r>
          </w:p>
        </w:tc>
      </w:tr>
      <w:tr w:rsidTr="004C70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3.3</w:t>
            </w:r>
          </w:p>
        </w:tc>
        <w:tc>
          <w:tcPr>
            <w:tcW w:w="604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 xml:space="preserve">Components of item are visually identified in accordance with workplace procedures </w:t>
            </w:r>
          </w:p>
        </w:tc>
      </w:tr>
      <w:tr w:rsidTr="004C70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3.4</w:t>
            </w:r>
          </w:p>
        </w:tc>
        <w:tc>
          <w:tcPr>
            <w:tcW w:w="604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 xml:space="preserve">Suspected weapons, explosives, prohibited items and LAG products are detected if present </w:t>
            </w:r>
          </w:p>
        </w:tc>
      </w:tr>
      <w:tr w:rsidTr="004C70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3.5</w:t>
            </w:r>
          </w:p>
        </w:tc>
        <w:tc>
          <w:tcPr>
            <w:tcW w:w="604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Work health and safety (WHS)/occupational health and safety (OHS) procedures are followed during physical searches of articles</w:t>
            </w:r>
          </w:p>
        </w:tc>
      </w:tr>
      <w:tr w:rsidTr="004C70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3.6</w:t>
            </w:r>
          </w:p>
        </w:tc>
        <w:tc>
          <w:tcPr>
            <w:tcW w:w="604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Customer service principl</w:t>
            </w:r>
            <w:r w:rsidRPr="00FC349C">
              <w:t>es and standards are applied throughout screening process</w:t>
            </w:r>
          </w:p>
        </w:tc>
      </w:tr>
      <w:tr w:rsidTr="004C70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3.7</w:t>
            </w:r>
          </w:p>
        </w:tc>
        <w:tc>
          <w:tcPr>
            <w:tcW w:w="604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Person who does not consent to required item physical search is not cleared to enter sterile area and situation is escalated in accordance with workplace procedures</w:t>
            </w:r>
          </w:p>
        </w:tc>
      </w:tr>
      <w:tr w:rsidTr="004C700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C349C" w:rsidP="00FC349C">
            <w:pPr>
              <w:pStyle w:val="BodyText"/>
            </w:pPr>
            <w:r w:rsidRPr="00FC349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rPr>
                <w:rStyle w:val="SpecialBold"/>
              </w:rPr>
              <w:t>Respond to the detectio</w:t>
            </w:r>
            <w:r w:rsidRPr="00FC349C">
              <w:rPr>
                <w:rStyle w:val="SpecialBold"/>
              </w:rPr>
              <w:t>n of weapons, explosives, prohibited items or LAG products</w:t>
            </w:r>
          </w:p>
        </w:tc>
        <w:tc>
          <w:tcPr>
            <w:tcW w:w="719"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4.1</w:t>
            </w:r>
          </w:p>
        </w:tc>
        <w:tc>
          <w:tcPr>
            <w:tcW w:w="604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Workplace procedures are followed in response to the detection of suspected weapons, explosives, prohibited substances or LAG products</w:t>
            </w:r>
          </w:p>
        </w:tc>
      </w:tr>
      <w:tr w:rsidTr="004C70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4.2</w:t>
            </w:r>
          </w:p>
        </w:tc>
        <w:tc>
          <w:tcPr>
            <w:tcW w:w="604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Dete</w:t>
            </w:r>
            <w:r w:rsidRPr="00FC349C">
              <w:t>cted weapons, explosives or prohibited items are handled and stored in accordance with workplace procedures</w:t>
            </w:r>
          </w:p>
        </w:tc>
      </w:tr>
      <w:tr w:rsidTr="004C70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4.3</w:t>
            </w:r>
          </w:p>
        </w:tc>
        <w:tc>
          <w:tcPr>
            <w:tcW w:w="6045" w:type="dxa"/>
            <w:tcBorders>
              <w:top w:val="nil"/>
              <w:left w:val="nil"/>
              <w:bottom w:val="nil"/>
              <w:right w:val="nil"/>
            </w:tcBorders>
            <w:tcMar>
              <w:top w:w="0" w:type="dxa"/>
              <w:left w:w="62" w:type="dxa"/>
              <w:bottom w:w="0" w:type="dxa"/>
              <w:right w:w="62" w:type="dxa"/>
            </w:tcMar>
          </w:tcPr>
          <w:p w:rsidR="00000000" w:rsidRPr="00FC349C" w:rsidP="00FC349C">
            <w:pPr>
              <w:pStyle w:val="BodyText"/>
            </w:pPr>
            <w:r w:rsidRPr="00FC349C">
              <w:t>LAG products are handled and destroyed in accordance with workplace procedures</w:t>
            </w:r>
          </w:p>
        </w:tc>
      </w:tr>
    </w:tbl>
    <w:p w:rsidR="004C700D" w:rsidP="00FC349C">
      <w:pPr>
        <w:pStyle w:val="BodyText"/>
      </w:pPr>
    </w:p>
    <w:p w:rsidR="004C700D" w:rsidP="00FC349C">
      <w:pPr>
        <w:pStyle w:val="BodyText"/>
      </w:pPr>
    </w:p>
    <w:p w:rsidR="00000000" w:rsidRPr="00FC349C" w:rsidP="00FC349C">
      <w:pPr>
        <w:pStyle w:val="Heading1"/>
      </w:pPr>
      <w:bookmarkStart w:id="7" w:name="O_664268"/>
      <w:bookmarkEnd w:id="7"/>
      <w:r w:rsidRPr="00FC349C">
        <w:t>Foundation Skills</w:t>
      </w:r>
    </w:p>
    <w:p w:rsidR="004C700D" w:rsidP="004C700D">
      <w:pPr>
        <w:pStyle w:val="BodyText"/>
      </w:pPr>
      <w:r w:rsidRPr="00FC349C">
        <w:t>Foundation skills essential to performance are explicit in the performance criteria of this unit of competency.</w:t>
      </w:r>
    </w:p>
    <w:p w:rsidR="00000000" w:rsidRPr="00FC349C" w:rsidP="00FC349C">
      <w:pPr>
        <w:pStyle w:val="Heading1"/>
      </w:pPr>
      <w:bookmarkStart w:id="8" w:name="O_664269"/>
      <w:bookmarkEnd w:id="8"/>
      <w:r w:rsidRPr="00FC349C">
        <w:t>Range of Conditions</w:t>
      </w:r>
    </w:p>
    <w:tbl>
      <w:tblPr>
        <w:tblW w:w="9498" w:type="dxa"/>
        <w:tblLayout w:type="fixed"/>
        <w:tblCellMar>
          <w:left w:w="62" w:type="dxa"/>
          <w:right w:w="62" w:type="dxa"/>
        </w:tblCellMar>
        <w:tblLook w:val="0000"/>
      </w:tblPr>
      <w:tblGrid>
        <w:gridCol w:w="2735"/>
        <w:gridCol w:w="6763"/>
      </w:tblGrid>
      <w:tr w:rsidTr="00FC349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Range is restricted to essential operating conditions and any other variables essential to the work enviro</w:t>
            </w:r>
            <w:r w:rsidRPr="00FC349C">
              <w:t>nment.</w:t>
            </w:r>
          </w:p>
        </w:tc>
      </w:tr>
      <w:tr w:rsidTr="00FC349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Legislative requirements must include:</w:t>
            </w:r>
          </w:p>
        </w:tc>
        <w:tc>
          <w:tcPr>
            <w:tcW w:w="6763" w:type="dxa"/>
            <w:tcBorders>
              <w:top w:val="nil"/>
              <w:left w:val="nil"/>
              <w:bottom w:val="nil"/>
              <w:right w:val="nil"/>
            </w:tcBorders>
            <w:tcMar>
              <w:top w:w="0" w:type="dxa"/>
              <w:left w:w="62" w:type="dxa"/>
              <w:bottom w:w="0" w:type="dxa"/>
              <w:right w:w="62" w:type="dxa"/>
            </w:tcMar>
          </w:tcPr>
          <w:p w:rsidR="00000000" w:rsidRPr="00FC349C" w:rsidP="00FC349C">
            <w:pPr>
              <w:pStyle w:val="ListBullet"/>
            </w:pPr>
            <w:r w:rsidRPr="00FC349C">
              <w:t>current Aviation Transport Security Act (and amendments)</w:t>
            </w:r>
          </w:p>
          <w:p w:rsidR="00000000" w:rsidRPr="00FC349C" w:rsidP="00FC349C">
            <w:pPr>
              <w:pStyle w:val="ListBullet"/>
            </w:pPr>
            <w:r w:rsidRPr="00FC349C">
              <w:t xml:space="preserve">notices made under the Act </w:t>
            </w:r>
          </w:p>
          <w:p w:rsidR="00000000" w:rsidRPr="00FC349C" w:rsidP="00FC349C">
            <w:pPr>
              <w:pStyle w:val="ListBullet"/>
            </w:pPr>
            <w:r w:rsidRPr="00FC349C">
              <w:t xml:space="preserve">organisation’s transport security program as approved under the Aviation Transport Security Act </w:t>
            </w:r>
          </w:p>
          <w:p w:rsidR="00000000" w:rsidP="00FC349C">
            <w:pPr>
              <w:pStyle w:val="ListBullet"/>
              <w:rPr>
                <w:lang w:val="en-NZ"/>
              </w:rPr>
            </w:pPr>
            <w:r w:rsidRPr="00FC349C">
              <w:t>other amendments relating to security screening at an airport</w:t>
            </w:r>
          </w:p>
        </w:tc>
      </w:tr>
      <w:tr w:rsidTr="00FC349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Workplace procedures must include:</w:t>
            </w:r>
          </w:p>
        </w:tc>
        <w:tc>
          <w:tcPr>
            <w:tcW w:w="6763" w:type="dxa"/>
            <w:tcBorders>
              <w:top w:val="nil"/>
              <w:left w:val="nil"/>
              <w:bottom w:val="nil"/>
              <w:right w:val="nil"/>
            </w:tcBorders>
            <w:tcMar>
              <w:top w:w="0" w:type="dxa"/>
              <w:left w:w="62" w:type="dxa"/>
              <w:bottom w:w="0" w:type="dxa"/>
              <w:right w:w="62" w:type="dxa"/>
            </w:tcMar>
          </w:tcPr>
          <w:p w:rsidR="00000000" w:rsidRPr="00FC349C" w:rsidP="00FC349C">
            <w:pPr>
              <w:pStyle w:val="ListBullet"/>
            </w:pPr>
            <w:r w:rsidRPr="00FC349C">
              <w:t>applicable legislative requirements and Aviation Screening Notices</w:t>
            </w:r>
          </w:p>
          <w:p w:rsidR="00000000" w:rsidRPr="00FC349C" w:rsidP="00FC349C">
            <w:pPr>
              <w:pStyle w:val="ListBullet"/>
            </w:pPr>
            <w:r w:rsidRPr="00FC349C">
              <w:t>access and equity policies, principles and practices</w:t>
            </w:r>
          </w:p>
          <w:p w:rsidR="00000000" w:rsidRPr="00FC349C" w:rsidP="00FC349C">
            <w:pPr>
              <w:pStyle w:val="ListBullet"/>
            </w:pPr>
            <w:r w:rsidRPr="00FC349C">
              <w:t>client service standards</w:t>
            </w:r>
          </w:p>
          <w:p w:rsidR="00000000" w:rsidRPr="00FC349C" w:rsidP="00FC349C">
            <w:pPr>
              <w:pStyle w:val="ListBullet"/>
            </w:pPr>
            <w:r w:rsidRPr="00FC349C">
              <w:t>code of cond</w:t>
            </w:r>
            <w:r w:rsidRPr="00FC349C">
              <w:t>uct or ethics</w:t>
            </w:r>
          </w:p>
          <w:p w:rsidR="00000000" w:rsidRPr="00FC349C" w:rsidP="00FC349C">
            <w:pPr>
              <w:pStyle w:val="ListBullet"/>
            </w:pPr>
            <w:r w:rsidRPr="00FC349C">
              <w:t>communication and reporting procedures</w:t>
            </w:r>
          </w:p>
          <w:p w:rsidR="00000000" w:rsidRPr="00FC349C" w:rsidP="00FC349C">
            <w:pPr>
              <w:pStyle w:val="ListBullet"/>
            </w:pPr>
            <w:r w:rsidRPr="00FC349C">
              <w:t>complaint and dispute resolution procedures</w:t>
            </w:r>
          </w:p>
          <w:p w:rsidR="00000000" w:rsidRPr="00FC349C" w:rsidP="00FC349C">
            <w:pPr>
              <w:pStyle w:val="ListBullet"/>
            </w:pPr>
            <w:r w:rsidRPr="00FC349C">
              <w:t>emergency and evacuation procedures</w:t>
            </w:r>
          </w:p>
          <w:p w:rsidR="00000000" w:rsidRPr="00FC349C" w:rsidP="00FC349C">
            <w:pPr>
              <w:pStyle w:val="ListBullet"/>
            </w:pPr>
            <w:r w:rsidRPr="00FC349C">
              <w:t>employer and employee rights and responsibilities</w:t>
            </w:r>
          </w:p>
          <w:p w:rsidR="00000000" w:rsidRPr="00FC349C" w:rsidP="00FC349C">
            <w:pPr>
              <w:pStyle w:val="ListBullet"/>
            </w:pPr>
            <w:r w:rsidRPr="00FC349C">
              <w:t>equipment use and maintenance</w:t>
            </w:r>
          </w:p>
          <w:p w:rsidR="00000000" w:rsidRPr="00FC349C" w:rsidP="00FC349C">
            <w:pPr>
              <w:pStyle w:val="ListBullet"/>
            </w:pPr>
            <w:r w:rsidRPr="00FC349C">
              <w:t>WHS/OHS policies and procedures</w:t>
            </w:r>
          </w:p>
          <w:p w:rsidR="00000000" w:rsidRPr="00FC349C" w:rsidP="00FC349C">
            <w:pPr>
              <w:pStyle w:val="ListBullet"/>
            </w:pPr>
            <w:r w:rsidRPr="00FC349C">
              <w:t>own role, responsibility and authority</w:t>
            </w:r>
          </w:p>
          <w:p w:rsidR="00000000" w:rsidRPr="00FC349C" w:rsidP="00FC349C">
            <w:pPr>
              <w:pStyle w:val="ListBullet"/>
            </w:pPr>
            <w:r w:rsidRPr="00FC349C">
              <w:t>privacy and confidentiality</w:t>
            </w:r>
          </w:p>
          <w:p w:rsidR="00000000" w:rsidP="00FC349C">
            <w:pPr>
              <w:pStyle w:val="ListBullet"/>
              <w:rPr>
                <w:lang w:val="en-NZ"/>
              </w:rPr>
            </w:pPr>
            <w:r w:rsidRPr="00FC349C">
              <w:t>standard operating procedures for screening</w:t>
            </w:r>
          </w:p>
        </w:tc>
      </w:tr>
      <w:tr w:rsidTr="00FC349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Articles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C349C" w:rsidP="00FC349C">
            <w:pPr>
              <w:pStyle w:val="ListBullet"/>
            </w:pPr>
            <w:r w:rsidRPr="00FC349C">
              <w:t>bags</w:t>
            </w:r>
          </w:p>
          <w:p w:rsidR="00000000" w:rsidRPr="00FC349C" w:rsidP="00FC349C">
            <w:pPr>
              <w:pStyle w:val="ListBullet"/>
            </w:pPr>
            <w:r w:rsidRPr="00FC349C">
              <w:t>cabin baggage</w:t>
            </w:r>
          </w:p>
          <w:p w:rsidR="00000000" w:rsidRPr="00FC349C" w:rsidP="00FC349C">
            <w:pPr>
              <w:pStyle w:val="ListBullet"/>
            </w:pPr>
            <w:r w:rsidRPr="00FC349C">
              <w:t>checked baggage</w:t>
            </w:r>
          </w:p>
          <w:p w:rsidR="00000000" w:rsidRPr="00FC349C" w:rsidP="00FC349C">
            <w:pPr>
              <w:pStyle w:val="ListBullet"/>
            </w:pPr>
            <w:r w:rsidRPr="00FC349C">
              <w:t>display/promotional items</w:t>
            </w:r>
          </w:p>
          <w:p w:rsidR="00000000" w:rsidRPr="00FC349C" w:rsidP="00FC349C">
            <w:pPr>
              <w:pStyle w:val="ListBullet"/>
            </w:pPr>
            <w:r w:rsidRPr="00FC349C">
              <w:t>hold baggage</w:t>
            </w:r>
          </w:p>
          <w:p w:rsidR="00000000" w:rsidRPr="00FC349C" w:rsidP="00FC349C">
            <w:pPr>
              <w:pStyle w:val="ListBullet"/>
            </w:pPr>
            <w:r w:rsidRPr="00FC349C">
              <w:t>packages</w:t>
            </w:r>
          </w:p>
          <w:p w:rsidR="00000000" w:rsidRPr="00FC349C" w:rsidP="00FC349C">
            <w:pPr>
              <w:pStyle w:val="ListBullet"/>
            </w:pPr>
            <w:r w:rsidRPr="00FC349C">
              <w:t>personal</w:t>
            </w:r>
            <w:r w:rsidRPr="00FC349C">
              <w:t xml:space="preserve"> effects</w:t>
            </w:r>
          </w:p>
          <w:p w:rsidR="00000000" w:rsidRPr="00FC349C" w:rsidP="00FC349C">
            <w:pPr>
              <w:pStyle w:val="ListBullet"/>
            </w:pPr>
            <w:r w:rsidRPr="00FC349C">
              <w:t>tools of trade</w:t>
            </w:r>
          </w:p>
          <w:p w:rsidR="00000000" w:rsidRPr="00FC349C" w:rsidP="00FC349C">
            <w:pPr>
              <w:pStyle w:val="ListBullet"/>
            </w:pPr>
            <w:r w:rsidRPr="00FC349C">
              <w:t>vehicles/machinery</w:t>
            </w:r>
          </w:p>
          <w:p w:rsidR="00000000" w:rsidP="00FC349C">
            <w:pPr>
              <w:pStyle w:val="ListBullet"/>
              <w:rPr>
                <w:lang w:val="en-NZ"/>
              </w:rPr>
            </w:pPr>
            <w:r w:rsidRPr="00FC349C">
              <w:t>work equipment</w:t>
            </w:r>
          </w:p>
        </w:tc>
      </w:tr>
      <w:tr w:rsidTr="00FC349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Weapons, explosives, prohibited items and LAG products must include:</w:t>
            </w:r>
          </w:p>
        </w:tc>
        <w:tc>
          <w:tcPr>
            <w:tcW w:w="6763" w:type="dxa"/>
            <w:tcBorders>
              <w:top w:val="nil"/>
              <w:left w:val="nil"/>
              <w:bottom w:val="nil"/>
              <w:right w:val="nil"/>
            </w:tcBorders>
            <w:tcMar>
              <w:top w:w="0" w:type="dxa"/>
              <w:left w:w="62" w:type="dxa"/>
              <w:bottom w:w="0" w:type="dxa"/>
              <w:right w:w="62" w:type="dxa"/>
            </w:tcMar>
          </w:tcPr>
          <w:p w:rsidR="00000000" w:rsidRPr="00FC349C" w:rsidP="00FC349C">
            <w:pPr>
              <w:pStyle w:val="ListBullet"/>
            </w:pPr>
            <w:r w:rsidRPr="00FC349C">
              <w:t xml:space="preserve"> articles outlined in legislation</w:t>
            </w:r>
          </w:p>
          <w:p w:rsidR="00000000" w:rsidP="00FC349C">
            <w:pPr>
              <w:pStyle w:val="ListBullet"/>
              <w:rPr>
                <w:lang w:val="en-NZ"/>
              </w:rPr>
            </w:pPr>
            <w:r w:rsidRPr="00FC349C">
              <w:t>articles specified by client or by federal, state/territory statutes (including impermissible LAG products)</w:t>
            </w:r>
          </w:p>
        </w:tc>
      </w:tr>
      <w:tr w:rsidTr="00FC349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Screening equipment must include:</w:t>
            </w:r>
          </w:p>
        </w:tc>
        <w:tc>
          <w:tcPr>
            <w:tcW w:w="6763" w:type="dxa"/>
            <w:tcBorders>
              <w:top w:val="nil"/>
              <w:left w:val="nil"/>
              <w:bottom w:val="nil"/>
              <w:right w:val="nil"/>
            </w:tcBorders>
            <w:tcMar>
              <w:top w:w="0" w:type="dxa"/>
              <w:left w:w="62" w:type="dxa"/>
              <w:bottom w:w="0" w:type="dxa"/>
              <w:right w:w="62" w:type="dxa"/>
            </w:tcMar>
          </w:tcPr>
          <w:p w:rsidR="00000000" w:rsidRPr="00FC349C" w:rsidP="00FC349C">
            <w:pPr>
              <w:pStyle w:val="ListBullet"/>
            </w:pPr>
            <w:r w:rsidRPr="00FC349C">
              <w:t xml:space="preserve">handheld metal detector </w:t>
            </w:r>
          </w:p>
          <w:p w:rsidR="00000000" w:rsidRPr="00FC349C" w:rsidP="00FC349C">
            <w:pPr>
              <w:pStyle w:val="ListBullet"/>
            </w:pPr>
            <w:r w:rsidRPr="00FC349C">
              <w:t>explosive trace detection (ETD)</w:t>
            </w:r>
          </w:p>
          <w:p w:rsidR="00000000" w:rsidP="00FC349C">
            <w:pPr>
              <w:pStyle w:val="ListBullet"/>
              <w:rPr>
                <w:lang w:val="en-NZ"/>
              </w:rPr>
            </w:pPr>
            <w:r w:rsidRPr="00FC349C">
              <w:t>X-ray screening equipment</w:t>
            </w:r>
          </w:p>
        </w:tc>
      </w:tr>
      <w:tr w:rsidTr="00FC349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Situations requiring a physi</w:t>
            </w:r>
            <w:r w:rsidRPr="00FC349C">
              <w:t>cal search of articles must include:</w:t>
            </w:r>
          </w:p>
        </w:tc>
        <w:tc>
          <w:tcPr>
            <w:tcW w:w="6763" w:type="dxa"/>
            <w:tcBorders>
              <w:top w:val="nil"/>
              <w:left w:val="nil"/>
              <w:bottom w:val="nil"/>
              <w:right w:val="nil"/>
            </w:tcBorders>
            <w:tcMar>
              <w:top w:w="0" w:type="dxa"/>
              <w:left w:w="62" w:type="dxa"/>
              <w:bottom w:w="0" w:type="dxa"/>
              <w:right w:w="62" w:type="dxa"/>
            </w:tcMar>
          </w:tcPr>
          <w:p w:rsidR="00000000" w:rsidRPr="00FC349C" w:rsidP="00FC349C">
            <w:pPr>
              <w:pStyle w:val="ListBullet"/>
            </w:pPr>
            <w:r w:rsidRPr="00FC349C">
              <w:t>when X-ray screening fails to clearly identify an item that may be a weapon, explosive, prohibited item or LAG product</w:t>
            </w:r>
          </w:p>
          <w:p w:rsidR="00000000" w:rsidRPr="00FC349C" w:rsidP="00FC349C">
            <w:pPr>
              <w:pStyle w:val="ListBullet"/>
            </w:pPr>
            <w:r w:rsidRPr="00FC349C">
              <w:t>when X-ray screening identifies a weapon, explosive, prohibited item or LAG product</w:t>
            </w:r>
          </w:p>
          <w:p w:rsidR="00000000" w:rsidRPr="00FC349C" w:rsidP="00FC349C">
            <w:pPr>
              <w:pStyle w:val="ListBullet"/>
            </w:pPr>
            <w:r w:rsidRPr="00FC349C">
              <w:t>when item to be screened is oversize</w:t>
            </w:r>
          </w:p>
          <w:p w:rsidR="00000000" w:rsidRPr="00FC349C" w:rsidP="00FC349C">
            <w:pPr>
              <w:pStyle w:val="ListBullet"/>
            </w:pPr>
            <w:r w:rsidRPr="00FC349C">
              <w:t>when screening is being conducted at a temporary screening point and X-ray screening equipment is not available</w:t>
            </w:r>
          </w:p>
          <w:p w:rsidR="00000000" w:rsidRPr="00FC349C" w:rsidP="00FC349C">
            <w:pPr>
              <w:pStyle w:val="ListBullet"/>
            </w:pPr>
            <w:r w:rsidRPr="00FC349C">
              <w:t>when X-ray screening equipment malfunctions or is otherwise not operating</w:t>
            </w:r>
          </w:p>
          <w:p w:rsidR="00000000" w:rsidRPr="00FC349C" w:rsidP="00FC349C">
            <w:pPr>
              <w:pStyle w:val="ListBullet"/>
            </w:pPr>
            <w:r w:rsidRPr="00FC349C">
              <w:t>when item cannot be cleared by X-</w:t>
            </w:r>
            <w:r w:rsidRPr="00FC349C">
              <w:t>ray screening equipment</w:t>
            </w:r>
          </w:p>
          <w:p w:rsidR="00000000" w:rsidRPr="00FC349C" w:rsidP="00FC349C">
            <w:pPr>
              <w:pStyle w:val="ListBullet"/>
            </w:pPr>
            <w:r w:rsidRPr="00FC349C">
              <w:t>when a person requests a physical inspection of their personal effects</w:t>
            </w:r>
          </w:p>
          <w:p w:rsidR="00000000" w:rsidRPr="00FC349C" w:rsidP="00FC349C">
            <w:pPr>
              <w:pStyle w:val="ListBullet"/>
            </w:pPr>
            <w:r w:rsidRPr="00FC349C">
              <w:t>when articles are left unattended</w:t>
            </w:r>
          </w:p>
        </w:tc>
      </w:tr>
    </w:tbl>
    <w:p w:rsidR="004C700D" w:rsidP="00FC349C">
      <w:pPr>
        <w:pStyle w:val="BodyText"/>
      </w:pPr>
    </w:p>
    <w:p w:rsidR="004C700D" w:rsidP="00FC349C">
      <w:pPr>
        <w:pStyle w:val="BodyText"/>
      </w:pPr>
    </w:p>
    <w:p w:rsidR="00000000" w:rsidRPr="00FC349C" w:rsidP="00FC349C">
      <w:pPr>
        <w:pStyle w:val="Heading1"/>
      </w:pPr>
      <w:bookmarkStart w:id="9" w:name="O_664270"/>
      <w:bookmarkEnd w:id="9"/>
      <w:r w:rsidRPr="00FC349C">
        <w:t>Unit Mapping Information</w:t>
      </w:r>
    </w:p>
    <w:p w:rsidR="004C700D" w:rsidP="004C700D">
      <w:pPr>
        <w:pStyle w:val="BodyText"/>
      </w:pPr>
      <w:r w:rsidRPr="00FC349C">
        <w:t>This unit replaces and is equivalent to AVIO2010B Screen articles to enter an airs</w:t>
      </w:r>
      <w:r w:rsidRPr="00FC349C">
        <w:t>ide security zone or landside security zone.</w:t>
      </w:r>
    </w:p>
    <w:p w:rsidR="00000000" w:rsidRPr="00FC349C" w:rsidP="00FC349C">
      <w:pPr>
        <w:pStyle w:val="Heading1"/>
      </w:pPr>
      <w:bookmarkStart w:id="10" w:name="O_664277"/>
      <w:bookmarkEnd w:id="10"/>
      <w:r w:rsidRPr="00FC349C">
        <w:t>Links</w:t>
      </w:r>
    </w:p>
    <w:p w:rsidR="00000000" w:rsidRPr="00FC349C" w:rsidP="004C700D">
      <w:pPr>
        <w:pStyle w:val="BodyText"/>
      </w:pPr>
      <w:r w:rsidRPr="00FC349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6255C">
        <w:rPr>
          <w:rStyle w:val="Hyperlink"/>
        </w:rPr>
        <w:t>https://vetnet.gov.au/Pages/TrainingDocs.aspx?q=4725260a-0af3-4daf-912b-ef1c2f3e5816</w:t>
      </w:r>
      <w:r>
        <w:fldChar w:fldCharType="end"/>
      </w:r>
    </w:p>
    <w:p w:rsidR="00000000" w:rsidRPr="00FC349C" w:rsidP="004C700D">
      <w:pPr>
        <w:pStyle w:val="BodyText"/>
        <w:sectPr w:rsidSect="00FC349C">
          <w:headerReference w:type="default" r:id="rId10"/>
          <w:footerReference w:type="default" r:id="rId11"/>
          <w:pgSz w:w="11908" w:h="16833"/>
          <w:pgMar w:top="1702" w:right="1418" w:bottom="1702" w:left="1418" w:header="992" w:footer="992" w:gutter="0"/>
          <w:cols w:space="720"/>
          <w:noEndnote/>
          <w:docGrid w:linePitch="299"/>
        </w:sectPr>
      </w:pPr>
    </w:p>
    <w:p w:rsidR="00000000" w:rsidRPr="00FC349C" w:rsidP="00FC349C">
      <w:pPr>
        <w:pStyle w:val="SuperHeading"/>
      </w:pPr>
      <w:r w:rsidRPr="00FC349C">
        <w:t>Assessment Requirements for AVIO2010 Screen articles to enter an airside security zone or landside security zone</w:t>
      </w:r>
    </w:p>
    <w:p w:rsidR="00000000" w:rsidRPr="00FC349C" w:rsidP="00FC349C">
      <w:pPr>
        <w:pStyle w:val="Heading1"/>
      </w:pPr>
      <w:bookmarkStart w:id="11" w:name="O_664272"/>
      <w:bookmarkEnd w:id="11"/>
      <w:r w:rsidRPr="00FC349C">
        <w:t>Modification History</w:t>
      </w:r>
    </w:p>
    <w:p w:rsidR="004C700D" w:rsidP="004C700D">
      <w:pPr>
        <w:pStyle w:val="BodyText"/>
      </w:pPr>
      <w:r w:rsidRPr="00FC349C">
        <w:t>Release 1. This is the first release of this unit of competency in the AVI Aviation Training Package.</w:t>
      </w:r>
    </w:p>
    <w:p w:rsidR="00000000" w:rsidRPr="00FC349C" w:rsidP="00FC349C">
      <w:pPr>
        <w:pStyle w:val="Heading1"/>
      </w:pPr>
      <w:bookmarkStart w:id="12" w:name="O_664273"/>
      <w:bookmarkEnd w:id="12"/>
      <w:r w:rsidRPr="00FC349C">
        <w:t>Performance Evidence</w:t>
      </w:r>
    </w:p>
    <w:tbl>
      <w:tblPr>
        <w:tblW w:w="9498" w:type="dxa"/>
        <w:tblLayout w:type="fixed"/>
        <w:tblCellMar>
          <w:left w:w="62" w:type="dxa"/>
          <w:right w:w="62" w:type="dxa"/>
        </w:tblCellMar>
        <w:tblLook w:val="0000"/>
      </w:tblPr>
      <w:tblGrid>
        <w:gridCol w:w="9498"/>
      </w:tblGrid>
      <w:tr w:rsidTr="00FC349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Evidence required to demonstrate competence in this unit must be relevant to and satisfy all of the requirements of</w:t>
            </w:r>
            <w:r w:rsidRPr="00FC349C">
              <w:t xml:space="preserve"> the elements and performance criteria on at least one occasion and include:</w:t>
            </w:r>
          </w:p>
        </w:tc>
      </w:tr>
      <w:tr w:rsidTr="00FC349C">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FC349C" w:rsidP="00FC349C">
            <w:pPr>
              <w:pStyle w:val="ListBullet"/>
            </w:pPr>
            <w:r w:rsidRPr="00FC349C">
              <w:t xml:space="preserve">applying appropriate customer service skills </w:t>
            </w:r>
          </w:p>
          <w:p w:rsidR="00000000" w:rsidRPr="00FC349C" w:rsidP="00FC349C">
            <w:pPr>
              <w:pStyle w:val="ListBullet"/>
            </w:pPr>
            <w:r w:rsidRPr="00FC349C">
              <w:t>communicating effectively with others</w:t>
            </w:r>
          </w:p>
          <w:p w:rsidR="00000000" w:rsidRPr="00FC349C" w:rsidP="00FC349C">
            <w:pPr>
              <w:pStyle w:val="ListBullet"/>
            </w:pPr>
            <w:r w:rsidRPr="00FC349C">
              <w:t>completing relevant documentation</w:t>
            </w:r>
          </w:p>
          <w:p w:rsidR="00000000" w:rsidRPr="00FC349C" w:rsidP="00FC349C">
            <w:pPr>
              <w:pStyle w:val="ListBullet"/>
            </w:pPr>
            <w:r w:rsidRPr="00FC349C">
              <w:t xml:space="preserve">identifying screening equipment failure during screening of articles </w:t>
            </w:r>
          </w:p>
          <w:p w:rsidR="00000000" w:rsidRPr="00FC349C" w:rsidP="00FC349C">
            <w:pPr>
              <w:pStyle w:val="ListBullet"/>
            </w:pPr>
            <w:r w:rsidRPr="00FC349C">
              <w:t xml:space="preserve">identifying screening equipment failure during testing </w:t>
            </w:r>
          </w:p>
          <w:p w:rsidR="00000000" w:rsidRPr="00FC349C" w:rsidP="00FC349C">
            <w:pPr>
              <w:pStyle w:val="ListBullet"/>
            </w:pPr>
            <w:r w:rsidRPr="00FC349C">
              <w:t xml:space="preserve">identifying, selecting, using and routinely checking relevant equipment, processes and procedures </w:t>
            </w:r>
          </w:p>
          <w:p w:rsidR="00000000" w:rsidRPr="00FC349C" w:rsidP="00FC349C">
            <w:pPr>
              <w:pStyle w:val="ListBullet"/>
            </w:pPr>
            <w:r w:rsidRPr="00FC349C">
              <w:t>implementing work health and sa</w:t>
            </w:r>
            <w:r w:rsidRPr="00FC349C">
              <w:t>fety (WHS)/occupational health and safety (OHS) procedures and relevant regulations</w:t>
            </w:r>
          </w:p>
          <w:p w:rsidR="00000000" w:rsidRPr="00FC349C" w:rsidP="00FC349C">
            <w:pPr>
              <w:pStyle w:val="ListBullet"/>
            </w:pPr>
            <w:r w:rsidRPr="00FC349C">
              <w:t>modifying activities in response to workplace contingencies, risk situations and environments</w:t>
            </w:r>
          </w:p>
          <w:p w:rsidR="00000000" w:rsidRPr="00FC349C" w:rsidP="00FC349C">
            <w:pPr>
              <w:pStyle w:val="ListBullet"/>
            </w:pPr>
            <w:r w:rsidRPr="00FC349C">
              <w:t>reading, clarifying and applying the act, notices made under the Act and workp</w:t>
            </w:r>
            <w:r w:rsidRPr="00FC349C">
              <w:t xml:space="preserve">lace procedures </w:t>
            </w:r>
          </w:p>
          <w:p w:rsidR="00000000" w:rsidRPr="00FC349C" w:rsidP="00FC349C">
            <w:pPr>
              <w:pStyle w:val="ListBullet"/>
            </w:pPr>
            <w:r w:rsidRPr="00FC349C">
              <w:t xml:space="preserve">responding to and reporting security incidents and/or detected presence of weapons, explosives, prohibited items or LAG products </w:t>
            </w:r>
          </w:p>
          <w:p w:rsidR="00000000" w:rsidRPr="00FC349C" w:rsidP="00FC349C">
            <w:pPr>
              <w:pStyle w:val="ListBullet"/>
            </w:pPr>
            <w:r w:rsidRPr="00FC349C">
              <w:t>taking appropriate action in response to security incidents in accordance with the organisation’s transport s</w:t>
            </w:r>
            <w:r w:rsidRPr="00FC349C">
              <w:t>ecurity program and workplace procedures</w:t>
            </w:r>
          </w:p>
          <w:p w:rsidR="00000000" w:rsidRPr="00FC349C" w:rsidP="00FC349C">
            <w:pPr>
              <w:pStyle w:val="ListBullet"/>
            </w:pPr>
            <w:r w:rsidRPr="00FC349C">
              <w:t>using correct methods and techniques to screen of an item for weapons, explosives, prohibited items or LAG products</w:t>
            </w:r>
          </w:p>
          <w:p w:rsidR="00000000" w:rsidRPr="00FC349C" w:rsidP="00FC349C">
            <w:pPr>
              <w:pStyle w:val="ListBullet"/>
            </w:pPr>
            <w:r w:rsidRPr="00FC349C">
              <w:t>working collaboratively with others.</w:t>
            </w:r>
          </w:p>
        </w:tc>
      </w:tr>
    </w:tbl>
    <w:p w:rsidR="004C700D" w:rsidP="00FC349C">
      <w:pPr>
        <w:pStyle w:val="BodyText"/>
      </w:pPr>
    </w:p>
    <w:p w:rsidR="004C700D" w:rsidP="00FC349C">
      <w:pPr>
        <w:pStyle w:val="BodyText"/>
      </w:pPr>
    </w:p>
    <w:p w:rsidR="00000000" w:rsidRPr="00FC349C" w:rsidP="00FC349C">
      <w:pPr>
        <w:pStyle w:val="Heading1"/>
      </w:pPr>
      <w:bookmarkStart w:id="13" w:name="O_664274"/>
      <w:bookmarkEnd w:id="13"/>
      <w:r w:rsidRPr="00FC349C">
        <w:t>Knowledge Evidence</w:t>
      </w:r>
    </w:p>
    <w:tbl>
      <w:tblPr>
        <w:tblW w:w="9498" w:type="dxa"/>
        <w:tblLayout w:type="fixed"/>
        <w:tblCellMar>
          <w:left w:w="62" w:type="dxa"/>
          <w:right w:w="62" w:type="dxa"/>
        </w:tblCellMar>
        <w:tblLook w:val="0000"/>
      </w:tblPr>
      <w:tblGrid>
        <w:gridCol w:w="9498"/>
      </w:tblGrid>
      <w:tr w:rsidTr="00FC349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C349C">
            <w:pPr>
              <w:pStyle w:val="BodyText"/>
              <w:rPr>
                <w:lang w:val="en-NZ"/>
              </w:rPr>
            </w:pPr>
            <w:r w:rsidRPr="00FC349C">
              <w:t>Evidence required to demonstrate competence in this unit must be relevant to and satisfy all of the requirements of the elements and performance criteria and include knowledge of:</w:t>
            </w:r>
          </w:p>
        </w:tc>
      </w:tr>
      <w:tr w:rsidTr="00FC349C">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FC349C" w:rsidP="00FC349C">
            <w:pPr>
              <w:pStyle w:val="ListBullet"/>
            </w:pPr>
            <w:r w:rsidRPr="00FC349C">
              <w:t>airside security zones on an airport:</w:t>
            </w:r>
          </w:p>
          <w:p w:rsidR="00000000" w:rsidRPr="00FC349C" w:rsidP="00FC349C">
            <w:pPr>
              <w:pStyle w:val="ListBullet2"/>
            </w:pPr>
            <w:r w:rsidRPr="00FC349C">
              <w:t>enhanced inspection area</w:t>
            </w:r>
          </w:p>
          <w:p w:rsidR="00000000" w:rsidRPr="00FC349C" w:rsidP="00FC349C">
            <w:pPr>
              <w:pStyle w:val="ListBullet2"/>
            </w:pPr>
            <w:r w:rsidRPr="00FC349C">
              <w:t>security restricted area</w:t>
            </w:r>
          </w:p>
          <w:p w:rsidR="00000000" w:rsidRPr="00FC349C" w:rsidP="00FC349C">
            <w:pPr>
              <w:pStyle w:val="ListBullet"/>
            </w:pPr>
            <w:r w:rsidRPr="00FC349C">
              <w:t>aspects of articles to be mindful of during a physical search:</w:t>
            </w:r>
          </w:p>
          <w:p w:rsidR="00000000" w:rsidRPr="00FC349C" w:rsidP="00FC349C">
            <w:pPr>
              <w:pStyle w:val="ListBullet2"/>
            </w:pPr>
            <w:r w:rsidRPr="00FC349C">
              <w:t>appearance of articles such as looking unprofessional or repaired; showing signs of modification, tampering or external switches, batteries or wires</w:t>
            </w:r>
          </w:p>
          <w:p w:rsidR="00000000" w:rsidRPr="00FC349C" w:rsidP="00FC349C">
            <w:pPr>
              <w:pStyle w:val="ListBullet2"/>
            </w:pPr>
            <w:r w:rsidRPr="00FC349C">
              <w:t xml:space="preserve">possibility that </w:t>
            </w:r>
            <w:r w:rsidRPr="00FC349C">
              <w:t>articles contain false bottoms or concealed compartments</w:t>
            </w:r>
          </w:p>
          <w:p w:rsidR="00000000" w:rsidRPr="00FC349C" w:rsidP="00FC349C">
            <w:pPr>
              <w:pStyle w:val="ListBullet2"/>
            </w:pPr>
            <w:r w:rsidRPr="00FC349C">
              <w:t>weight of articles</w:t>
            </w:r>
          </w:p>
          <w:p w:rsidR="00000000" w:rsidRPr="00FC349C" w:rsidP="00FC349C">
            <w:pPr>
              <w:pStyle w:val="ListBullet"/>
            </w:pPr>
            <w:r w:rsidRPr="00FC349C">
              <w:t>components, operating principles and characteristics of typical, weapons, explosives, prohibited items and LAG products that may be contained in articles requiring entry to a secu</w:t>
            </w:r>
            <w:r w:rsidRPr="00FC349C">
              <w:t>rity zone</w:t>
            </w:r>
          </w:p>
          <w:p w:rsidR="00000000" w:rsidRPr="00FC349C" w:rsidP="00FC349C">
            <w:pPr>
              <w:pStyle w:val="ListBullet"/>
            </w:pPr>
            <w:r w:rsidRPr="00FC349C">
              <w:t>contact processes for airline and airport staff, and relevant law enforcement agencies</w:t>
            </w:r>
          </w:p>
          <w:p w:rsidR="00000000" w:rsidRPr="00FC349C" w:rsidP="00FC349C">
            <w:pPr>
              <w:pStyle w:val="ListBullet"/>
            </w:pPr>
            <w:r w:rsidRPr="00FC349C">
              <w:t>landside security zones on an airport:</w:t>
            </w:r>
          </w:p>
          <w:p w:rsidR="00000000" w:rsidRPr="00FC349C" w:rsidP="00FC349C">
            <w:pPr>
              <w:pStyle w:val="ListBullet2"/>
            </w:pPr>
            <w:r w:rsidRPr="00FC349C">
              <w:t>air traffic control facilities zone</w:t>
            </w:r>
          </w:p>
          <w:p w:rsidR="00000000" w:rsidRPr="00FC349C" w:rsidP="00FC349C">
            <w:pPr>
              <w:pStyle w:val="ListBullet2"/>
            </w:pPr>
            <w:r w:rsidRPr="00FC349C">
              <w:t>fuel storage zone</w:t>
            </w:r>
          </w:p>
          <w:p w:rsidR="00000000" w:rsidRPr="00FC349C" w:rsidP="00FC349C">
            <w:pPr>
              <w:pStyle w:val="ListBullet2"/>
            </w:pPr>
            <w:r w:rsidRPr="00FC349C">
              <w:t>navigational aids zone</w:t>
            </w:r>
          </w:p>
          <w:p w:rsidR="00000000" w:rsidRPr="00FC349C" w:rsidP="00FC349C">
            <w:pPr>
              <w:pStyle w:val="ListBullet2"/>
            </w:pPr>
            <w:r w:rsidRPr="00FC349C">
              <w:t>sterile area</w:t>
            </w:r>
          </w:p>
          <w:p w:rsidR="00000000" w:rsidRPr="00FC349C" w:rsidP="00FC349C">
            <w:pPr>
              <w:pStyle w:val="ListBullet"/>
            </w:pPr>
            <w:r w:rsidRPr="00FC349C">
              <w:t>limits of own responsibility and authority in relation to dealing with identified weapons, explosives, prohibited substances and LAG products</w:t>
            </w:r>
          </w:p>
          <w:p w:rsidR="00000000" w:rsidRPr="00FC349C" w:rsidP="00FC349C">
            <w:pPr>
              <w:pStyle w:val="ListBullet"/>
            </w:pPr>
            <w:r w:rsidRPr="00FC349C">
              <w:t>methods, techniques and equipment involved when conducting a search of articles to enter a security zone in an avi</w:t>
            </w:r>
            <w:r w:rsidRPr="00FC349C">
              <w:t>ation environment in accordance with the legislation and notices made under the legislation</w:t>
            </w:r>
          </w:p>
          <w:p w:rsidR="00000000" w:rsidRPr="00FC349C" w:rsidP="00FC349C">
            <w:pPr>
              <w:pStyle w:val="ListBullet"/>
            </w:pPr>
            <w:r w:rsidRPr="00FC349C">
              <w:t>organisation’s transport security procedures and policies applicable to the physical searching of articles</w:t>
            </w:r>
          </w:p>
          <w:p w:rsidR="00000000" w:rsidRPr="00FC349C" w:rsidP="00FC349C">
            <w:pPr>
              <w:pStyle w:val="ListBullet"/>
            </w:pPr>
            <w:r w:rsidRPr="00FC349C">
              <w:t>physical searching of articles – methods and techniques o</w:t>
            </w:r>
            <w:r w:rsidRPr="00FC349C">
              <w:t>utlined in Aviation Screening Notices</w:t>
            </w:r>
          </w:p>
          <w:p w:rsidR="00000000" w:rsidRPr="00FC349C" w:rsidP="00FC349C">
            <w:pPr>
              <w:pStyle w:val="ListBullet"/>
            </w:pPr>
            <w:r w:rsidRPr="00FC349C">
              <w:t>relevant sections of the legislation for the physical search of articles in an aviation environment, including notices made under the Act applicable to the methods, techniques and equipment used for screening</w:t>
            </w:r>
          </w:p>
          <w:p w:rsidR="00000000" w:rsidRPr="00FC349C" w:rsidP="00FC349C">
            <w:pPr>
              <w:pStyle w:val="ListBullet"/>
            </w:pPr>
            <w:r w:rsidRPr="00FC349C">
              <w:t>reporting</w:t>
            </w:r>
            <w:r w:rsidRPr="00FC349C">
              <w:t xml:space="preserve"> requirements for the physical search of articles to enter a security zone in an aviation environment</w:t>
            </w:r>
          </w:p>
          <w:p w:rsidR="00000000" w:rsidRPr="00FC349C" w:rsidP="00FC349C">
            <w:pPr>
              <w:pStyle w:val="ListBullet"/>
            </w:pPr>
            <w:r w:rsidRPr="00FC349C">
              <w:t>roles and responsibilities of law enforcement officers and/or other government officers within an aviation workplace</w:t>
            </w:r>
          </w:p>
          <w:p w:rsidR="00000000" w:rsidRPr="00FC349C" w:rsidP="00FC349C">
            <w:pPr>
              <w:pStyle w:val="ListBullet"/>
            </w:pPr>
            <w:r w:rsidRPr="00FC349C">
              <w:t>signs and other indications of the pr</w:t>
            </w:r>
            <w:r w:rsidRPr="00FC349C">
              <w:t>esence of weapons, explosives, prohibited substances or LAG products in articles that might pose a threat to aviation security</w:t>
            </w:r>
          </w:p>
          <w:p w:rsidR="00000000" w:rsidRPr="00FC349C" w:rsidP="00FC349C">
            <w:pPr>
              <w:pStyle w:val="ListBullet"/>
            </w:pPr>
            <w:r w:rsidRPr="00FC349C">
              <w:t>site layout, including security zones and workplace procedures for aviation transport security screening</w:t>
            </w:r>
          </w:p>
          <w:p w:rsidR="00000000" w:rsidRPr="00FC349C" w:rsidP="00FC349C">
            <w:pPr>
              <w:pStyle w:val="ListBullet"/>
            </w:pPr>
            <w:r w:rsidRPr="00FC349C">
              <w:t>situations requiring a p</w:t>
            </w:r>
            <w:r w:rsidRPr="00FC349C">
              <w:t>hysical search of articles to enter a security zone</w:t>
            </w:r>
          </w:p>
          <w:p w:rsidR="00000000" w:rsidRPr="00FC349C" w:rsidP="00FC349C">
            <w:pPr>
              <w:pStyle w:val="ListBullet"/>
            </w:pPr>
            <w:r w:rsidRPr="00FC349C">
              <w:t>social and cultural issues:</w:t>
            </w:r>
          </w:p>
          <w:p w:rsidR="00000000" w:rsidRPr="00FC349C" w:rsidP="00FC349C">
            <w:pPr>
              <w:pStyle w:val="ListBullet2"/>
            </w:pPr>
            <w:r w:rsidRPr="00FC349C">
              <w:t>dress and personal presentation</w:t>
            </w:r>
          </w:p>
          <w:p w:rsidR="00000000" w:rsidRPr="00FC349C" w:rsidP="00FC349C">
            <w:pPr>
              <w:pStyle w:val="ListBullet2"/>
            </w:pPr>
            <w:r w:rsidRPr="00FC349C">
              <w:t>gender and gender identity</w:t>
            </w:r>
          </w:p>
          <w:p w:rsidR="00000000" w:rsidRPr="00FC349C" w:rsidP="00FC349C">
            <w:pPr>
              <w:pStyle w:val="ListBullet2"/>
            </w:pPr>
            <w:r w:rsidRPr="00FC349C">
              <w:t>food preferences</w:t>
            </w:r>
          </w:p>
          <w:p w:rsidR="00000000" w:rsidRPr="00FC349C" w:rsidP="00FC349C">
            <w:pPr>
              <w:pStyle w:val="ListBullet2"/>
            </w:pPr>
            <w:r w:rsidRPr="00FC349C">
              <w:t>language</w:t>
            </w:r>
          </w:p>
          <w:p w:rsidR="00000000" w:rsidRPr="00FC349C" w:rsidP="00FC349C">
            <w:pPr>
              <w:pStyle w:val="ListBullet2"/>
            </w:pPr>
            <w:r w:rsidRPr="00FC349C">
              <w:t>religion</w:t>
            </w:r>
          </w:p>
          <w:p w:rsidR="00000000" w:rsidRPr="00FC349C" w:rsidP="00FC349C">
            <w:pPr>
              <w:pStyle w:val="ListBullet2"/>
            </w:pPr>
            <w:r w:rsidRPr="00FC349C">
              <w:t>social conventions</w:t>
            </w:r>
          </w:p>
          <w:p w:rsidR="00000000" w:rsidRPr="00FC349C" w:rsidP="00FC349C">
            <w:pPr>
              <w:pStyle w:val="ListBullet2"/>
            </w:pPr>
            <w:r w:rsidRPr="00FC349C">
              <w:t>traditional practices</w:t>
            </w:r>
          </w:p>
          <w:p w:rsidR="00000000" w:rsidRPr="00FC349C" w:rsidP="00FC349C">
            <w:pPr>
              <w:pStyle w:val="ListBullet2"/>
            </w:pPr>
            <w:r w:rsidRPr="00FC349C">
              <w:t>values and beliefs</w:t>
            </w:r>
          </w:p>
          <w:p w:rsidR="00000000" w:rsidRPr="00FC349C" w:rsidP="00FC349C">
            <w:pPr>
              <w:pStyle w:val="ListBullet"/>
            </w:pPr>
            <w:r w:rsidRPr="00FC349C">
              <w:t>typical issues that may occur when conducting a physical search of articles to enter a security zone in an aviation environment and appropriate action that can be taken to resolve and avoid these issues</w:t>
            </w:r>
          </w:p>
          <w:p w:rsidR="00000000" w:rsidRPr="00FC349C" w:rsidP="00FC349C">
            <w:pPr>
              <w:pStyle w:val="ListBullet"/>
            </w:pPr>
            <w:r w:rsidRPr="00FC349C">
              <w:t>WHS/OHS procedures relevant to setting up and operati</w:t>
            </w:r>
            <w:r w:rsidRPr="00FC349C">
              <w:t>ng screening equipment</w:t>
            </w:r>
          </w:p>
          <w:p w:rsidR="00000000" w:rsidRPr="00FC349C" w:rsidP="00FC349C">
            <w:pPr>
              <w:pStyle w:val="ListBullet"/>
            </w:pPr>
            <w:r w:rsidRPr="00FC349C">
              <w:t xml:space="preserve">workplace procedures  to be followed when screening equipment does not meet the required standard during testing </w:t>
            </w:r>
          </w:p>
          <w:p w:rsidR="00000000" w:rsidRPr="00FC349C" w:rsidP="00FC349C">
            <w:pPr>
              <w:pStyle w:val="ListBullet"/>
            </w:pPr>
            <w:r w:rsidRPr="00FC349C">
              <w:t>workplace procedures  to be followed when screening equipment fails during screening of articles to enter an aviation s</w:t>
            </w:r>
            <w:r w:rsidRPr="00FC349C">
              <w:t>ecurity zone</w:t>
            </w:r>
          </w:p>
          <w:p w:rsidR="00000000" w:rsidRPr="00FC349C" w:rsidP="00FC349C">
            <w:pPr>
              <w:pStyle w:val="ListBullet"/>
            </w:pPr>
            <w:r w:rsidRPr="00FC349C">
              <w:t>workplace procedures to be followed when weapons, explosives, prohibited items or LAG products that might pose a threat to aviation security have been detected.</w:t>
            </w:r>
          </w:p>
        </w:tc>
      </w:tr>
    </w:tbl>
    <w:p w:rsidR="004C700D" w:rsidP="00FC349C">
      <w:pPr>
        <w:pStyle w:val="BodyText"/>
      </w:pPr>
    </w:p>
    <w:p w:rsidR="004C700D" w:rsidP="00FC349C">
      <w:pPr>
        <w:pStyle w:val="BodyText"/>
      </w:pPr>
    </w:p>
    <w:p w:rsidR="00000000" w:rsidRPr="00FC349C" w:rsidP="00FC349C">
      <w:pPr>
        <w:pStyle w:val="Heading1"/>
      </w:pPr>
      <w:bookmarkStart w:id="14" w:name="O_664275"/>
      <w:bookmarkEnd w:id="14"/>
      <w:r w:rsidRPr="00FC349C">
        <w:t>Assessment Conditions</w:t>
      </w:r>
    </w:p>
    <w:p w:rsidR="00000000" w:rsidRPr="00FC349C" w:rsidP="004C700D">
      <w:pPr>
        <w:pStyle w:val="BodyText"/>
      </w:pPr>
      <w:r w:rsidRPr="00FC349C">
        <w:t xml:space="preserve">As a minimum, assessors must satisfy applicable regulatory requirements, which include requirements in the </w:t>
      </w:r>
      <w:r w:rsidRPr="00FC349C">
        <w:rPr>
          <w:rStyle w:val="Emphasis"/>
        </w:rPr>
        <w:t>Standards for Registered Training Organisations</w:t>
      </w:r>
      <w:r w:rsidRPr="00FC349C">
        <w:t xml:space="preserve"> current at the time of assessment.</w:t>
      </w:r>
    </w:p>
    <w:p w:rsidR="00000000" w:rsidRPr="00FC349C" w:rsidP="004C700D">
      <w:pPr>
        <w:pStyle w:val="BodyText"/>
      </w:pPr>
      <w:r w:rsidRPr="00FC349C">
        <w:t>As a minimum, assessment must satisfy applicable regulatory requir</w:t>
      </w:r>
      <w:r w:rsidRPr="00FC349C">
        <w:t xml:space="preserve">ements, which include requirements in the </w:t>
      </w:r>
      <w:r w:rsidRPr="00FC349C">
        <w:rPr>
          <w:rStyle w:val="Emphasis"/>
        </w:rPr>
        <w:t>Standards for Registered Training Organisations</w:t>
      </w:r>
      <w:r w:rsidRPr="00FC349C">
        <w:t xml:space="preserve"> current at the time of assessment.</w:t>
      </w:r>
    </w:p>
    <w:p w:rsidR="00000000" w:rsidRPr="00FC349C" w:rsidP="004C700D">
      <w:pPr>
        <w:pStyle w:val="BodyText"/>
      </w:pPr>
      <w:r w:rsidRPr="00FC349C">
        <w:t>Assessment processes and techniques must be appropriate to the language, literacy and numeracy requirements of the work being perfo</w:t>
      </w:r>
      <w:r w:rsidRPr="00FC349C">
        <w:t>rmed and the needs of the candidate.</w:t>
      </w:r>
    </w:p>
    <w:p w:rsidR="00000000" w:rsidRPr="00FC349C" w:rsidP="004C700D">
      <w:pPr>
        <w:pStyle w:val="BodyText"/>
      </w:pPr>
      <w:r w:rsidRPr="00FC349C">
        <w:t>Assessment must occur in workplace operational situations. Where this is not appropriate, assessment must occur in simulated workplace operational situations that reflect workplace conditions.</w:t>
      </w:r>
    </w:p>
    <w:p w:rsidR="00000000" w:rsidRPr="00FC349C" w:rsidP="004C700D">
      <w:pPr>
        <w:pStyle w:val="BodyText"/>
      </w:pPr>
      <w:r w:rsidRPr="00FC349C">
        <w:t>As a minimum, assessment o</w:t>
      </w:r>
      <w:r w:rsidRPr="00FC349C">
        <w:t>f knowledge must be conducted using the National Assessment Tool.</w:t>
      </w:r>
    </w:p>
    <w:p w:rsidR="00000000" w:rsidRPr="00FC349C" w:rsidP="004C700D">
      <w:pPr>
        <w:pStyle w:val="BodyText"/>
      </w:pPr>
      <w:r w:rsidRPr="00FC349C">
        <w:t>Resources for assessment must include access to:</w:t>
      </w:r>
    </w:p>
    <w:p w:rsidR="00000000" w:rsidRPr="00FC349C" w:rsidP="00FC349C">
      <w:pPr>
        <w:pStyle w:val="ListBullet"/>
      </w:pPr>
      <w:r w:rsidRPr="00FC349C">
        <w:t>a range of relevant exercises, case studies and/or simulations</w:t>
      </w:r>
    </w:p>
    <w:p w:rsidR="00000000" w:rsidRPr="00FC349C" w:rsidP="00FC349C">
      <w:pPr>
        <w:pStyle w:val="ListBullet"/>
      </w:pPr>
      <w:r w:rsidRPr="00FC349C">
        <w:t>acceptable means of simulation assessment</w:t>
      </w:r>
    </w:p>
    <w:p w:rsidR="00000000" w:rsidRPr="00FC349C" w:rsidP="00FC349C">
      <w:pPr>
        <w:pStyle w:val="ListBullet"/>
      </w:pPr>
      <w:r w:rsidRPr="00FC349C">
        <w:t>applicable documentation including workplace procedures, regulations, codes of practice and operation manuals</w:t>
      </w:r>
    </w:p>
    <w:p w:rsidR="004C700D" w:rsidP="00FC349C">
      <w:pPr>
        <w:pStyle w:val="ListBullet"/>
      </w:pPr>
      <w:r w:rsidRPr="00FC349C">
        <w:t>relevant materials, tools, equipment and personal protective equipment currently used in industry.</w:t>
      </w:r>
    </w:p>
    <w:p w:rsidR="004C700D" w:rsidP="00FC349C">
      <w:pPr>
        <w:pStyle w:val="ListBullet"/>
      </w:pPr>
    </w:p>
    <w:p w:rsidR="00000000" w:rsidRPr="00FC349C" w:rsidP="00FC349C">
      <w:pPr>
        <w:pStyle w:val="Heading1"/>
      </w:pPr>
      <w:bookmarkStart w:id="15" w:name="O_664278"/>
      <w:bookmarkEnd w:id="15"/>
      <w:r w:rsidRPr="00FC349C">
        <w:t>Links</w:t>
      </w:r>
    </w:p>
    <w:p w:rsidR="00000000" w:rsidRPr="00FC349C" w:rsidP="004C700D">
      <w:pPr>
        <w:pStyle w:val="BodyText"/>
      </w:pPr>
      <w:r w:rsidRPr="00FC349C">
        <w:t>Companion Volume implem</w:t>
      </w:r>
      <w:r w:rsidRPr="00FC349C">
        <w:t xml:space="preserve">entation guides are found in VETNet - </w:t>
      </w:r>
      <w:r>
        <w:fldChar w:fldCharType="begin"/>
      </w:r>
      <w:r>
        <w:instrText xml:space="preserve"> HYPERLINK "https://vetnet.gov.au/Pages/TrainingDocs.aspx?q=4725260a-0af3-4daf-912b-ef1c2f3e5816" </w:instrText>
      </w:r>
      <w:r>
        <w:fldChar w:fldCharType="separate"/>
      </w:r>
      <w:r w:rsidRPr="0096255C">
        <w:rPr>
          <w:rStyle w:val="Hyperlink"/>
        </w:rPr>
        <w:t>https://vetnet.gov.au/Pages/TrainingDocs.aspx?q=4725260a-0af3-4daf-912b-ef1c2f3e5816</w:t>
      </w:r>
      <w:r>
        <w:fldChar w:fldCharType="end"/>
      </w:r>
    </w:p>
    <w:p w:rsidR="00000000" w:rsidRPr="00FC349C" w:rsidP="00FC349C"/>
    <w:sectPr w:rsidSect="00FC34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9C" w:rsidRPr="004C700D" w:rsidP="004C70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0D" w:rsidP="00FC34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C700D" w:rsidP="00FC34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C700D" w:rsidP="00FC34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9C" w:rsidP="00FC349C">
    <w:pPr>
      <w:pStyle w:val="Footer"/>
      <w:framePr w:wrap="around"/>
    </w:pPr>
    <w:r>
      <w:fldChar w:fldCharType="begin"/>
    </w:r>
    <w:r>
      <w:instrText xml:space="preserve"> DOCPROPERTY  Subject  \* MERGEFORMAT </w:instrText>
    </w:r>
    <w:r>
      <w:fldChar w:fldCharType="separate"/>
    </w:r>
    <w:r w:rsidR="004C700D">
      <w:t>Approved</w:t>
    </w:r>
    <w:r w:rsidR="004C700D">
      <w:fldChar w:fldCharType="end"/>
    </w:r>
    <w:r>
      <w:tab/>
      <w:t xml:space="preserve">Page </w:t>
    </w:r>
    <w:r>
      <w:fldChar w:fldCharType="begin"/>
    </w:r>
    <w:r>
      <w:instrText xml:space="preserve"> PAGE  \* Arabic  \* MERGEFORMAT </w:instrText>
    </w:r>
    <w:r>
      <w:fldChar w:fldCharType="separate"/>
    </w:r>
    <w:r w:rsidR="004C700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700D">
      <w:rPr>
        <w:noProof/>
      </w:rPr>
      <w:t>7</w:t>
    </w:r>
    <w:r>
      <w:rPr>
        <w:noProof/>
      </w:rPr>
      <w:fldChar w:fldCharType="end"/>
    </w:r>
  </w:p>
  <w:p w:rsidR="00FC349C" w:rsidP="00FC349C">
    <w:pPr>
      <w:pStyle w:val="Footer"/>
      <w:framePr w:wrap="around"/>
    </w:pPr>
    <w:r>
      <w:t xml:space="preserve">© Commonwealth of Australia, </w:t>
    </w:r>
    <w:r>
      <w:fldChar w:fldCharType="begin"/>
    </w:r>
    <w:r>
      <w:instrText xml:space="preserve"> DATE  \@ "yyyy"  \* MERGEFORMAT </w:instrText>
    </w:r>
    <w:r>
      <w:fldChar w:fldCharType="separate"/>
    </w:r>
    <w:r w:rsidR="004C700D">
      <w:rPr>
        <w:noProof/>
      </w:rPr>
      <w:t>2025</w:t>
    </w:r>
    <w:r>
      <w:fldChar w:fldCharType="end"/>
    </w:r>
    <w:r>
      <w:tab/>
    </w:r>
    <w:r>
      <w:fldChar w:fldCharType="begin"/>
    </w:r>
    <w:r>
      <w:instrText xml:space="preserve"> DOCPROPERTY  Author  \* MERGEFORMAT </w:instrText>
    </w:r>
    <w:r>
      <w:fldChar w:fldCharType="separate"/>
    </w:r>
    <w:r w:rsidR="004C700D">
      <w:t>Industry Skills Australia</w:t>
    </w:r>
    <w:r w:rsidR="004C700D">
      <w:fldChar w:fldCharType="end"/>
    </w:r>
  </w:p>
  <w:p w:rsidR="00FC349C" w:rsidP="00FC34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49C" w:rsidRPr="004C700D" w:rsidP="004C70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0D" w:rsidRPr="002D2AF8" w:rsidP="00FC349C">
    <w:pPr>
      <w:pStyle w:val="Header"/>
      <w:framePr w:wrap="around"/>
    </w:pPr>
    <w:r>
      <w:fldChar w:fldCharType="begin"/>
    </w:r>
    <w:r>
      <w:instrText xml:space="preserve"> TITLE   \* MERGEFORMAT </w:instrText>
    </w:r>
    <w:r>
      <w:fldChar w:fldCharType="separate"/>
    </w:r>
    <w:r>
      <w:t>AVIO2010 Screen articles to enter an airside security zone or landside security zone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C700D" w:rsidP="00FC34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9C" w:rsidRPr="002D2AF8" w:rsidP="00FC349C">
    <w:pPr>
      <w:pStyle w:val="Header"/>
      <w:framePr w:wrap="around"/>
    </w:pPr>
    <w:r>
      <w:fldChar w:fldCharType="begin"/>
    </w:r>
    <w:r>
      <w:instrText xml:space="preserve"> TITLE   \* MERGEFORMAT </w:instrText>
    </w:r>
    <w:r>
      <w:fldChar w:fldCharType="separate"/>
    </w:r>
    <w:r w:rsidR="004C700D">
      <w:t>AVIO2010 Screen articles to enter an airside security zone or landside security zone</w:t>
    </w:r>
    <w:r w:rsidR="004C700D">
      <w:fldChar w:fldCharType="end"/>
    </w:r>
    <w:r>
      <w:tab/>
      <w:t xml:space="preserve">Date this document was generated: </w:t>
    </w:r>
    <w:r>
      <w:fldChar w:fldCharType="begin"/>
    </w:r>
    <w:r>
      <w:instrText xml:space="preserve"> CREATEDATE  \@ "d MMMM yyyy"  \* MERGEFORMAT </w:instrText>
    </w:r>
    <w:r>
      <w:fldChar w:fldCharType="separate"/>
    </w:r>
    <w:r w:rsidR="004C700D">
      <w:rPr>
        <w:noProof/>
      </w:rPr>
      <w:t>1 March 2025</w:t>
    </w:r>
    <w:r>
      <w:fldChar w:fldCharType="end"/>
    </w:r>
  </w:p>
  <w:p w:rsidR="00FC349C" w:rsidP="00FC34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765B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1E6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CE7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4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49C"/>
    <w:pPr>
      <w:spacing w:before="360" w:after="60"/>
      <w:outlineLvl w:val="0"/>
    </w:pPr>
    <w:rPr>
      <w:sz w:val="32"/>
    </w:rPr>
  </w:style>
  <w:style w:type="paragraph" w:styleId="Heading2">
    <w:name w:val="heading 2"/>
    <w:basedOn w:val="HeadingBase"/>
    <w:next w:val="BodyText"/>
    <w:link w:val="Heading2Char"/>
    <w:qFormat/>
    <w:rsid w:val="00FC349C"/>
    <w:pPr>
      <w:keepLines/>
      <w:spacing w:before="240" w:after="120"/>
      <w:outlineLvl w:val="1"/>
    </w:pPr>
    <w:rPr>
      <w:sz w:val="28"/>
      <w:szCs w:val="40"/>
    </w:rPr>
  </w:style>
  <w:style w:type="paragraph" w:styleId="Heading3">
    <w:name w:val="heading 3"/>
    <w:basedOn w:val="HeadingBase"/>
    <w:next w:val="BodyText"/>
    <w:link w:val="Heading3Char"/>
    <w:qFormat/>
    <w:rsid w:val="00FC349C"/>
    <w:pPr>
      <w:spacing w:before="180" w:after="120"/>
      <w:outlineLvl w:val="2"/>
    </w:pPr>
    <w:rPr>
      <w:spacing w:val="-10"/>
      <w:kern w:val="32"/>
    </w:rPr>
  </w:style>
  <w:style w:type="paragraph" w:styleId="Heading4">
    <w:name w:val="heading 4"/>
    <w:basedOn w:val="HeadingBase"/>
    <w:next w:val="BodyText"/>
    <w:link w:val="Heading4Char"/>
    <w:qFormat/>
    <w:rsid w:val="00FC349C"/>
    <w:pPr>
      <w:spacing w:before="160" w:after="120"/>
      <w:outlineLvl w:val="3"/>
    </w:pPr>
    <w:rPr>
      <w:sz w:val="22"/>
    </w:rPr>
  </w:style>
  <w:style w:type="paragraph" w:styleId="Heading5">
    <w:name w:val="heading 5"/>
    <w:basedOn w:val="HeadingBase"/>
    <w:next w:val="Normal"/>
    <w:link w:val="Heading5Char"/>
    <w:qFormat/>
    <w:rsid w:val="00FC349C"/>
    <w:pPr>
      <w:spacing w:before="80"/>
      <w:outlineLvl w:val="4"/>
    </w:pPr>
    <w:rPr>
      <w:color w:val="918585"/>
      <w:sz w:val="20"/>
    </w:rPr>
  </w:style>
  <w:style w:type="paragraph" w:styleId="Heading6">
    <w:name w:val="heading 6"/>
    <w:basedOn w:val="HeadingBase"/>
    <w:next w:val="Normal"/>
    <w:link w:val="Heading6Char"/>
    <w:qFormat/>
    <w:rsid w:val="00FC349C"/>
    <w:pPr>
      <w:spacing w:before="60"/>
      <w:outlineLvl w:val="5"/>
    </w:pPr>
    <w:rPr>
      <w:color w:val="918585"/>
      <w:sz w:val="20"/>
    </w:rPr>
  </w:style>
  <w:style w:type="paragraph" w:styleId="Heading7">
    <w:name w:val="heading 7"/>
    <w:basedOn w:val="Normal"/>
    <w:next w:val="Normal"/>
    <w:link w:val="Heading7Char"/>
    <w:qFormat/>
    <w:rsid w:val="00FC349C"/>
    <w:pPr>
      <w:ind w:left="720"/>
      <w:outlineLvl w:val="6"/>
    </w:pPr>
    <w:rPr>
      <w:i/>
    </w:rPr>
  </w:style>
  <w:style w:type="paragraph" w:styleId="Heading8">
    <w:name w:val="heading 8"/>
    <w:basedOn w:val="Normal"/>
    <w:next w:val="Normal"/>
    <w:link w:val="Heading8Char"/>
    <w:qFormat/>
    <w:rsid w:val="00FC349C"/>
    <w:pPr>
      <w:ind w:left="720"/>
      <w:outlineLvl w:val="7"/>
    </w:pPr>
    <w:rPr>
      <w:i/>
    </w:rPr>
  </w:style>
  <w:style w:type="paragraph" w:styleId="Heading9">
    <w:name w:val="heading 9"/>
    <w:basedOn w:val="Normal"/>
    <w:next w:val="Normal"/>
    <w:link w:val="Heading9Char"/>
    <w:qFormat/>
    <w:rsid w:val="00FC349C"/>
    <w:pPr>
      <w:ind w:left="720"/>
      <w:outlineLvl w:val="8"/>
    </w:pPr>
    <w:rPr>
      <w:i/>
    </w:rPr>
  </w:style>
  <w:style w:type="character" w:default="1" w:styleId="DefaultParagraphFont">
    <w:name w:val="Default Paragraph Font"/>
    <w:uiPriority w:val="1"/>
    <w:unhideWhenUsed/>
    <w:rsid w:val="00FC34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49C"/>
  </w:style>
  <w:style w:type="character" w:customStyle="1" w:styleId="Heading1Char">
    <w:name w:val="Heading 1 Char"/>
    <w:basedOn w:val="DefaultParagraphFont"/>
    <w:link w:val="Heading1"/>
    <w:rsid w:val="00FC349C"/>
    <w:rPr>
      <w:rFonts w:ascii="Times New Roman" w:eastAsia="Times New Roman" w:hAnsi="Times New Roman" w:cs="Times New Roman"/>
      <w:b/>
      <w:sz w:val="32"/>
      <w:szCs w:val="20"/>
      <w:lang w:eastAsia="en-US"/>
    </w:rPr>
  </w:style>
  <w:style w:type="paragraph" w:styleId="BodyText">
    <w:name w:val="Body Text"/>
    <w:basedOn w:val="Normal"/>
    <w:link w:val="BodyTextChar"/>
    <w:rsid w:val="00FC34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49C"/>
    <w:rPr>
      <w:rFonts w:ascii="Times New Roman" w:eastAsia="Times New Roman" w:hAnsi="Times New Roman" w:cs="Times New Roman"/>
      <w:sz w:val="24"/>
      <w:lang w:eastAsia="en-US"/>
    </w:rPr>
  </w:style>
  <w:style w:type="paragraph" w:styleId="ListBullet">
    <w:name w:val="List Bullet"/>
    <w:basedOn w:val="List"/>
    <w:rsid w:val="00FC349C"/>
    <w:pPr>
      <w:numPr>
        <w:numId w:val="12"/>
      </w:numPr>
      <w:tabs>
        <w:tab w:val="clear" w:pos="340"/>
      </w:tabs>
      <w:spacing w:before="40" w:after="40"/>
    </w:pPr>
  </w:style>
  <w:style w:type="character" w:customStyle="1" w:styleId="SpecialBold">
    <w:name w:val="Special Bold"/>
    <w:basedOn w:val="DefaultParagraphFont"/>
    <w:rsid w:val="00FC349C"/>
    <w:rPr>
      <w:b/>
      <w:spacing w:val="0"/>
    </w:rPr>
  </w:style>
  <w:style w:type="paragraph" w:styleId="ListBullet2">
    <w:name w:val="List Bullet 2"/>
    <w:basedOn w:val="List2"/>
    <w:rsid w:val="00FC349C"/>
    <w:pPr>
      <w:numPr>
        <w:numId w:val="13"/>
      </w:numPr>
      <w:tabs>
        <w:tab w:val="clear" w:pos="680"/>
      </w:tabs>
    </w:pPr>
  </w:style>
  <w:style w:type="character" w:styleId="Emphasis">
    <w:name w:val="Emphasis"/>
    <w:basedOn w:val="DefaultParagraphFont"/>
    <w:qFormat/>
    <w:rsid w:val="00FC349C"/>
    <w:rPr>
      <w:i/>
    </w:rPr>
  </w:style>
  <w:style w:type="paragraph" w:customStyle="1" w:styleId="SuperHeading">
    <w:name w:val="SuperHeading"/>
    <w:basedOn w:val="Normal"/>
    <w:rsid w:val="00FC349C"/>
    <w:pPr>
      <w:spacing w:before="240" w:after="120"/>
      <w:outlineLvl w:val="0"/>
    </w:pPr>
    <w:rPr>
      <w:rFonts w:ascii="Times New Roman" w:hAnsi="Times New Roman"/>
      <w:b/>
      <w:sz w:val="32"/>
    </w:rPr>
  </w:style>
  <w:style w:type="paragraph" w:customStyle="1" w:styleId="AllowPageBreak">
    <w:name w:val="AllowPageBreak"/>
    <w:rsid w:val="00FC34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4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4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4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4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4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4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4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49C"/>
    <w:rPr>
      <w:rFonts w:ascii="Courier New" w:eastAsia="Times New Roman" w:hAnsi="Courier New" w:cs="Times New Roman"/>
      <w:i/>
      <w:szCs w:val="20"/>
      <w:lang w:eastAsia="en-US"/>
    </w:rPr>
  </w:style>
  <w:style w:type="paragraph" w:customStyle="1" w:styleId="HeadingBase">
    <w:name w:val="Heading Base"/>
    <w:rsid w:val="00FC34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49C"/>
    <w:pPr>
      <w:tabs>
        <w:tab w:val="right" w:leader="dot" w:pos="9072"/>
      </w:tabs>
      <w:ind w:left="567"/>
    </w:pPr>
    <w:rPr>
      <w:szCs w:val="22"/>
    </w:rPr>
  </w:style>
  <w:style w:type="paragraph" w:customStyle="1" w:styleId="TOCBase">
    <w:name w:val="TOC Base"/>
    <w:rsid w:val="00FC34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49C"/>
    <w:pPr>
      <w:tabs>
        <w:tab w:val="right" w:leader="dot" w:pos="9072"/>
      </w:tabs>
      <w:spacing w:before="40" w:after="40"/>
      <w:ind w:left="284"/>
    </w:pPr>
    <w:rPr>
      <w:rFonts w:ascii="Times New Roman" w:hAnsi="Times New Roman"/>
    </w:rPr>
  </w:style>
  <w:style w:type="paragraph" w:styleId="TOC1">
    <w:name w:val="toc 1"/>
    <w:basedOn w:val="TOCBase"/>
    <w:next w:val="Normal"/>
    <w:rsid w:val="00FC34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4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49C"/>
    <w:rPr>
      <w:rFonts w:ascii="Times New Roman" w:eastAsia="Times New Roman" w:hAnsi="Times New Roman" w:cs="Times New Roman"/>
      <w:sz w:val="16"/>
      <w:lang w:eastAsia="en-US"/>
    </w:rPr>
  </w:style>
  <w:style w:type="paragraph" w:styleId="Title">
    <w:name w:val="Title"/>
    <w:basedOn w:val="HeadingBase"/>
    <w:link w:val="TitleChar"/>
    <w:qFormat/>
    <w:rsid w:val="00FC349C"/>
    <w:pPr>
      <w:spacing w:before="5040"/>
      <w:jc w:val="center"/>
    </w:pPr>
    <w:rPr>
      <w:sz w:val="48"/>
      <w:szCs w:val="72"/>
      <w:lang w:val="en-US"/>
    </w:rPr>
  </w:style>
  <w:style w:type="character" w:customStyle="1" w:styleId="TitleChar">
    <w:name w:val="Title Char"/>
    <w:basedOn w:val="DefaultParagraphFont"/>
    <w:link w:val="Title"/>
    <w:rsid w:val="00FC34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49C"/>
    <w:pPr>
      <w:tabs>
        <w:tab w:val="left" w:pos="3600"/>
        <w:tab w:val="left" w:pos="3958"/>
      </w:tabs>
    </w:pPr>
  </w:style>
  <w:style w:type="paragraph" w:styleId="List">
    <w:name w:val="List"/>
    <w:basedOn w:val="BodyText"/>
    <w:next w:val="BodyText"/>
    <w:rsid w:val="00FC349C"/>
    <w:pPr>
      <w:tabs>
        <w:tab w:val="left" w:pos="340"/>
      </w:tabs>
      <w:spacing w:before="60" w:after="60"/>
      <w:ind w:left="340" w:hanging="340"/>
    </w:pPr>
  </w:style>
  <w:style w:type="paragraph" w:customStyle="1" w:styleId="Note">
    <w:name w:val="Note"/>
    <w:basedOn w:val="BodyText"/>
    <w:rsid w:val="00FC34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49C"/>
    <w:pPr>
      <w:framePr w:wrap="auto" w:hAnchor="text" w:y="6049"/>
    </w:pPr>
    <w:rPr>
      <w:color w:val="000000"/>
      <w:sz w:val="40"/>
    </w:rPr>
  </w:style>
  <w:style w:type="paragraph" w:customStyle="1" w:styleId="TOCTitle">
    <w:name w:val="TOCTitle"/>
    <w:basedOn w:val="Heading1"/>
    <w:rsid w:val="00FC349C"/>
    <w:pPr>
      <w:spacing w:after="240"/>
      <w:jc w:val="center"/>
      <w:outlineLvl w:val="9"/>
    </w:pPr>
    <w:rPr>
      <w:caps/>
    </w:rPr>
  </w:style>
  <w:style w:type="paragraph" w:customStyle="1" w:styleId="Version">
    <w:name w:val="Version"/>
    <w:rsid w:val="00FC34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49C"/>
    <w:pPr>
      <w:keepNext w:val="0"/>
      <w:tabs>
        <w:tab w:val="right" w:pos="4176"/>
      </w:tabs>
      <w:ind w:left="198" w:hanging="198"/>
    </w:pPr>
    <w:rPr>
      <w:rFonts w:ascii="Garamond" w:hAnsi="Garamond"/>
    </w:rPr>
  </w:style>
  <w:style w:type="paragraph" w:styleId="IndexHeading">
    <w:name w:val="index heading"/>
    <w:basedOn w:val="Normal"/>
    <w:next w:val="Index1"/>
    <w:semiHidden/>
    <w:rsid w:val="00FC349C"/>
    <w:pPr>
      <w:spacing w:before="120" w:after="120"/>
    </w:pPr>
    <w:rPr>
      <w:rFonts w:ascii="Arial" w:hAnsi="Arial"/>
      <w:b/>
      <w:color w:val="918585"/>
      <w:sz w:val="24"/>
    </w:rPr>
  </w:style>
  <w:style w:type="paragraph" w:styleId="Header">
    <w:name w:val="header"/>
    <w:basedOn w:val="Normal"/>
    <w:link w:val="HeaderChar"/>
    <w:rsid w:val="00FC34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49C"/>
    <w:rPr>
      <w:rFonts w:ascii="Times New Roman" w:eastAsia="Times New Roman" w:hAnsi="Times New Roman" w:cs="Times New Roman"/>
      <w:sz w:val="16"/>
      <w:szCs w:val="20"/>
      <w:lang w:val="en-GB" w:eastAsia="en-US"/>
    </w:rPr>
  </w:style>
  <w:style w:type="paragraph" w:customStyle="1" w:styleId="Chapter">
    <w:name w:val="Chapter"/>
    <w:basedOn w:val="Normal"/>
    <w:rsid w:val="00FC349C"/>
    <w:pPr>
      <w:spacing w:before="240"/>
    </w:pPr>
    <w:rPr>
      <w:rFonts w:ascii="Times New Roman" w:hAnsi="Times New Roman"/>
      <w:smallCaps/>
      <w:spacing w:val="80"/>
      <w:sz w:val="28"/>
    </w:rPr>
  </w:style>
  <w:style w:type="paragraph" w:customStyle="1" w:styleId="InChapter">
    <w:name w:val="InChapter"/>
    <w:basedOn w:val="Heading3"/>
    <w:rsid w:val="00FC349C"/>
    <w:pPr>
      <w:spacing w:after="240"/>
      <w:outlineLvl w:val="9"/>
    </w:pPr>
    <w:rPr>
      <w:noProof/>
    </w:rPr>
  </w:style>
  <w:style w:type="paragraph" w:styleId="Index2">
    <w:name w:val="index 2"/>
    <w:basedOn w:val="Normal"/>
    <w:next w:val="Normal"/>
    <w:semiHidden/>
    <w:rsid w:val="00FC349C"/>
    <w:pPr>
      <w:tabs>
        <w:tab w:val="right" w:pos="4176"/>
      </w:tabs>
      <w:ind w:left="568" w:hanging="284"/>
    </w:pPr>
    <w:rPr>
      <w:rFonts w:ascii="Garamond" w:hAnsi="Garamond"/>
    </w:rPr>
  </w:style>
  <w:style w:type="paragraph" w:customStyle="1" w:styleId="Byline">
    <w:name w:val="Byline"/>
    <w:rsid w:val="00FC34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49C"/>
    <w:pPr>
      <w:tabs>
        <w:tab w:val="clear" w:pos="3600"/>
        <w:tab w:val="clear" w:pos="3958"/>
      </w:tabs>
      <w:jc w:val="right"/>
    </w:pPr>
  </w:style>
  <w:style w:type="paragraph" w:styleId="Caption">
    <w:name w:val="caption"/>
    <w:basedOn w:val="BodyText"/>
    <w:next w:val="Normal"/>
    <w:qFormat/>
    <w:rsid w:val="00FC349C"/>
    <w:pPr>
      <w:framePr w:w="2268" w:hSpace="181" w:vSpace="181" w:wrap="around" w:vAnchor="text" w:hAnchor="page" w:x="1135" w:y="285" w:anchorLock="1"/>
    </w:pPr>
    <w:rPr>
      <w:i/>
    </w:rPr>
  </w:style>
  <w:style w:type="paragraph" w:customStyle="1" w:styleId="MiniTOCTitle">
    <w:name w:val="MiniTOCTitle"/>
    <w:basedOn w:val="Heading4"/>
    <w:rsid w:val="00FC349C"/>
    <w:pPr>
      <w:spacing w:before="240"/>
      <w:outlineLvl w:val="9"/>
    </w:pPr>
    <w:rPr>
      <w:noProof/>
      <w:sz w:val="24"/>
    </w:rPr>
  </w:style>
  <w:style w:type="paragraph" w:customStyle="1" w:styleId="MiniTOCItem">
    <w:name w:val="MiniTOCItem"/>
    <w:basedOn w:val="ListBullet"/>
    <w:rsid w:val="00FC349C"/>
    <w:pPr>
      <w:numPr>
        <w:numId w:val="0"/>
      </w:numPr>
      <w:tabs>
        <w:tab w:val="right" w:leader="dot" w:pos="6521"/>
      </w:tabs>
      <w:spacing w:before="0" w:after="0"/>
    </w:pPr>
  </w:style>
  <w:style w:type="paragraph" w:customStyle="1" w:styleId="TOFTitle">
    <w:name w:val="TOFTitle"/>
    <w:basedOn w:val="TOCTitle"/>
    <w:rsid w:val="00FC349C"/>
  </w:style>
  <w:style w:type="paragraph" w:styleId="TableofFigures">
    <w:name w:val="table of figures"/>
    <w:basedOn w:val="Normal"/>
    <w:next w:val="Normal"/>
    <w:semiHidden/>
    <w:rsid w:val="00FC349C"/>
    <w:pPr>
      <w:tabs>
        <w:tab w:val="right" w:leader="dot" w:pos="9072"/>
      </w:tabs>
      <w:ind w:left="970" w:hanging="403"/>
    </w:pPr>
    <w:rPr>
      <w:rFonts w:ascii="Times New Roman" w:hAnsi="Times New Roman"/>
      <w:b/>
    </w:rPr>
  </w:style>
  <w:style w:type="paragraph" w:styleId="ListNumber">
    <w:name w:val="List Number"/>
    <w:basedOn w:val="List"/>
    <w:rsid w:val="00FC349C"/>
    <w:pPr>
      <w:numPr>
        <w:numId w:val="15"/>
      </w:numPr>
      <w:tabs>
        <w:tab w:val="clear" w:pos="340"/>
      </w:tabs>
    </w:pPr>
  </w:style>
  <w:style w:type="character" w:customStyle="1" w:styleId="WingdingSymbols">
    <w:name w:val="Wingding Symbols"/>
    <w:rsid w:val="00FC349C"/>
    <w:rPr>
      <w:rFonts w:ascii="Wingdings" w:hAnsi="Wingdings"/>
    </w:rPr>
  </w:style>
  <w:style w:type="paragraph" w:customStyle="1" w:styleId="TableHeading">
    <w:name w:val="Table Heading"/>
    <w:basedOn w:val="HeadingBase"/>
    <w:rsid w:val="00FC349C"/>
    <w:pPr>
      <w:keepLines/>
      <w:pBdr>
        <w:bottom w:val="single" w:sz="6" w:space="1" w:color="918585"/>
      </w:pBdr>
      <w:spacing w:before="240"/>
    </w:pPr>
  </w:style>
  <w:style w:type="character" w:customStyle="1" w:styleId="HotSpot">
    <w:name w:val="HotSpot"/>
    <w:rsid w:val="00FC349C"/>
    <w:rPr>
      <w:color w:val="0033CC"/>
      <w:u w:val="none"/>
    </w:rPr>
  </w:style>
  <w:style w:type="paragraph" w:customStyle="1" w:styleId="BodyTextRight">
    <w:name w:val="Body Text Right"/>
    <w:basedOn w:val="BodyText"/>
    <w:rsid w:val="00FC349C"/>
    <w:pPr>
      <w:spacing w:before="0" w:after="0"/>
      <w:jc w:val="right"/>
    </w:pPr>
  </w:style>
  <w:style w:type="paragraph" w:styleId="Index3">
    <w:name w:val="index 3"/>
    <w:basedOn w:val="ListNumber2"/>
    <w:next w:val="Normal"/>
    <w:semiHidden/>
    <w:rsid w:val="00FC349C"/>
    <w:pPr>
      <w:numPr>
        <w:numId w:val="0"/>
      </w:numPr>
      <w:tabs>
        <w:tab w:val="right" w:leader="dot" w:pos="4176"/>
      </w:tabs>
    </w:pPr>
  </w:style>
  <w:style w:type="paragraph" w:styleId="ListNumber2">
    <w:name w:val="List Number 2"/>
    <w:basedOn w:val="List2"/>
    <w:rsid w:val="00FC349C"/>
    <w:pPr>
      <w:numPr>
        <w:numId w:val="10"/>
      </w:numPr>
      <w:tabs>
        <w:tab w:val="clear" w:pos="1060"/>
      </w:tabs>
    </w:pPr>
  </w:style>
  <w:style w:type="paragraph" w:customStyle="1" w:styleId="MarginNote">
    <w:name w:val="Margin Note"/>
    <w:basedOn w:val="BodyText"/>
    <w:rsid w:val="00FC34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4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4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49C"/>
    <w:rPr>
      <w:sz w:val="32"/>
    </w:rPr>
  </w:style>
  <w:style w:type="paragraph" w:customStyle="1" w:styleId="HeadingProcedure">
    <w:name w:val="Heading Procedure"/>
    <w:basedOn w:val="HeadingBase"/>
    <w:next w:val="Normal"/>
    <w:rsid w:val="00FC349C"/>
    <w:pPr>
      <w:tabs>
        <w:tab w:val="left" w:pos="0"/>
      </w:tabs>
      <w:spacing w:before="120" w:after="60"/>
    </w:pPr>
    <w:rPr>
      <w:i/>
      <w:color w:val="918585"/>
      <w:sz w:val="22"/>
    </w:rPr>
  </w:style>
  <w:style w:type="paragraph" w:customStyle="1" w:styleId="TableBodyText">
    <w:name w:val="Table Body Text"/>
    <w:basedOn w:val="BodyText"/>
    <w:rsid w:val="00FC349C"/>
    <w:pPr>
      <w:spacing w:before="60" w:after="60"/>
    </w:pPr>
  </w:style>
  <w:style w:type="paragraph" w:styleId="ListContinue">
    <w:name w:val="List Continue"/>
    <w:basedOn w:val="List"/>
    <w:rsid w:val="00FC349C"/>
    <w:pPr>
      <w:ind w:firstLine="0"/>
    </w:pPr>
  </w:style>
  <w:style w:type="paragraph" w:customStyle="1" w:styleId="ListNote">
    <w:name w:val="List Note"/>
    <w:basedOn w:val="List"/>
    <w:rsid w:val="00FC349C"/>
    <w:pPr>
      <w:pBdr>
        <w:top w:val="single" w:sz="6" w:space="2" w:color="918585"/>
        <w:bottom w:val="single" w:sz="6" w:space="2" w:color="918585"/>
      </w:pBdr>
      <w:tabs>
        <w:tab w:val="left" w:pos="1021"/>
      </w:tabs>
      <w:ind w:firstLine="0"/>
    </w:pPr>
  </w:style>
  <w:style w:type="paragraph" w:customStyle="1" w:styleId="Warning">
    <w:name w:val="Warning"/>
    <w:basedOn w:val="BodyText"/>
    <w:rsid w:val="00FC349C"/>
    <w:pPr>
      <w:shd w:val="clear" w:color="auto" w:fill="D9D9D9"/>
      <w:tabs>
        <w:tab w:val="left" w:pos="992"/>
      </w:tabs>
      <w:ind w:left="119" w:right="119"/>
    </w:pPr>
    <w:rPr>
      <w:sz w:val="20"/>
    </w:rPr>
  </w:style>
  <w:style w:type="paragraph" w:customStyle="1" w:styleId="MarginIcons">
    <w:name w:val="Margin Icons"/>
    <w:basedOn w:val="BodyText"/>
    <w:rsid w:val="00FC34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49C"/>
    <w:rPr>
      <w:rFonts w:ascii="Courier New" w:hAnsi="Courier New"/>
    </w:rPr>
  </w:style>
  <w:style w:type="paragraph" w:customStyle="1" w:styleId="NoteBullet">
    <w:name w:val="Note Bullet"/>
    <w:basedOn w:val="Note"/>
    <w:rsid w:val="00FC349C"/>
    <w:pPr>
      <w:tabs>
        <w:tab w:val="clear" w:pos="680"/>
      </w:tabs>
      <w:spacing w:before="60" w:after="60"/>
    </w:pPr>
  </w:style>
  <w:style w:type="paragraph" w:customStyle="1" w:styleId="SubHeading2">
    <w:name w:val="SubHeading2"/>
    <w:basedOn w:val="HeadingBase"/>
    <w:rsid w:val="00FC349C"/>
    <w:pPr>
      <w:spacing w:before="240" w:after="60"/>
    </w:pPr>
    <w:rPr>
      <w:sz w:val="20"/>
    </w:rPr>
  </w:style>
  <w:style w:type="paragraph" w:customStyle="1" w:styleId="SubHeading1">
    <w:name w:val="SubHeading1"/>
    <w:basedOn w:val="HeadingBase"/>
    <w:rsid w:val="00FC349C"/>
    <w:pPr>
      <w:spacing w:before="240" w:after="60"/>
    </w:pPr>
    <w:rPr>
      <w:color w:val="918585"/>
      <w:sz w:val="22"/>
    </w:rPr>
  </w:style>
  <w:style w:type="paragraph" w:customStyle="1" w:styleId="SideHeading">
    <w:name w:val="Side Heading"/>
    <w:basedOn w:val="HeadingBase"/>
    <w:rsid w:val="00FC34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49C"/>
    <w:pPr>
      <w:tabs>
        <w:tab w:val="num" w:pos="360"/>
      </w:tabs>
    </w:pPr>
  </w:style>
  <w:style w:type="paragraph" w:styleId="PlainText">
    <w:name w:val="Plain Text"/>
    <w:basedOn w:val="Normal"/>
    <w:link w:val="PlainTextChar"/>
    <w:rsid w:val="00FC349C"/>
    <w:rPr>
      <w:sz w:val="20"/>
    </w:rPr>
  </w:style>
  <w:style w:type="character" w:customStyle="1" w:styleId="PlainTextChar">
    <w:name w:val="Plain Text Char"/>
    <w:basedOn w:val="DefaultParagraphFont"/>
    <w:link w:val="PlainText"/>
    <w:rsid w:val="00FC349C"/>
    <w:rPr>
      <w:rFonts w:ascii="Courier New" w:eastAsia="Times New Roman" w:hAnsi="Courier New" w:cs="Times New Roman"/>
      <w:sz w:val="20"/>
      <w:szCs w:val="20"/>
      <w:lang w:eastAsia="en-US"/>
    </w:rPr>
  </w:style>
  <w:style w:type="character" w:customStyle="1" w:styleId="MenuOption">
    <w:name w:val="Menu Option"/>
    <w:basedOn w:val="DefaultParagraphFont"/>
    <w:rsid w:val="00FC349C"/>
    <w:rPr>
      <w:b/>
      <w:smallCaps/>
    </w:rPr>
  </w:style>
  <w:style w:type="paragraph" w:customStyle="1" w:styleId="TableListNumber">
    <w:name w:val="Table List Number"/>
    <w:basedOn w:val="ListNumber"/>
    <w:rsid w:val="00FC349C"/>
    <w:pPr>
      <w:numPr>
        <w:numId w:val="0"/>
      </w:numPr>
    </w:pPr>
  </w:style>
  <w:style w:type="paragraph" w:styleId="TOC4">
    <w:name w:val="toc 4"/>
    <w:basedOn w:val="TOCBase"/>
    <w:next w:val="Normal"/>
    <w:semiHidden/>
    <w:rsid w:val="00FC349C"/>
    <w:pPr>
      <w:tabs>
        <w:tab w:val="right" w:leader="dot" w:pos="9071"/>
      </w:tabs>
      <w:ind w:left="1701"/>
    </w:pPr>
  </w:style>
  <w:style w:type="paragraph" w:customStyle="1" w:styleId="ListAlpha">
    <w:name w:val="List Alpha"/>
    <w:basedOn w:val="List"/>
    <w:rsid w:val="00FC349C"/>
    <w:pPr>
      <w:numPr>
        <w:numId w:val="9"/>
      </w:numPr>
    </w:pPr>
  </w:style>
  <w:style w:type="paragraph" w:customStyle="1" w:styleId="ListAlpha2">
    <w:name w:val="List Alpha 2"/>
    <w:basedOn w:val="List2"/>
    <w:rsid w:val="00FC349C"/>
    <w:pPr>
      <w:numPr>
        <w:numId w:val="8"/>
      </w:numPr>
    </w:pPr>
  </w:style>
  <w:style w:type="paragraph" w:styleId="List2">
    <w:name w:val="List 2"/>
    <w:basedOn w:val="BodyText"/>
    <w:rsid w:val="00FC349C"/>
    <w:pPr>
      <w:tabs>
        <w:tab w:val="left" w:pos="680"/>
      </w:tabs>
      <w:spacing w:before="60" w:after="60"/>
      <w:ind w:left="680" w:hanging="340"/>
    </w:pPr>
  </w:style>
  <w:style w:type="paragraph" w:styleId="List3">
    <w:name w:val="List 3"/>
    <w:basedOn w:val="BodyText"/>
    <w:rsid w:val="00FC349C"/>
    <w:pPr>
      <w:tabs>
        <w:tab w:val="left" w:pos="1021"/>
      </w:tabs>
      <w:spacing w:before="60" w:after="60"/>
      <w:ind w:left="1020" w:hanging="340"/>
    </w:pPr>
  </w:style>
  <w:style w:type="paragraph" w:styleId="List4">
    <w:name w:val="List 4"/>
    <w:basedOn w:val="BodyText"/>
    <w:rsid w:val="00FC349C"/>
    <w:pPr>
      <w:tabs>
        <w:tab w:val="left" w:pos="1361"/>
      </w:tabs>
      <w:spacing w:before="60" w:after="60"/>
      <w:ind w:left="1361" w:hanging="340"/>
    </w:pPr>
  </w:style>
  <w:style w:type="paragraph" w:styleId="List5">
    <w:name w:val="List 5"/>
    <w:basedOn w:val="BodyText"/>
    <w:rsid w:val="00FC349C"/>
    <w:pPr>
      <w:tabs>
        <w:tab w:val="left" w:pos="1701"/>
      </w:tabs>
      <w:spacing w:before="60" w:after="60"/>
      <w:ind w:left="1701" w:hanging="340"/>
    </w:pPr>
  </w:style>
  <w:style w:type="paragraph" w:styleId="ListBullet3">
    <w:name w:val="List Bullet 3"/>
    <w:basedOn w:val="List3"/>
    <w:rsid w:val="00FC349C"/>
    <w:pPr>
      <w:numPr>
        <w:numId w:val="14"/>
      </w:numPr>
      <w:tabs>
        <w:tab w:val="clear" w:pos="1021"/>
      </w:tabs>
      <w:ind w:left="1037" w:hanging="357"/>
    </w:pPr>
  </w:style>
  <w:style w:type="paragraph" w:styleId="ListBullet4">
    <w:name w:val="List Bullet 4"/>
    <w:basedOn w:val="List4"/>
    <w:rsid w:val="00FC349C"/>
    <w:pPr>
      <w:numPr>
        <w:numId w:val="3"/>
      </w:numPr>
      <w:tabs>
        <w:tab w:val="clear" w:pos="1361"/>
      </w:tabs>
    </w:pPr>
  </w:style>
  <w:style w:type="paragraph" w:styleId="ListBullet5">
    <w:name w:val="List Bullet 5"/>
    <w:basedOn w:val="List5"/>
    <w:rsid w:val="00FC349C"/>
    <w:pPr>
      <w:numPr>
        <w:numId w:val="4"/>
      </w:numPr>
    </w:pPr>
  </w:style>
  <w:style w:type="paragraph" w:styleId="ListContinue2">
    <w:name w:val="List Continue 2"/>
    <w:basedOn w:val="List2"/>
    <w:rsid w:val="00FC349C"/>
    <w:pPr>
      <w:ind w:firstLine="0"/>
    </w:pPr>
  </w:style>
  <w:style w:type="paragraph" w:styleId="ListContinue3">
    <w:name w:val="List Continue 3"/>
    <w:basedOn w:val="List3"/>
    <w:rsid w:val="00FC349C"/>
    <w:pPr>
      <w:ind w:left="1021" w:firstLine="0"/>
    </w:pPr>
  </w:style>
  <w:style w:type="paragraph" w:styleId="ListContinue4">
    <w:name w:val="List Continue 4"/>
    <w:basedOn w:val="List4"/>
    <w:rsid w:val="00FC349C"/>
    <w:pPr>
      <w:ind w:firstLine="0"/>
    </w:pPr>
  </w:style>
  <w:style w:type="paragraph" w:styleId="ListContinue5">
    <w:name w:val="List Continue 5"/>
    <w:basedOn w:val="List5"/>
    <w:rsid w:val="00FC349C"/>
    <w:pPr>
      <w:ind w:firstLine="0"/>
    </w:pPr>
  </w:style>
  <w:style w:type="paragraph" w:styleId="ListNumber3">
    <w:name w:val="List Number 3"/>
    <w:basedOn w:val="List3"/>
    <w:rsid w:val="00FC349C"/>
    <w:pPr>
      <w:numPr>
        <w:numId w:val="5"/>
      </w:numPr>
    </w:pPr>
  </w:style>
  <w:style w:type="paragraph" w:styleId="ListNumber4">
    <w:name w:val="List Number 4"/>
    <w:basedOn w:val="List4"/>
    <w:rsid w:val="00FC349C"/>
    <w:pPr>
      <w:numPr>
        <w:numId w:val="6"/>
      </w:numPr>
    </w:pPr>
  </w:style>
  <w:style w:type="paragraph" w:styleId="ListNumber5">
    <w:name w:val="List Number 5"/>
    <w:basedOn w:val="List5"/>
    <w:rsid w:val="00FC349C"/>
    <w:pPr>
      <w:numPr>
        <w:numId w:val="7"/>
      </w:numPr>
    </w:pPr>
  </w:style>
  <w:style w:type="paragraph" w:styleId="BlockText">
    <w:name w:val="Block Text"/>
    <w:basedOn w:val="Normal"/>
    <w:rsid w:val="00FC349C"/>
    <w:pPr>
      <w:spacing w:after="120"/>
      <w:ind w:left="1440" w:right="1440"/>
    </w:pPr>
  </w:style>
  <w:style w:type="character" w:customStyle="1" w:styleId="Subscript">
    <w:name w:val="Subscript"/>
    <w:basedOn w:val="DefaultParagraphFont"/>
    <w:rsid w:val="00FC349C"/>
    <w:rPr>
      <w:sz w:val="16"/>
      <w:vertAlign w:val="subscript"/>
    </w:rPr>
  </w:style>
  <w:style w:type="character" w:customStyle="1" w:styleId="Superscript">
    <w:name w:val="Superscript"/>
    <w:basedOn w:val="DefaultParagraphFont"/>
    <w:rsid w:val="00FC349C"/>
    <w:rPr>
      <w:sz w:val="16"/>
      <w:vertAlign w:val="superscript"/>
    </w:rPr>
  </w:style>
  <w:style w:type="character" w:customStyle="1" w:styleId="Symbols">
    <w:name w:val="Symbols"/>
    <w:basedOn w:val="DefaultParagraphFont"/>
    <w:rsid w:val="00FC349C"/>
    <w:rPr>
      <w:rFonts w:ascii="Symbol" w:hAnsi="Symbol"/>
    </w:rPr>
  </w:style>
  <w:style w:type="character" w:customStyle="1" w:styleId="MenuOptions">
    <w:name w:val="Menu Options"/>
    <w:basedOn w:val="DefaultParagraphFont"/>
    <w:rsid w:val="00FC349C"/>
    <w:rPr>
      <w:rFonts w:ascii="Arial Narrow" w:hAnsi="Arial Narrow"/>
      <w:smallCaps/>
    </w:rPr>
  </w:style>
  <w:style w:type="character" w:customStyle="1" w:styleId="Buttons">
    <w:name w:val="Buttons"/>
    <w:basedOn w:val="DefaultParagraphFont"/>
    <w:rsid w:val="00FC349C"/>
    <w:rPr>
      <w:b/>
    </w:rPr>
  </w:style>
  <w:style w:type="character" w:customStyle="1" w:styleId="Underlined">
    <w:name w:val="Underlined"/>
    <w:basedOn w:val="DefaultParagraphFont"/>
    <w:rsid w:val="00FC349C"/>
    <w:rPr>
      <w:u w:val="single"/>
    </w:rPr>
  </w:style>
  <w:style w:type="paragraph" w:customStyle="1" w:styleId="TableBodyTextRight">
    <w:name w:val="Table Body Text Right"/>
    <w:basedOn w:val="TableBodyText"/>
    <w:rsid w:val="00FC349C"/>
    <w:pPr>
      <w:widowControl w:val="0"/>
      <w:autoSpaceDE w:val="0"/>
      <w:autoSpaceDN w:val="0"/>
      <w:adjustRightInd w:val="0"/>
      <w:jc w:val="right"/>
    </w:pPr>
    <w:rPr>
      <w:rFonts w:cs="Arial"/>
      <w:szCs w:val="18"/>
    </w:rPr>
  </w:style>
  <w:style w:type="paragraph" w:customStyle="1" w:styleId="CopyrightText">
    <w:name w:val="Copyright Text"/>
    <w:basedOn w:val="BodyText"/>
    <w:rsid w:val="00FC349C"/>
    <w:rPr>
      <w:sz w:val="18"/>
    </w:rPr>
  </w:style>
  <w:style w:type="paragraph" w:customStyle="1" w:styleId="BodySmallRight">
    <w:name w:val="Body Small Right"/>
    <w:basedOn w:val="BodyTextRight"/>
    <w:rsid w:val="00FC349C"/>
    <w:rPr>
      <w:sz w:val="18"/>
      <w:szCs w:val="18"/>
    </w:rPr>
  </w:style>
  <w:style w:type="paragraph" w:customStyle="1" w:styleId="MarginEdition">
    <w:name w:val="Margin Edition"/>
    <w:basedOn w:val="MarginNote"/>
    <w:rsid w:val="00FC349C"/>
    <w:pPr>
      <w:spacing w:before="0" w:after="0"/>
    </w:pPr>
    <w:rPr>
      <w:rFonts w:ascii="Times New Roman" w:hAnsi="Times New Roman"/>
      <w:color w:val="999999"/>
    </w:rPr>
  </w:style>
  <w:style w:type="paragraph" w:customStyle="1" w:styleId="Spacer">
    <w:name w:val="Spacer"/>
    <w:basedOn w:val="Normal"/>
    <w:rsid w:val="00FC349C"/>
    <w:rPr>
      <w:sz w:val="2"/>
      <w:szCs w:val="2"/>
    </w:rPr>
  </w:style>
  <w:style w:type="character" w:customStyle="1" w:styleId="Small">
    <w:name w:val="Small"/>
    <w:basedOn w:val="DefaultParagraphFont"/>
    <w:rsid w:val="00FC349C"/>
    <w:rPr>
      <w:sz w:val="16"/>
    </w:rPr>
  </w:style>
  <w:style w:type="paragraph" w:customStyle="1" w:styleId="WideTable">
    <w:name w:val="Wide Table"/>
    <w:basedOn w:val="Normal"/>
    <w:rsid w:val="00FC349C"/>
    <w:pPr>
      <w:ind w:left="-1418"/>
    </w:pPr>
    <w:rPr>
      <w:sz w:val="2"/>
      <w:szCs w:val="2"/>
    </w:rPr>
  </w:style>
  <w:style w:type="character" w:styleId="PageNumber">
    <w:name w:val="page number"/>
    <w:basedOn w:val="DefaultParagraphFont"/>
    <w:rsid w:val="00FC349C"/>
  </w:style>
  <w:style w:type="paragraph" w:styleId="Quote">
    <w:name w:val="Quote"/>
    <w:basedOn w:val="Heading1"/>
    <w:link w:val="QuoteChar"/>
    <w:qFormat/>
    <w:rsid w:val="00FC349C"/>
    <w:rPr>
      <w:b w:val="0"/>
      <w:sz w:val="72"/>
      <w:szCs w:val="72"/>
      <w:lang w:val="en-NZ"/>
    </w:rPr>
  </w:style>
  <w:style w:type="character" w:customStyle="1" w:styleId="QuoteChar">
    <w:name w:val="Quote Char"/>
    <w:basedOn w:val="DefaultParagraphFont"/>
    <w:link w:val="Quote"/>
    <w:rsid w:val="00FC34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49C"/>
    <w:pPr>
      <w:pageBreakBefore/>
    </w:pPr>
  </w:style>
  <w:style w:type="paragraph" w:customStyle="1" w:styleId="Border">
    <w:name w:val="Border"/>
    <w:basedOn w:val="Normal"/>
    <w:qFormat/>
    <w:rsid w:val="00FC34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49C"/>
    <w:rPr>
      <w:b/>
      <w:bCs/>
      <w:i/>
      <w:iCs/>
      <w:color w:val="auto"/>
    </w:rPr>
  </w:style>
  <w:style w:type="paragraph" w:styleId="IntenseQuote">
    <w:name w:val="Intense Quote"/>
    <w:basedOn w:val="Normal"/>
    <w:next w:val="Normal"/>
    <w:link w:val="IntenseQuoteChar"/>
    <w:uiPriority w:val="30"/>
    <w:qFormat/>
    <w:rsid w:val="00FC34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4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49C"/>
    <w:rPr>
      <w:smallCaps/>
      <w:color w:val="auto"/>
      <w:u w:val="single"/>
    </w:rPr>
  </w:style>
  <w:style w:type="character" w:styleId="IntenseReference">
    <w:name w:val="Intense Reference"/>
    <w:basedOn w:val="DefaultParagraphFont"/>
    <w:uiPriority w:val="32"/>
    <w:qFormat/>
    <w:rsid w:val="00FC349C"/>
    <w:rPr>
      <w:b/>
      <w:bCs/>
      <w:smallCaps/>
      <w:color w:val="auto"/>
      <w:spacing w:val="5"/>
      <w:u w:val="single"/>
    </w:rPr>
  </w:style>
  <w:style w:type="paragraph" w:customStyle="1" w:styleId="2ColumnHeading">
    <w:name w:val="2Column Heading"/>
    <w:basedOn w:val="BodyText"/>
    <w:qFormat/>
    <w:rsid w:val="00FC349C"/>
    <w:pPr>
      <w:spacing w:after="60"/>
      <w:ind w:left="-2268"/>
    </w:pPr>
    <w:rPr>
      <w:b/>
    </w:rPr>
  </w:style>
  <w:style w:type="paragraph" w:customStyle="1" w:styleId="Heading1TOC">
    <w:name w:val="Heading1 TOC"/>
    <w:basedOn w:val="Normal"/>
    <w:qFormat/>
    <w:rsid w:val="00FC349C"/>
    <w:pPr>
      <w:spacing w:before="240" w:after="120"/>
    </w:pPr>
    <w:rPr>
      <w:rFonts w:ascii="Times New Roman" w:hAnsi="Times New Roman"/>
      <w:b/>
      <w:sz w:val="32"/>
    </w:rPr>
  </w:style>
  <w:style w:type="paragraph" w:customStyle="1" w:styleId="Heading2TOC">
    <w:name w:val="Heading2 TOC"/>
    <w:basedOn w:val="Normal"/>
    <w:qFormat/>
    <w:rsid w:val="00FC349C"/>
    <w:pPr>
      <w:spacing w:before="240" w:after="60"/>
    </w:pPr>
    <w:rPr>
      <w:rFonts w:ascii="Times New Roman" w:hAnsi="Times New Roman"/>
      <w:b/>
      <w:sz w:val="28"/>
    </w:rPr>
  </w:style>
  <w:style w:type="character" w:customStyle="1" w:styleId="Underline">
    <w:name w:val="Underline"/>
    <w:basedOn w:val="DefaultParagraphFont"/>
    <w:qFormat/>
    <w:rsid w:val="00FC349C"/>
    <w:rPr>
      <w:u w:val="single"/>
    </w:rPr>
  </w:style>
  <w:style w:type="character" w:customStyle="1" w:styleId="BoldandItalics">
    <w:name w:val="Bold and Italics"/>
    <w:qFormat/>
    <w:rsid w:val="00FC349C"/>
    <w:rPr>
      <w:b/>
      <w:i/>
      <w:u w:val="none"/>
    </w:rPr>
  </w:style>
  <w:style w:type="paragraph" w:styleId="BalloonText">
    <w:name w:val="Balloon Text"/>
    <w:basedOn w:val="Normal"/>
    <w:link w:val="BalloonTextChar"/>
    <w:rsid w:val="00FC349C"/>
    <w:rPr>
      <w:rFonts w:ascii="Tahoma" w:hAnsi="Tahoma" w:cs="Tahoma"/>
      <w:sz w:val="16"/>
      <w:szCs w:val="16"/>
    </w:rPr>
  </w:style>
  <w:style w:type="character" w:customStyle="1" w:styleId="BalloonTextChar">
    <w:name w:val="Balloon Text Char"/>
    <w:basedOn w:val="DefaultParagraphFont"/>
    <w:link w:val="BalloonText"/>
    <w:rsid w:val="00FC34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4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4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49C"/>
    <w:rPr>
      <w:b/>
      <w:color w:val="660033"/>
      <w:spacing w:val="0"/>
    </w:rPr>
  </w:style>
  <w:style w:type="paragraph" w:customStyle="1" w:styleId="Nameditemlist">
    <w:name w:val="Named item list"/>
    <w:basedOn w:val="BodyText"/>
    <w:qFormat/>
    <w:rsid w:val="00FC349C"/>
    <w:pPr>
      <w:tabs>
        <w:tab w:val="left" w:pos="2835"/>
      </w:tabs>
      <w:ind w:left="2835" w:hanging="2835"/>
    </w:pPr>
  </w:style>
  <w:style w:type="paragraph" w:customStyle="1" w:styleId="BodyTextnopadding">
    <w:name w:val="Body Text no padding"/>
    <w:basedOn w:val="BodyText"/>
    <w:qFormat/>
    <w:rsid w:val="00FC349C"/>
    <w:pPr>
      <w:spacing w:before="0" w:after="0"/>
    </w:pPr>
  </w:style>
  <w:style w:type="paragraph" w:customStyle="1" w:styleId="BodyTextBold">
    <w:name w:val="Body Text Bold"/>
    <w:basedOn w:val="BodyText"/>
    <w:qFormat/>
    <w:rsid w:val="00FC349C"/>
    <w:rPr>
      <w:b/>
    </w:rPr>
  </w:style>
  <w:style w:type="character" w:styleId="Hyperlink">
    <w:name w:val="Hyperlink"/>
    <w:basedOn w:val="DefaultParagraphFont"/>
    <w:uiPriority w:val="99"/>
    <w:unhideWhenUsed/>
    <w:rsid w:val="004C70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1786</Words>
  <Characters>11416</Characters>
  <Application>Microsoft Office Word</Application>
  <DocSecurity>0</DocSecurity>
  <Lines>368</Lines>
  <Paragraphs>227</Paragraphs>
  <ScaleCrop>false</ScaleCrop>
  <Company>Author-it Software Corporation Ltd.</Company>
  <LinksUpToDate>false</LinksUpToDate>
  <CharactersWithSpaces>12975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AVIO2010 Screen articles to enter an airside security zone or landside security zone</dc:title>
  <dc:subject>Approved</dc:subject>
  <dc:creator>Industry Skills Australia</dc:creator>
  <cp:keywords>Release: 1</cp:keywords>
  <dc:description>Review Date: 12 April 2008</dc:description>
  <cp:lastModifiedBy>HSD_TPCMSd.prod</cp:lastModifiedBy>
  <cp:revision>3</cp:revision>
  <dcterms:created xsi:type="dcterms:W3CDTF">2025-03-01T10:23:00Z</dcterms:created>
  <dcterms:modified xsi:type="dcterms:W3CDTF">2025-03-01T10:23:00Z</dcterms:modified>
</cp:coreProperties>
</file>