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0C3" w:rsidP="009D00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AVIO2009 Screen articles by interpreting X-ray images</w:t>
      </w:r>
      <w:r>
        <w:fldChar w:fldCharType="end"/>
      </w:r>
    </w:p>
    <w:p w:rsidR="009D00C3" w:rsidP="009D00C3">
      <w:pPr>
        <w:pStyle w:val="Version"/>
        <w:sectPr w:rsidSect="007960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60D7" w:rsidP="007960D7">
      <w:pPr>
        <w:pStyle w:val="SuperHeading"/>
      </w:pPr>
      <w:r w:rsidRPr="007960D7">
        <w:t>AVIO2009 Screen articles by interpreting X-ray images</w:t>
      </w:r>
    </w:p>
    <w:p w:rsidR="00000000" w:rsidRPr="007960D7" w:rsidP="007960D7">
      <w:pPr>
        <w:pStyle w:val="Heading1"/>
      </w:pPr>
      <w:bookmarkStart w:id="1" w:name="O_664243"/>
      <w:bookmarkEnd w:id="1"/>
      <w:r w:rsidRPr="007960D7">
        <w:t>Modification History</w:t>
      </w:r>
    </w:p>
    <w:p w:rsidR="009D00C3" w:rsidP="007960D7">
      <w:pPr>
        <w:pStyle w:val="BodyText"/>
      </w:pPr>
      <w:r w:rsidRPr="007960D7">
        <w:t>Release 1. This is the first release of this unit of competency in the AVI Aviation Training Package.</w:t>
      </w:r>
    </w:p>
    <w:p w:rsidR="009D00C3" w:rsidP="007960D7">
      <w:pPr>
        <w:pStyle w:val="BodyText"/>
      </w:pPr>
    </w:p>
    <w:p w:rsidR="00000000" w:rsidRPr="007960D7" w:rsidP="007960D7">
      <w:pPr>
        <w:pStyle w:val="Heading1"/>
      </w:pPr>
      <w:bookmarkStart w:id="2" w:name="O_664244"/>
      <w:bookmarkEnd w:id="2"/>
      <w:r w:rsidRPr="007960D7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960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0D7" w:rsidP="007960D7">
            <w:pPr>
              <w:pStyle w:val="BodyText"/>
            </w:pPr>
            <w:r w:rsidRPr="007960D7">
              <w:t>This unit involves the skills and knowledge required to screen articles by interpreting</w:t>
            </w:r>
            <w:r w:rsidRPr="007960D7">
              <w:t xml:space="preserve"> X-ray images at a security controlled airport with screened air services, in compliance with relevant regulatory requirements of the Civil Aviation Safety Authority (CASA) and national operating standards.</w:t>
            </w:r>
          </w:p>
          <w:p w:rsidR="00000000" w:rsidRPr="007960D7" w:rsidP="007960D7">
            <w:pPr>
              <w:pStyle w:val="BodyText"/>
            </w:pPr>
            <w:r w:rsidRPr="007960D7">
              <w:t>It includes setting up and testing X-ray screenin</w:t>
            </w:r>
            <w:r w:rsidRPr="007960D7">
              <w:t>g equipment, operating X-ray screening equipment, interpreting X-ray images, and taking appropriate action when weapons, explosives and prohibited items are detected.</w:t>
            </w:r>
          </w:p>
          <w:p w:rsidR="00000000" w:rsidRPr="007960D7" w:rsidP="007960D7">
            <w:pPr>
              <w:pStyle w:val="BodyText"/>
            </w:pPr>
            <w:r w:rsidRPr="007960D7">
              <w:t>This unit addresses aviation technical skill requirements (physical, mental and task-mana</w:t>
            </w:r>
            <w:r w:rsidRPr="007960D7">
              <w:t>gement abilities) related to aviation security duties that complement the non-technical skills of ground operations personnel, and contributes to safe and effective performance in complex aviation operational environments.</w:t>
            </w:r>
          </w:p>
          <w:p w:rsidR="00000000" w:rsidRPr="007960D7" w:rsidP="007960D7">
            <w:pPr>
              <w:pStyle w:val="BodyText"/>
            </w:pPr>
            <w:r w:rsidRPr="007960D7">
              <w:t xml:space="preserve">Operations are conducted as part </w:t>
            </w:r>
            <w:r w:rsidRPr="007960D7">
              <w:t>of recreational, commercial and military aircraft activities across a variety of operational contexts within the Australian aviation industry.</w:t>
            </w:r>
          </w:p>
          <w:p w:rsidR="00000000" w:rsidRPr="007960D7" w:rsidP="007960D7">
            <w:pPr>
              <w:pStyle w:val="BodyText"/>
            </w:pPr>
            <w:r w:rsidRPr="007960D7">
              <w:t>Work is performed independently or under limited supervision as a single operator or within a team environment.</w:t>
            </w:r>
          </w:p>
          <w:p w:rsidR="00000000" w:rsidRPr="007960D7" w:rsidP="007960D7">
            <w:pPr>
              <w:pStyle w:val="BodyText"/>
            </w:pPr>
            <w:r w:rsidRPr="007960D7">
              <w:t>L</w:t>
            </w:r>
            <w:r w:rsidRPr="007960D7">
              <w:t>icensing, legislative, regulatory or certification requirements are applicable to this unit.</w:t>
            </w:r>
          </w:p>
          <w:p w:rsidR="00000000" w:rsidRPr="007960D7" w:rsidP="007960D7">
            <w:pPr>
              <w:pStyle w:val="BodyText"/>
            </w:pPr>
            <w:r w:rsidRPr="007960D7">
              <w:t>Use for Defence Aviation is to be in accordance with relevant Defence Orders, Instructions, Publications and Regulations.</w:t>
            </w:r>
          </w:p>
        </w:tc>
      </w:tr>
    </w:tbl>
    <w:p w:rsidR="009D00C3" w:rsidP="007960D7">
      <w:pPr>
        <w:pStyle w:val="BodyText"/>
      </w:pPr>
    </w:p>
    <w:p w:rsidR="009D00C3" w:rsidP="007960D7">
      <w:pPr>
        <w:pStyle w:val="BodyText"/>
      </w:pPr>
    </w:p>
    <w:p w:rsidR="00000000" w:rsidRPr="007960D7" w:rsidP="007960D7">
      <w:pPr>
        <w:pStyle w:val="Heading1"/>
      </w:pPr>
      <w:bookmarkStart w:id="3" w:name="O_664245"/>
      <w:bookmarkEnd w:id="3"/>
      <w:r w:rsidRPr="007960D7">
        <w:t>Pre-requisite Unit</w:t>
      </w:r>
    </w:p>
    <w:p w:rsidR="009D00C3" w:rsidP="007960D7">
      <w:pPr>
        <w:pStyle w:val="BodyText"/>
      </w:pPr>
      <w:r w:rsidRPr="007960D7">
        <w:t>No</w:t>
      </w:r>
      <w:r w:rsidRPr="007960D7">
        <w:t>t applicable.</w:t>
      </w:r>
    </w:p>
    <w:p w:rsidR="009D00C3" w:rsidP="007960D7">
      <w:pPr>
        <w:pStyle w:val="BodyText"/>
      </w:pPr>
    </w:p>
    <w:p w:rsidR="00000000" w:rsidRPr="007960D7" w:rsidP="007960D7">
      <w:pPr>
        <w:pStyle w:val="Heading1"/>
      </w:pPr>
      <w:bookmarkStart w:id="4" w:name="O_664246"/>
      <w:bookmarkEnd w:id="4"/>
      <w:r w:rsidRPr="007960D7">
        <w:t>Competency Field</w:t>
      </w:r>
    </w:p>
    <w:p w:rsidR="009D00C3" w:rsidP="007960D7">
      <w:pPr>
        <w:pStyle w:val="BodyText"/>
      </w:pPr>
      <w:r w:rsidRPr="007960D7">
        <w:t>O – Security</w:t>
      </w:r>
    </w:p>
    <w:p w:rsidR="009D00C3" w:rsidP="007960D7">
      <w:pPr>
        <w:pStyle w:val="BodyText"/>
      </w:pPr>
    </w:p>
    <w:p w:rsidR="00000000" w:rsidRPr="007960D7" w:rsidP="007960D7">
      <w:pPr>
        <w:pStyle w:val="Heading1"/>
      </w:pPr>
      <w:bookmarkStart w:id="5" w:name="O_664247"/>
      <w:bookmarkEnd w:id="5"/>
      <w:r w:rsidRPr="007960D7">
        <w:t>Unit Sector</w:t>
      </w:r>
    </w:p>
    <w:p w:rsidR="009D00C3" w:rsidP="007960D7">
      <w:pPr>
        <w:pStyle w:val="BodyText"/>
      </w:pPr>
      <w:r w:rsidRPr="007960D7">
        <w:t>Not applicable.</w:t>
      </w:r>
    </w:p>
    <w:p w:rsidR="009D00C3" w:rsidP="007960D7">
      <w:pPr>
        <w:pStyle w:val="BodyText"/>
      </w:pPr>
    </w:p>
    <w:p w:rsidR="00000000" w:rsidRPr="007960D7" w:rsidP="007960D7">
      <w:pPr>
        <w:pStyle w:val="Heading1"/>
      </w:pPr>
      <w:bookmarkStart w:id="6" w:name="O_664248"/>
      <w:bookmarkEnd w:id="6"/>
      <w:r w:rsidRPr="007960D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D00C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0D7" w:rsidP="007960D7">
            <w:pPr>
              <w:pStyle w:val="BodyText"/>
            </w:pPr>
            <w:r w:rsidRPr="007960D7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rPr>
                <w:rStyle w:val="SpecialBold"/>
              </w:rPr>
              <w:t>PERFORMANCE CRITERIA</w:t>
            </w:r>
          </w:p>
        </w:tc>
      </w:tr>
      <w:tr w:rsidTr="009D00C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Performance criteria describe the performance needed to demonstrate achievement of the element.</w:t>
            </w:r>
          </w:p>
        </w:tc>
      </w:tr>
      <w:tr w:rsidTr="009D00C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0D7" w:rsidP="007960D7">
            <w:pPr>
              <w:pStyle w:val="BodyText"/>
            </w:pPr>
            <w:r w:rsidRPr="007960D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rPr>
                <w:rStyle w:val="SpecialBold"/>
              </w:rPr>
              <w:t>Set up and test X-ray screening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X-ray screening equipment is set up in accordance with workplace procedures</w:t>
            </w:r>
          </w:p>
        </w:tc>
      </w:tr>
      <w:tr w:rsidTr="009D00C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 xml:space="preserve">Required daily X-ray screening equipment tests are carried out in accordance with workplace procedures </w:t>
            </w:r>
          </w:p>
        </w:tc>
      </w:tr>
      <w:tr w:rsidTr="009D00C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X-ray screening equipment safety risks are identified and controlled during set up and testing, in accordance with workplace procedures</w:t>
            </w:r>
          </w:p>
        </w:tc>
      </w:tr>
      <w:tr w:rsidTr="009D00C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0D7" w:rsidP="007960D7">
            <w:pPr>
              <w:pStyle w:val="BodyText"/>
            </w:pPr>
            <w:r w:rsidRPr="007960D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rPr>
                <w:rStyle w:val="SpecialBold"/>
              </w:rPr>
              <w:t>Operate X-ray screening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X-ray equipment is operated in accordance with workplace procedures</w:t>
            </w:r>
          </w:p>
        </w:tc>
      </w:tr>
      <w:tr w:rsidTr="009D00C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 xml:space="preserve">X-ray screening equipment safety risks are identified and controlled during operation, in accordance with workplace procedures </w:t>
            </w:r>
          </w:p>
        </w:tc>
      </w:tr>
      <w:tr w:rsidTr="009D00C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0D7" w:rsidP="007960D7">
            <w:pPr>
              <w:pStyle w:val="BodyText"/>
            </w:pPr>
            <w:r w:rsidRPr="007960D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rPr>
                <w:rStyle w:val="SpecialBold"/>
              </w:rPr>
              <w:t>Interpret X-</w:t>
            </w:r>
            <w:r w:rsidRPr="007960D7">
              <w:rPr>
                <w:rStyle w:val="SpecialBold"/>
              </w:rPr>
              <w:t>ray images of screened articles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 xml:space="preserve">X-ray images of screened articles are interpreted in accordance with workplace procedures </w:t>
            </w:r>
          </w:p>
        </w:tc>
      </w:tr>
      <w:tr w:rsidTr="009D00C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Image enhancement functions are used effectively in accordance with workplace procedures</w:t>
            </w:r>
          </w:p>
        </w:tc>
      </w:tr>
      <w:tr w:rsidTr="009D00C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Colours on X-ray image are correctly interpreted in accordance with workplace procedures</w:t>
            </w:r>
          </w:p>
        </w:tc>
      </w:tr>
      <w:tr w:rsidTr="009D00C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Article shapes and sizes on X-ray image are correctly interpreted in accordance with workplace procedures</w:t>
            </w:r>
          </w:p>
        </w:tc>
      </w:tr>
      <w:tr w:rsidTr="009D00C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 xml:space="preserve">Prohibited items, weapons and explosives on X-ray image are correctly detected in accordance with workplace procedures </w:t>
            </w:r>
          </w:p>
        </w:tc>
      </w:tr>
      <w:tr w:rsidTr="009D00C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0D7" w:rsidP="007960D7">
            <w:pPr>
              <w:pStyle w:val="BodyText"/>
            </w:pPr>
            <w:r w:rsidRPr="007960D7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rPr>
                <w:rStyle w:val="SpecialBold"/>
              </w:rPr>
              <w:t>Take appropriate action when weapons, explosives and prohibited items are detected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Suspected explosives are reported to screening</w:t>
            </w:r>
            <w:r w:rsidRPr="007960D7">
              <w:t xml:space="preserve"> point supervisor and appropriate action is taken, in accordance with legislative requirements and workplace procedures</w:t>
            </w:r>
          </w:p>
        </w:tc>
      </w:tr>
      <w:tr w:rsidTr="009D00C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0D7" w:rsidP="007960D7">
            <w:pPr>
              <w:pStyle w:val="BodyText"/>
            </w:pPr>
            <w:r w:rsidRPr="007960D7">
              <w:t xml:space="preserve">Suspected weapons or prohibited items are reported to screening point supervisor and appropriate action is taken, in accordance with legislative requirements and workplace </w:t>
            </w:r>
            <w:r w:rsidRPr="007960D7">
              <w:t>procedures</w:t>
            </w:r>
          </w:p>
        </w:tc>
      </w:tr>
    </w:tbl>
    <w:p w:rsidR="009D00C3" w:rsidP="007960D7">
      <w:pPr>
        <w:pStyle w:val="BodyText"/>
      </w:pPr>
    </w:p>
    <w:p w:rsidR="009D00C3" w:rsidP="007960D7">
      <w:pPr>
        <w:pStyle w:val="BodyText"/>
      </w:pPr>
    </w:p>
    <w:p w:rsidR="00000000" w:rsidRPr="007960D7" w:rsidP="007960D7">
      <w:pPr>
        <w:pStyle w:val="Heading1"/>
      </w:pPr>
      <w:bookmarkStart w:id="7" w:name="O_664249"/>
      <w:bookmarkEnd w:id="7"/>
      <w:r w:rsidRPr="007960D7">
        <w:t>Foundation Skills</w:t>
      </w:r>
    </w:p>
    <w:p w:rsidR="009D00C3" w:rsidP="007960D7">
      <w:pPr>
        <w:pStyle w:val="BodyText"/>
      </w:pPr>
      <w:r w:rsidRPr="007960D7">
        <w:t>Foundation skills essential to perf</w:t>
      </w:r>
      <w:r w:rsidRPr="007960D7">
        <w:t>ormance are explicit in the performance criteria of this unit of competency.</w:t>
      </w:r>
    </w:p>
    <w:p w:rsidR="009D00C3" w:rsidP="007960D7">
      <w:pPr>
        <w:pStyle w:val="BodyText"/>
      </w:pPr>
    </w:p>
    <w:p w:rsidR="00000000" w:rsidRPr="007960D7" w:rsidP="007960D7">
      <w:pPr>
        <w:pStyle w:val="Heading1"/>
      </w:pPr>
      <w:bookmarkStart w:id="8" w:name="O_664250"/>
      <w:bookmarkEnd w:id="8"/>
      <w:r w:rsidRPr="007960D7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7960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Range is restricted to essential operating conditions and any other variables essential to the work environment.</w:t>
            </w:r>
          </w:p>
        </w:tc>
      </w:tr>
      <w:tr w:rsidTr="007960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Legislative requirements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0D7" w:rsidP="007960D7">
            <w:pPr>
              <w:pStyle w:val="ListBullet"/>
            </w:pPr>
            <w:r w:rsidRPr="007960D7">
              <w:t>current Aviation Transport Security Act (and amendments)</w:t>
            </w:r>
          </w:p>
          <w:p w:rsidR="00000000" w:rsidRPr="007960D7" w:rsidP="007960D7">
            <w:pPr>
              <w:pStyle w:val="ListBullet"/>
            </w:pPr>
            <w:r w:rsidRPr="007960D7">
              <w:t xml:space="preserve">notices made under the Act </w:t>
            </w:r>
          </w:p>
          <w:p w:rsidR="00000000" w:rsidP="007960D7">
            <w:pPr>
              <w:pStyle w:val="ListBullet"/>
              <w:rPr>
                <w:lang w:val="en-NZ"/>
              </w:rPr>
            </w:pPr>
            <w:r w:rsidRPr="007960D7">
              <w:t>organisation’s transport security program</w:t>
            </w:r>
          </w:p>
        </w:tc>
      </w:tr>
      <w:tr w:rsidTr="007960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Articles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0D7" w:rsidP="007960D7">
            <w:pPr>
              <w:pStyle w:val="ListBullet"/>
            </w:pPr>
            <w:r w:rsidRPr="007960D7">
              <w:t>bags</w:t>
            </w:r>
          </w:p>
          <w:p w:rsidR="00000000" w:rsidRPr="007960D7" w:rsidP="007960D7">
            <w:pPr>
              <w:pStyle w:val="ListBullet"/>
            </w:pPr>
            <w:r w:rsidRPr="007960D7">
              <w:t>cabin baggage</w:t>
            </w:r>
          </w:p>
          <w:p w:rsidR="00000000" w:rsidRPr="007960D7" w:rsidP="007960D7">
            <w:pPr>
              <w:pStyle w:val="ListBullet"/>
            </w:pPr>
            <w:r w:rsidRPr="007960D7">
              <w:t>checked baggage</w:t>
            </w:r>
          </w:p>
          <w:p w:rsidR="00000000" w:rsidRPr="007960D7" w:rsidP="007960D7">
            <w:pPr>
              <w:pStyle w:val="ListBullet"/>
            </w:pPr>
            <w:r w:rsidRPr="007960D7">
              <w:t>display/promotional items</w:t>
            </w:r>
          </w:p>
          <w:p w:rsidR="00000000" w:rsidRPr="007960D7" w:rsidP="007960D7">
            <w:pPr>
              <w:pStyle w:val="ListBullet"/>
            </w:pPr>
            <w:r w:rsidRPr="007960D7">
              <w:t>goods</w:t>
            </w:r>
          </w:p>
          <w:p w:rsidR="00000000" w:rsidRPr="007960D7" w:rsidP="007960D7">
            <w:pPr>
              <w:pStyle w:val="ListBullet"/>
            </w:pPr>
            <w:r w:rsidRPr="007960D7">
              <w:t>personal belongings</w:t>
            </w:r>
          </w:p>
          <w:p w:rsidR="00000000" w:rsidRPr="007960D7" w:rsidP="007960D7">
            <w:pPr>
              <w:pStyle w:val="ListBullet"/>
            </w:pPr>
            <w:r w:rsidRPr="007960D7">
              <w:t>packages</w:t>
            </w:r>
          </w:p>
          <w:p w:rsidR="00000000" w:rsidRPr="007960D7" w:rsidP="007960D7">
            <w:pPr>
              <w:pStyle w:val="ListBullet"/>
            </w:pPr>
            <w:r w:rsidRPr="007960D7">
              <w:t>personal effects</w:t>
            </w:r>
          </w:p>
          <w:p w:rsidR="00000000" w:rsidRPr="007960D7" w:rsidP="007960D7">
            <w:pPr>
              <w:pStyle w:val="ListBullet"/>
            </w:pPr>
            <w:r w:rsidRPr="007960D7">
              <w:t>tools of trade</w:t>
            </w:r>
          </w:p>
          <w:p w:rsidR="00000000" w:rsidP="007960D7">
            <w:pPr>
              <w:pStyle w:val="ListBullet"/>
              <w:rPr>
                <w:lang w:val="en-NZ"/>
              </w:rPr>
            </w:pPr>
            <w:r w:rsidRPr="007960D7">
              <w:t>work equipment</w:t>
            </w:r>
          </w:p>
        </w:tc>
      </w:tr>
      <w:tr w:rsidTr="007960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D7">
            <w:pPr>
              <w:pStyle w:val="BodyText"/>
              <w:rPr>
                <w:lang w:val="en-NZ"/>
              </w:rPr>
            </w:pPr>
            <w:r w:rsidRPr="007960D7">
              <w:t>X-ray screening equipment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0D7" w:rsidP="007960D7">
            <w:pPr>
              <w:pStyle w:val="ListBullet"/>
            </w:pPr>
            <w:r w:rsidRPr="007960D7">
              <w:t xml:space="preserve">X-ray screening equipment that has threat image projection system capability and </w:t>
            </w:r>
            <w:r w:rsidRPr="007960D7">
              <w:t>is capable of differentiation between organic and inorganic material</w:t>
            </w:r>
          </w:p>
          <w:p w:rsidR="00000000" w:rsidRPr="007960D7" w:rsidP="007960D7">
            <w:pPr>
              <w:pStyle w:val="ListBullet"/>
            </w:pPr>
            <w:r w:rsidRPr="007960D7">
              <w:t>single or multi view X-ray equipment</w:t>
            </w:r>
          </w:p>
        </w:tc>
      </w:tr>
    </w:tbl>
    <w:p w:rsidR="009D00C3" w:rsidP="007960D7">
      <w:pPr>
        <w:pStyle w:val="BodyText"/>
      </w:pPr>
    </w:p>
    <w:p w:rsidR="009D00C3" w:rsidP="007960D7">
      <w:pPr>
        <w:pStyle w:val="BodyText"/>
      </w:pPr>
    </w:p>
    <w:p w:rsidR="00000000" w:rsidRPr="007960D7" w:rsidP="007960D7">
      <w:pPr>
        <w:pStyle w:val="Heading1"/>
      </w:pPr>
      <w:bookmarkStart w:id="9" w:name="O_664251"/>
      <w:bookmarkEnd w:id="9"/>
      <w:r w:rsidRPr="007960D7">
        <w:t>Unit Mapping Information</w:t>
      </w:r>
    </w:p>
    <w:p w:rsidR="009D00C3" w:rsidP="007960D7">
      <w:pPr>
        <w:pStyle w:val="BodyText"/>
      </w:pPr>
      <w:r w:rsidRPr="007960D7">
        <w:t>This unit replaces and is equivalent to AVIO2009B Screen articles by interpreting X-ray images.</w:t>
      </w:r>
    </w:p>
    <w:p w:rsidR="009D00C3" w:rsidP="007960D7">
      <w:pPr>
        <w:pStyle w:val="BodyText"/>
      </w:pPr>
    </w:p>
    <w:p w:rsidR="00000000" w:rsidRPr="007960D7" w:rsidP="007960D7">
      <w:pPr>
        <w:pStyle w:val="Heading1"/>
      </w:pPr>
      <w:bookmarkStart w:id="10" w:name="O_664258"/>
      <w:bookmarkEnd w:id="10"/>
      <w:r w:rsidRPr="007960D7">
        <w:t>Links</w:t>
      </w:r>
    </w:p>
    <w:p w:rsidR="00000000" w:rsidRPr="007960D7" w:rsidP="007960D7">
      <w:pPr>
        <w:pStyle w:val="BodyText"/>
      </w:pPr>
      <w:r w:rsidRPr="007960D7">
        <w:t>AVI Aviation Training Package Companion Volume Implementation Guide at: - http://companion_volumes.vetnet.education.gov.au/Pages/TrainingPackage.aspx?pid=21</w:t>
      </w:r>
    </w:p>
    <w:p w:rsidR="00000000" w:rsidRPr="007960D7" w:rsidP="007960D7"/>
    <w:sectPr w:rsidSect="007960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0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0D7" w:rsidRPr="009D00C3" w:rsidP="009D00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0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0C3" w:rsidP="007960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00C3" w:rsidP="007960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D00C3" w:rsidP="007960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0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0D7" w:rsidRPr="009D00C3" w:rsidP="009D00C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0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0C3" w:rsidRPr="002D2AF8" w:rsidP="007960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AVIO2009 Screen articles by interpreting X-ray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2016</w:t>
    </w:r>
    <w:r>
      <w:fldChar w:fldCharType="end"/>
    </w:r>
  </w:p>
  <w:p w:rsidR="009D00C3" w:rsidP="007960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76F3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FCBD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0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60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60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60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60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60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60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60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60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60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60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60D7"/>
  </w:style>
  <w:style w:type="character" w:customStyle="1" w:styleId="Heading1Char">
    <w:name w:val="Heading 1 Char"/>
    <w:basedOn w:val="DefaultParagraphFont"/>
    <w:link w:val="Heading1"/>
    <w:rsid w:val="007960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60D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60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60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60D7"/>
    <w:rPr>
      <w:b/>
      <w:spacing w:val="0"/>
    </w:rPr>
  </w:style>
  <w:style w:type="paragraph" w:customStyle="1" w:styleId="SuperHeading">
    <w:name w:val="SuperHeading"/>
    <w:basedOn w:val="Normal"/>
    <w:rsid w:val="007960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60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60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60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60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60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60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60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60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60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60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60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60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60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60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60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60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60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60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60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60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60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60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60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60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60D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60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60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60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60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60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60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60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60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60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60D7"/>
    <w:rPr>
      <w:i/>
    </w:rPr>
  </w:style>
  <w:style w:type="paragraph" w:styleId="Caption">
    <w:name w:val="caption"/>
    <w:basedOn w:val="BodyText"/>
    <w:next w:val="Normal"/>
    <w:qFormat/>
    <w:rsid w:val="007960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60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60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60D7"/>
  </w:style>
  <w:style w:type="paragraph" w:styleId="TableofFigures">
    <w:name w:val="table of figures"/>
    <w:basedOn w:val="Normal"/>
    <w:next w:val="Normal"/>
    <w:semiHidden/>
    <w:rsid w:val="007960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60D7"/>
    <w:pPr>
      <w:numPr>
        <w:numId w:val="10"/>
      </w:numPr>
    </w:pPr>
  </w:style>
  <w:style w:type="character" w:customStyle="1" w:styleId="WingdingSymbols">
    <w:name w:val="Wingding Symbols"/>
    <w:rsid w:val="007960D7"/>
    <w:rPr>
      <w:rFonts w:ascii="Wingdings" w:hAnsi="Wingdings"/>
    </w:rPr>
  </w:style>
  <w:style w:type="paragraph" w:customStyle="1" w:styleId="TableHeading">
    <w:name w:val="Table Heading"/>
    <w:basedOn w:val="HeadingBase"/>
    <w:rsid w:val="007960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60D7"/>
    <w:rPr>
      <w:color w:val="0033CC"/>
      <w:u w:val="none"/>
    </w:rPr>
  </w:style>
  <w:style w:type="paragraph" w:customStyle="1" w:styleId="BodyTextRight">
    <w:name w:val="Body Text Right"/>
    <w:basedOn w:val="BodyText"/>
    <w:rsid w:val="007960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60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60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60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60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60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60D7"/>
    <w:rPr>
      <w:sz w:val="32"/>
    </w:rPr>
  </w:style>
  <w:style w:type="paragraph" w:customStyle="1" w:styleId="HeadingProcedure">
    <w:name w:val="Heading Procedure"/>
    <w:basedOn w:val="HeadingBase"/>
    <w:next w:val="Normal"/>
    <w:rsid w:val="007960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60D7"/>
    <w:pPr>
      <w:spacing w:before="60" w:after="60"/>
    </w:pPr>
  </w:style>
  <w:style w:type="paragraph" w:styleId="ListContinue">
    <w:name w:val="List Continue"/>
    <w:basedOn w:val="List"/>
    <w:rsid w:val="007960D7"/>
    <w:pPr>
      <w:ind w:firstLine="0"/>
    </w:pPr>
  </w:style>
  <w:style w:type="paragraph" w:customStyle="1" w:styleId="ListNote">
    <w:name w:val="List Note"/>
    <w:basedOn w:val="List"/>
    <w:rsid w:val="007960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60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60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60D7"/>
    <w:rPr>
      <w:rFonts w:ascii="Courier New" w:hAnsi="Courier New"/>
    </w:rPr>
  </w:style>
  <w:style w:type="paragraph" w:customStyle="1" w:styleId="NoteBullet">
    <w:name w:val="Note Bullet"/>
    <w:basedOn w:val="Note"/>
    <w:rsid w:val="007960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60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60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60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60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60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60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60D7"/>
    <w:rPr>
      <w:b/>
      <w:smallCaps/>
    </w:rPr>
  </w:style>
  <w:style w:type="paragraph" w:customStyle="1" w:styleId="TableListNumber">
    <w:name w:val="Table List Number"/>
    <w:basedOn w:val="ListNumber"/>
    <w:rsid w:val="007960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60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60D7"/>
    <w:pPr>
      <w:numPr>
        <w:numId w:val="8"/>
      </w:numPr>
    </w:pPr>
  </w:style>
  <w:style w:type="paragraph" w:customStyle="1" w:styleId="ListAlpha2">
    <w:name w:val="List Alpha 2"/>
    <w:basedOn w:val="List2"/>
    <w:rsid w:val="007960D7"/>
    <w:pPr>
      <w:numPr>
        <w:numId w:val="7"/>
      </w:numPr>
    </w:pPr>
  </w:style>
  <w:style w:type="paragraph" w:styleId="List2">
    <w:name w:val="List 2"/>
    <w:basedOn w:val="BodyText"/>
    <w:rsid w:val="007960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60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60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60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60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60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60D7"/>
    <w:pPr>
      <w:numPr>
        <w:numId w:val="3"/>
      </w:numPr>
    </w:pPr>
  </w:style>
  <w:style w:type="paragraph" w:styleId="ListContinue2">
    <w:name w:val="List Continue 2"/>
    <w:basedOn w:val="List2"/>
    <w:rsid w:val="007960D7"/>
    <w:pPr>
      <w:ind w:firstLine="0"/>
    </w:pPr>
  </w:style>
  <w:style w:type="paragraph" w:styleId="ListContinue3">
    <w:name w:val="List Continue 3"/>
    <w:basedOn w:val="List3"/>
    <w:rsid w:val="007960D7"/>
    <w:pPr>
      <w:ind w:left="1021" w:firstLine="0"/>
    </w:pPr>
  </w:style>
  <w:style w:type="paragraph" w:styleId="ListContinue4">
    <w:name w:val="List Continue 4"/>
    <w:basedOn w:val="List4"/>
    <w:rsid w:val="007960D7"/>
    <w:pPr>
      <w:ind w:firstLine="0"/>
    </w:pPr>
  </w:style>
  <w:style w:type="paragraph" w:styleId="ListContinue5">
    <w:name w:val="List Continue 5"/>
    <w:basedOn w:val="List5"/>
    <w:rsid w:val="007960D7"/>
    <w:pPr>
      <w:ind w:firstLine="0"/>
    </w:pPr>
  </w:style>
  <w:style w:type="paragraph" w:styleId="ListNumber3">
    <w:name w:val="List Number 3"/>
    <w:basedOn w:val="List3"/>
    <w:rsid w:val="007960D7"/>
    <w:pPr>
      <w:numPr>
        <w:numId w:val="4"/>
      </w:numPr>
    </w:pPr>
  </w:style>
  <w:style w:type="paragraph" w:styleId="ListNumber4">
    <w:name w:val="List Number 4"/>
    <w:basedOn w:val="List4"/>
    <w:rsid w:val="007960D7"/>
    <w:pPr>
      <w:numPr>
        <w:numId w:val="5"/>
      </w:numPr>
    </w:pPr>
  </w:style>
  <w:style w:type="paragraph" w:styleId="ListNumber5">
    <w:name w:val="List Number 5"/>
    <w:basedOn w:val="List5"/>
    <w:rsid w:val="007960D7"/>
    <w:pPr>
      <w:numPr>
        <w:numId w:val="6"/>
      </w:numPr>
    </w:pPr>
  </w:style>
  <w:style w:type="paragraph" w:styleId="BlockText">
    <w:name w:val="Block Text"/>
    <w:basedOn w:val="Normal"/>
    <w:rsid w:val="007960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60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60D7"/>
    <w:rPr>
      <w:sz w:val="16"/>
      <w:vertAlign w:val="superscript"/>
    </w:rPr>
  </w:style>
  <w:style w:type="character" w:customStyle="1" w:styleId="Symbols">
    <w:name w:val="Symbols"/>
    <w:basedOn w:val="DefaultParagraphFont"/>
    <w:rsid w:val="007960D7"/>
    <w:rPr>
      <w:rFonts w:ascii="Symbol" w:hAnsi="Symbol"/>
    </w:rPr>
  </w:style>
  <w:style w:type="character" w:customStyle="1" w:styleId="MenuOptions">
    <w:name w:val="Menu Options"/>
    <w:basedOn w:val="DefaultParagraphFont"/>
    <w:rsid w:val="007960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60D7"/>
    <w:rPr>
      <w:b/>
    </w:rPr>
  </w:style>
  <w:style w:type="character" w:customStyle="1" w:styleId="Underlined">
    <w:name w:val="Underlined"/>
    <w:basedOn w:val="DefaultParagraphFont"/>
    <w:rsid w:val="007960D7"/>
    <w:rPr>
      <w:u w:val="single"/>
    </w:rPr>
  </w:style>
  <w:style w:type="paragraph" w:customStyle="1" w:styleId="TableBodyTextRight">
    <w:name w:val="Table Body Text Right"/>
    <w:basedOn w:val="TableBodyText"/>
    <w:rsid w:val="007960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60D7"/>
    <w:rPr>
      <w:sz w:val="18"/>
    </w:rPr>
  </w:style>
  <w:style w:type="paragraph" w:customStyle="1" w:styleId="BodySmallRight">
    <w:name w:val="Body Small Right"/>
    <w:basedOn w:val="BodyTextRight"/>
    <w:rsid w:val="007960D7"/>
    <w:rPr>
      <w:sz w:val="18"/>
      <w:szCs w:val="18"/>
    </w:rPr>
  </w:style>
  <w:style w:type="paragraph" w:customStyle="1" w:styleId="MarginEdition">
    <w:name w:val="Margin Edition"/>
    <w:basedOn w:val="MarginNote"/>
    <w:rsid w:val="007960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60D7"/>
    <w:rPr>
      <w:sz w:val="2"/>
      <w:szCs w:val="2"/>
    </w:rPr>
  </w:style>
  <w:style w:type="character" w:customStyle="1" w:styleId="Small">
    <w:name w:val="Small"/>
    <w:basedOn w:val="DefaultParagraphFont"/>
    <w:rsid w:val="007960D7"/>
    <w:rPr>
      <w:sz w:val="16"/>
    </w:rPr>
  </w:style>
  <w:style w:type="paragraph" w:customStyle="1" w:styleId="WideTable">
    <w:name w:val="Wide Table"/>
    <w:basedOn w:val="Normal"/>
    <w:rsid w:val="007960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60D7"/>
  </w:style>
  <w:style w:type="paragraph" w:styleId="Quote">
    <w:name w:val="Quote"/>
    <w:basedOn w:val="Heading1"/>
    <w:link w:val="QuoteChar"/>
    <w:qFormat/>
    <w:rsid w:val="007960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60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60D7"/>
    <w:pPr>
      <w:pageBreakBefore/>
    </w:pPr>
  </w:style>
  <w:style w:type="paragraph" w:customStyle="1" w:styleId="Border">
    <w:name w:val="Border"/>
    <w:basedOn w:val="Normal"/>
    <w:qFormat/>
    <w:rsid w:val="007960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60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0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0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60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60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60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60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60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60D7"/>
    <w:rPr>
      <w:u w:val="single"/>
    </w:rPr>
  </w:style>
  <w:style w:type="character" w:customStyle="1" w:styleId="BoldandItalics">
    <w:name w:val="Bold and Italics"/>
    <w:qFormat/>
    <w:rsid w:val="007960D7"/>
    <w:rPr>
      <w:b/>
      <w:i/>
      <w:u w:val="none"/>
    </w:rPr>
  </w:style>
  <w:style w:type="paragraph" w:styleId="BalloonText">
    <w:name w:val="Balloon Text"/>
    <w:basedOn w:val="Normal"/>
    <w:link w:val="BalloonTextChar"/>
    <w:rsid w:val="007960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0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60D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60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60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60D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4018</Characters>
  <Application>Microsoft Office Word</Application>
  <DocSecurity>0</DocSecurity>
  <Lines>161</Lines>
  <Paragraphs>82</Paragraphs>
  <ScaleCrop>false</ScaleCrop>
  <Company>Author-it Software Corporation Ltd.</Company>
  <LinksUpToDate>false</LinksUpToDate>
  <CharactersWithSpaces>4572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AVIO2009 Screen articles by interpreting X-ray images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2016-04-15T06:07:00Z</dcterms:created>
  <dcterms:modified xsi:type="dcterms:W3CDTF">2016-04-15T06:07:00Z</dcterms:modified>
</cp:coreProperties>
</file>