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0A64" w:rsidP="002F0A64">
      <w:pPr>
        <w:pStyle w:val="Title"/>
      </w:pPr>
      <w:r>
        <w:fldChar w:fldCharType="begin"/>
      </w:r>
      <w:r>
        <w:instrText xml:space="preserve"> TITLE   \* MERGEFORMAT </w:instrText>
      </w:r>
      <w:r>
        <w:fldChar w:fldCharType="separate"/>
      </w:r>
      <w:r>
        <w:t>Assessment Requirements for AVIO2008 Manage the flow of items for screening by X-ray screening equipment</w:t>
      </w:r>
      <w:r>
        <w:fldChar w:fldCharType="end"/>
      </w:r>
    </w:p>
    <w:p w:rsidR="002F0A64" w:rsidP="002F0A64">
      <w:pPr>
        <w:pStyle w:val="Version"/>
        <w:sectPr w:rsidSect="009F11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1187" w:rsidP="009F1187">
      <w:pPr>
        <w:pStyle w:val="SuperHeading"/>
      </w:pPr>
      <w:r w:rsidRPr="009F1187">
        <w:t>Assessment Requirements for AVIO2008 Manage the flow of items for screening by X-ray screening equipment</w:t>
      </w:r>
    </w:p>
    <w:p w:rsidR="00000000" w:rsidRPr="009F1187" w:rsidP="009F1187">
      <w:pPr>
        <w:pStyle w:val="Heading1"/>
      </w:pPr>
      <w:bookmarkStart w:id="1" w:name="O_664234"/>
      <w:bookmarkEnd w:id="1"/>
      <w:r w:rsidRPr="009F1187">
        <w:t>Modification History</w:t>
      </w:r>
    </w:p>
    <w:p w:rsidR="002F0A64" w:rsidP="009F1187">
      <w:pPr>
        <w:pStyle w:val="BodyText"/>
      </w:pPr>
      <w:r w:rsidRPr="009F1187">
        <w:t>Release 1. This is the first release of this unit of competency in the AVI Aviation Training Package.</w:t>
      </w:r>
    </w:p>
    <w:p w:rsidR="002F0A64" w:rsidP="009F1187">
      <w:pPr>
        <w:pStyle w:val="BodyText"/>
      </w:pPr>
    </w:p>
    <w:p w:rsidR="00000000" w:rsidRPr="009F1187" w:rsidP="009F1187">
      <w:pPr>
        <w:pStyle w:val="Heading1"/>
      </w:pPr>
      <w:bookmarkStart w:id="2" w:name="O_664235"/>
      <w:bookmarkEnd w:id="2"/>
      <w:r w:rsidRPr="009F1187">
        <w:t>Performance Evidence</w:t>
      </w:r>
    </w:p>
    <w:tbl>
      <w:tblPr>
        <w:tblW w:w="9498" w:type="dxa"/>
        <w:tblLayout w:type="fixed"/>
        <w:tblCellMar>
          <w:left w:w="62" w:type="dxa"/>
          <w:right w:w="62" w:type="dxa"/>
        </w:tblCellMar>
        <w:tblLook w:val="0000"/>
      </w:tblPr>
      <w:tblGrid>
        <w:gridCol w:w="9498"/>
      </w:tblGrid>
      <w:tr w:rsidTr="009F1187">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9F1187">
            <w:pPr>
              <w:pStyle w:val="BodyText"/>
              <w:rPr>
                <w:lang w:val="en-NZ"/>
              </w:rPr>
            </w:pPr>
            <w:r w:rsidRPr="009F1187">
              <w:t>Evidence required to demonstrate competence in this unit must be relevant to and satisfy all of the requirements of the elements, performance criteria and range of conditions on at least one occasion and include:</w:t>
            </w:r>
          </w:p>
        </w:tc>
      </w:tr>
      <w:tr w:rsidTr="009F1187">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9F1187" w:rsidP="009F1187">
            <w:pPr>
              <w:pStyle w:val="ListBullet"/>
            </w:pPr>
            <w:r w:rsidRPr="009F1187">
              <w:t>communicatin</w:t>
            </w:r>
            <w:r w:rsidRPr="009F1187">
              <w:t>g effectively with others</w:t>
            </w:r>
          </w:p>
          <w:p w:rsidR="00000000" w:rsidRPr="009F1187" w:rsidP="009F1187">
            <w:pPr>
              <w:pStyle w:val="ListBullet"/>
            </w:pPr>
            <w:r w:rsidRPr="009F1187">
              <w:t>completing relevant documentation</w:t>
            </w:r>
          </w:p>
          <w:p w:rsidR="00000000" w:rsidRPr="009F1187" w:rsidP="009F1187">
            <w:pPr>
              <w:pStyle w:val="ListBullet"/>
            </w:pPr>
            <w:r w:rsidRPr="009F1187">
              <w:t>controlling loading of X-ray equipment</w:t>
            </w:r>
          </w:p>
          <w:p w:rsidR="00000000" w:rsidRPr="009F1187" w:rsidP="009F1187">
            <w:pPr>
              <w:pStyle w:val="ListBullet"/>
            </w:pPr>
            <w:r w:rsidRPr="009F1187">
              <w:t>identifying, selecting, using and routinely checking relevant equipment, processes and procedures when managing the flow of items through X-ray screening equ</w:t>
            </w:r>
            <w:r w:rsidRPr="009F1187">
              <w:t>ipment and controlling how persons place items on the X-ray belt in an aviation environment</w:t>
            </w:r>
          </w:p>
          <w:p w:rsidR="00000000" w:rsidRPr="009F1187" w:rsidP="009F1187">
            <w:pPr>
              <w:pStyle w:val="ListBullet"/>
            </w:pPr>
            <w:r w:rsidRPr="009F1187">
              <w:t>implementing work health and safety (WHS)/occupational health and safety (OHS) procedures and relevant regulations</w:t>
            </w:r>
          </w:p>
          <w:p w:rsidR="00000000" w:rsidRPr="009F1187" w:rsidP="009F1187">
            <w:pPr>
              <w:pStyle w:val="ListBullet"/>
            </w:pPr>
            <w:r w:rsidRPr="009F1187">
              <w:t>modifying activities in response to workplace con</w:t>
            </w:r>
            <w:r w:rsidRPr="009F1187">
              <w:t>tingencies, risk situations and environments</w:t>
            </w:r>
          </w:p>
          <w:p w:rsidR="00000000" w:rsidRPr="009F1187" w:rsidP="009F1187">
            <w:pPr>
              <w:pStyle w:val="ListBullet"/>
            </w:pPr>
            <w:r w:rsidRPr="009F1187">
              <w:t xml:space="preserve">monitoring item flow correctly through X-ray screening equipment </w:t>
            </w:r>
          </w:p>
          <w:p w:rsidR="00000000" w:rsidRPr="009F1187" w:rsidP="009F1187">
            <w:pPr>
              <w:pStyle w:val="ListBullet"/>
            </w:pPr>
            <w:r w:rsidRPr="009F1187">
              <w:t>processing a diplomatic bag</w:t>
            </w:r>
          </w:p>
          <w:p w:rsidR="00000000" w:rsidRPr="009F1187" w:rsidP="009F1187">
            <w:pPr>
              <w:pStyle w:val="ListBullet"/>
            </w:pPr>
            <w:r w:rsidRPr="009F1187">
              <w:t>providing accurate advice to persons moving through a screening point on metallic items likely to be picked up by the screening equipment</w:t>
            </w:r>
          </w:p>
          <w:p w:rsidR="00000000" w:rsidRPr="009F1187" w:rsidP="009F1187">
            <w:pPr>
              <w:pStyle w:val="ListBullet"/>
            </w:pPr>
            <w:r w:rsidRPr="009F1187">
              <w:t>providing appropriate assistance to persons with specific needs</w:t>
            </w:r>
          </w:p>
          <w:p w:rsidR="00000000" w:rsidRPr="009F1187" w:rsidP="009F1187">
            <w:pPr>
              <w:pStyle w:val="ListBullet"/>
            </w:pPr>
            <w:r w:rsidRPr="009F1187">
              <w:t>reading, interpreting and following relevant regulatio</w:t>
            </w:r>
            <w:r w:rsidRPr="009F1187">
              <w:t>ns, instructions, procedures, information and signs</w:t>
            </w:r>
          </w:p>
          <w:p w:rsidR="00000000" w:rsidRPr="009F1187" w:rsidP="009F1187">
            <w:pPr>
              <w:pStyle w:val="ListBullet"/>
            </w:pPr>
            <w:r w:rsidRPr="009F1187">
              <w:t>reporting and/or rectifying problems, faults or malfunctions promptly, in accordance with workplace procedures</w:t>
            </w:r>
          </w:p>
          <w:p w:rsidR="00000000" w:rsidRPr="009F1187" w:rsidP="009F1187">
            <w:pPr>
              <w:pStyle w:val="ListBullet"/>
            </w:pPr>
            <w:r w:rsidRPr="009F1187">
              <w:t xml:space="preserve">using appropriate customer service skills </w:t>
            </w:r>
          </w:p>
          <w:p w:rsidR="00000000" w:rsidRPr="009F1187" w:rsidP="009F1187">
            <w:pPr>
              <w:pStyle w:val="ListBullet"/>
            </w:pPr>
            <w:r w:rsidRPr="009F1187">
              <w:t>working collaboratively with others.</w:t>
            </w:r>
          </w:p>
        </w:tc>
      </w:tr>
    </w:tbl>
    <w:p w:rsidR="002F0A64" w:rsidP="009F1187">
      <w:pPr>
        <w:pStyle w:val="BodyText"/>
      </w:pPr>
    </w:p>
    <w:p w:rsidR="002F0A64" w:rsidP="009F1187">
      <w:pPr>
        <w:pStyle w:val="BodyText"/>
      </w:pPr>
    </w:p>
    <w:p w:rsidR="00000000" w:rsidRPr="009F1187" w:rsidP="009F1187">
      <w:pPr>
        <w:pStyle w:val="Heading1"/>
      </w:pPr>
      <w:bookmarkStart w:id="3" w:name="O_664236"/>
      <w:bookmarkEnd w:id="3"/>
      <w:r w:rsidRPr="009F1187">
        <w:t>Knowledge Evidence</w:t>
      </w:r>
    </w:p>
    <w:tbl>
      <w:tblPr>
        <w:tblW w:w="9498" w:type="dxa"/>
        <w:tblLayout w:type="fixed"/>
        <w:tblCellMar>
          <w:left w:w="62" w:type="dxa"/>
          <w:right w:w="62" w:type="dxa"/>
        </w:tblCellMar>
        <w:tblLook w:val="0000"/>
      </w:tblPr>
      <w:tblGrid>
        <w:gridCol w:w="9498"/>
      </w:tblGrid>
      <w:tr w:rsidTr="009F1187">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9F1187">
            <w:pPr>
              <w:pStyle w:val="BodyText"/>
              <w:rPr>
                <w:lang w:val="en-NZ"/>
              </w:rPr>
            </w:pPr>
            <w:r w:rsidRPr="009F1187">
              <w:t>Evidence required to demonstrate competence in this unit must be relevant to and satisfy all of the requirements of the elements, performance criteria and range of conditions and include knowledge of:</w:t>
            </w:r>
          </w:p>
        </w:tc>
      </w:tr>
      <w:tr w:rsidTr="009F1187">
        <w:tblPrEx>
          <w:tblW w:w="9498" w:type="dxa"/>
          <w:tblLayout w:type="fixed"/>
          <w:tblCellMar>
            <w:left w:w="62" w:type="dxa"/>
            <w:right w:w="62" w:type="dxa"/>
          </w:tblCellMar>
          <w:tblLook w:val="0000"/>
        </w:tblPrEx>
        <w:trPr>
          <w:trHeight w:val="993"/>
        </w:trPr>
        <w:tc>
          <w:tcPr>
            <w:tcW w:w="9498" w:type="dxa"/>
            <w:tcBorders>
              <w:top w:val="nil"/>
              <w:left w:val="nil"/>
              <w:bottom w:val="nil"/>
              <w:right w:val="nil"/>
            </w:tcBorders>
            <w:tcMar>
              <w:top w:w="0" w:type="dxa"/>
              <w:left w:w="62" w:type="dxa"/>
              <w:bottom w:w="0" w:type="dxa"/>
              <w:right w:w="62" w:type="dxa"/>
            </w:tcMar>
          </w:tcPr>
          <w:p w:rsidR="00000000" w:rsidRPr="009F1187" w:rsidP="009F1187">
            <w:pPr>
              <w:pStyle w:val="ListBullet"/>
            </w:pPr>
            <w:r w:rsidRPr="009F1187">
              <w:t>Aviation Screening Notices</w:t>
            </w:r>
            <w:r w:rsidRPr="009F1187">
              <w:t xml:space="preserve">, such as those outlining the methods and techniques for controlling how persons place personal items on the X-ray belt </w:t>
            </w:r>
          </w:p>
          <w:p w:rsidR="00000000" w:rsidRPr="009F1187" w:rsidP="009F1187">
            <w:pPr>
              <w:pStyle w:val="ListBullet"/>
            </w:pPr>
            <w:r w:rsidRPr="009F1187">
              <w:t>methods, techniques and equipment involved in managing the flow of items through a screening point in an aviation environment</w:t>
            </w:r>
          </w:p>
          <w:p w:rsidR="00000000" w:rsidRPr="009F1187" w:rsidP="009F1187">
            <w:pPr>
              <w:pStyle w:val="ListBullet"/>
            </w:pPr>
            <w:r w:rsidRPr="009F1187">
              <w:t>organisat</w:t>
            </w:r>
            <w:r w:rsidRPr="009F1187">
              <w:t xml:space="preserve">ion’s transport security program procedures and policies applicable to managing the flow of items through X-ray screening equipment </w:t>
            </w:r>
          </w:p>
          <w:p w:rsidR="00000000" w:rsidRPr="009F1187" w:rsidP="009F1187">
            <w:pPr>
              <w:pStyle w:val="ListBullet"/>
            </w:pPr>
            <w:r w:rsidRPr="009F1187">
              <w:t xml:space="preserve">policies and procedures for processing diplomatic bags through a screening point </w:t>
            </w:r>
          </w:p>
          <w:p w:rsidR="00000000" w:rsidRPr="009F1187" w:rsidP="009F1187">
            <w:pPr>
              <w:pStyle w:val="ListBullet"/>
            </w:pPr>
            <w:r w:rsidRPr="009F1187">
              <w:t>policies and procedures for screening per</w:t>
            </w:r>
            <w:r w:rsidRPr="009F1187">
              <w:t>sons with specific needs</w:t>
            </w:r>
          </w:p>
          <w:p w:rsidR="00000000" w:rsidRPr="009F1187" w:rsidP="009F1187">
            <w:pPr>
              <w:pStyle w:val="ListBullet"/>
            </w:pPr>
            <w:r w:rsidRPr="009F1187">
              <w:t>procedures for screening of special items such as medical equipment or organ tissue samples</w:t>
            </w:r>
          </w:p>
          <w:p w:rsidR="00000000" w:rsidRPr="009F1187" w:rsidP="009F1187">
            <w:pPr>
              <w:pStyle w:val="ListBullet"/>
            </w:pPr>
            <w:r w:rsidRPr="009F1187">
              <w:t>sections of the regulations relevant to screening passengers and baggage in an aviation environment including notices made under regulation</w:t>
            </w:r>
            <w:r w:rsidRPr="009F1187">
              <w:t>s</w:t>
            </w:r>
          </w:p>
          <w:p w:rsidR="00000000" w:rsidRPr="009F1187" w:rsidP="009F1187">
            <w:pPr>
              <w:pStyle w:val="ListBullet"/>
            </w:pPr>
            <w:r w:rsidRPr="009F1187">
              <w:t>site layout, organisational structure and workplace procedures for aviation transport security screening</w:t>
            </w:r>
          </w:p>
          <w:p w:rsidR="00000000" w:rsidRPr="009F1187" w:rsidP="009F1187">
            <w:pPr>
              <w:pStyle w:val="ListBullet"/>
            </w:pPr>
            <w:r w:rsidRPr="009F1187">
              <w:t>social and cultural issues that may impact on X-ray screening processes such as:</w:t>
            </w:r>
          </w:p>
          <w:p w:rsidR="00000000" w:rsidRPr="009F1187" w:rsidP="009F1187">
            <w:pPr>
              <w:pStyle w:val="ListBullet2"/>
            </w:pPr>
            <w:r w:rsidRPr="009F1187">
              <w:t>dress and personal presentation</w:t>
            </w:r>
          </w:p>
          <w:p w:rsidR="00000000" w:rsidRPr="009F1187" w:rsidP="009F1187">
            <w:pPr>
              <w:pStyle w:val="ListBullet2"/>
            </w:pPr>
            <w:r w:rsidRPr="009F1187">
              <w:t>food preferences</w:t>
            </w:r>
          </w:p>
          <w:p w:rsidR="00000000" w:rsidRPr="009F1187" w:rsidP="009F1187">
            <w:pPr>
              <w:pStyle w:val="ListBullet2"/>
            </w:pPr>
            <w:r w:rsidRPr="009F1187">
              <w:t>gender and gender identity</w:t>
            </w:r>
          </w:p>
          <w:p w:rsidR="00000000" w:rsidRPr="009F1187" w:rsidP="009F1187">
            <w:pPr>
              <w:pStyle w:val="ListBullet2"/>
            </w:pPr>
            <w:r w:rsidRPr="009F1187">
              <w:t>language</w:t>
            </w:r>
          </w:p>
          <w:p w:rsidR="00000000" w:rsidRPr="009F1187" w:rsidP="009F1187">
            <w:pPr>
              <w:pStyle w:val="ListBullet2"/>
            </w:pPr>
            <w:r w:rsidRPr="009F1187">
              <w:t>religion</w:t>
            </w:r>
          </w:p>
          <w:p w:rsidR="00000000" w:rsidRPr="009F1187" w:rsidP="009F1187">
            <w:pPr>
              <w:pStyle w:val="ListBullet2"/>
            </w:pPr>
            <w:r w:rsidRPr="009F1187">
              <w:t>social conventions</w:t>
            </w:r>
          </w:p>
          <w:p w:rsidR="00000000" w:rsidRPr="009F1187" w:rsidP="009F1187">
            <w:pPr>
              <w:pStyle w:val="ListBullet2"/>
            </w:pPr>
            <w:r w:rsidRPr="009F1187">
              <w:t>traditional practices</w:t>
            </w:r>
          </w:p>
          <w:p w:rsidR="00000000" w:rsidRPr="009F1187" w:rsidP="009F1187">
            <w:pPr>
              <w:pStyle w:val="ListBullet2"/>
            </w:pPr>
            <w:r w:rsidRPr="009F1187">
              <w:t>values and beliefs</w:t>
            </w:r>
          </w:p>
          <w:p w:rsidR="00000000" w:rsidRPr="009F1187" w:rsidP="009F1187">
            <w:pPr>
              <w:pStyle w:val="ListBullet"/>
            </w:pPr>
            <w:r w:rsidRPr="009F1187">
              <w:t>typical issues that may occur when managing the flow of items through X-ray screening equipment and appropriate action that can be taken to resolve an</w:t>
            </w:r>
            <w:r w:rsidRPr="009F1187">
              <w:t>d/or avoid these issues</w:t>
            </w:r>
          </w:p>
          <w:p w:rsidR="00000000" w:rsidRPr="009F1187" w:rsidP="009F1187">
            <w:pPr>
              <w:pStyle w:val="ListBullet"/>
            </w:pPr>
            <w:r w:rsidRPr="009F1187">
              <w:t>X-ray screening equipment with threat image projection system capability, which is capable of differentiation between organic and inorganic material.</w:t>
            </w:r>
          </w:p>
        </w:tc>
      </w:tr>
    </w:tbl>
    <w:p w:rsidR="002F0A64" w:rsidP="009F1187">
      <w:pPr>
        <w:pStyle w:val="BodyText"/>
      </w:pPr>
    </w:p>
    <w:p w:rsidR="002F0A64" w:rsidP="009F1187">
      <w:pPr>
        <w:pStyle w:val="BodyText"/>
      </w:pPr>
    </w:p>
    <w:p w:rsidR="00000000" w:rsidRPr="009F1187" w:rsidP="009F1187">
      <w:pPr>
        <w:pStyle w:val="Heading1"/>
      </w:pPr>
      <w:bookmarkStart w:id="4" w:name="O_664237"/>
      <w:bookmarkEnd w:id="4"/>
      <w:r w:rsidRPr="009F1187">
        <w:t>Assessment Conditions</w:t>
      </w:r>
    </w:p>
    <w:tbl>
      <w:tblPr>
        <w:tblW w:w="9498" w:type="dxa"/>
        <w:tblLayout w:type="fixed"/>
        <w:tblCellMar>
          <w:left w:w="62" w:type="dxa"/>
          <w:right w:w="62" w:type="dxa"/>
        </w:tblCellMar>
        <w:tblLook w:val="0000"/>
      </w:tblPr>
      <w:tblGrid>
        <w:gridCol w:w="9498"/>
      </w:tblGrid>
      <w:tr w:rsidTr="009F118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F1187" w:rsidP="009F1187">
            <w:pPr>
              <w:pStyle w:val="BodyText"/>
            </w:pPr>
            <w:r w:rsidRPr="009F1187">
              <w:t xml:space="preserve">As a minimum, assessors must satisfy applicable regulatory requirements, which include requirements in the </w:t>
            </w:r>
            <w:r w:rsidRPr="009F1187">
              <w:rPr>
                <w:rStyle w:val="Emphasis"/>
              </w:rPr>
              <w:t>Standards for Registered Training Organisations</w:t>
            </w:r>
            <w:r w:rsidRPr="009F1187">
              <w:t xml:space="preserve"> current at the time of assessment. </w:t>
            </w:r>
          </w:p>
          <w:p w:rsidR="00000000" w:rsidRPr="009F1187" w:rsidP="009F1187">
            <w:pPr>
              <w:pStyle w:val="BodyText"/>
            </w:pPr>
            <w:r w:rsidRPr="009F1187">
              <w:t>As a minimum, assessment must satisfy applicable regulatory requi</w:t>
            </w:r>
            <w:r w:rsidRPr="009F1187">
              <w:t xml:space="preserve">rements, which include requirements in the </w:t>
            </w:r>
            <w:r w:rsidRPr="009F1187">
              <w:rPr>
                <w:rStyle w:val="Emphasis"/>
              </w:rPr>
              <w:t>Standards for Registered Training Organisations</w:t>
            </w:r>
            <w:r w:rsidRPr="009F1187">
              <w:t xml:space="preserve"> current at the time of assessment.</w:t>
            </w:r>
          </w:p>
          <w:p w:rsidR="00000000" w:rsidRPr="009F1187" w:rsidP="009F1187">
            <w:pPr>
              <w:pStyle w:val="BodyText"/>
            </w:pPr>
            <w:r w:rsidRPr="009F1187">
              <w:t>Assessment processes and techniques must be appropriate to the language, literacy and numeracy requirements of the work being perf</w:t>
            </w:r>
            <w:r w:rsidRPr="009F1187">
              <w:t>ormed and the needs of the candidate.</w:t>
            </w:r>
          </w:p>
          <w:p w:rsidR="00000000" w:rsidRPr="009F1187" w:rsidP="009F1187">
            <w:pPr>
              <w:pStyle w:val="BodyText"/>
            </w:pPr>
            <w:r w:rsidRPr="009F1187">
              <w:t>Assessment must occur in workplace operational situations. Where this is not appropriate, assessment must occur in simulated workplace operational situations that reflect workplace conditions.</w:t>
            </w:r>
          </w:p>
          <w:p w:rsidR="00000000" w:rsidRPr="009F1187" w:rsidP="009F1187">
            <w:pPr>
              <w:pStyle w:val="BodyText"/>
            </w:pPr>
            <w:r w:rsidRPr="009F1187">
              <w:t xml:space="preserve">Resources for assessment </w:t>
            </w:r>
            <w:r w:rsidRPr="009F1187">
              <w:t>must include access to:</w:t>
            </w:r>
          </w:p>
          <w:p w:rsidR="00000000" w:rsidRPr="009F1187" w:rsidP="009F1187">
            <w:pPr>
              <w:pStyle w:val="ListBullet"/>
            </w:pPr>
            <w:r w:rsidRPr="009F1187">
              <w:t>a range of relevant exercises, case studies and/or simulations</w:t>
            </w:r>
          </w:p>
          <w:p w:rsidR="00000000" w:rsidRPr="009F1187" w:rsidP="009F1187">
            <w:pPr>
              <w:pStyle w:val="ListBullet"/>
            </w:pPr>
            <w:r w:rsidRPr="009F1187">
              <w:t>acceptable means of simulation assessment</w:t>
            </w:r>
          </w:p>
          <w:p w:rsidR="00000000" w:rsidRPr="009F1187" w:rsidP="009F1187">
            <w:pPr>
              <w:pStyle w:val="ListBullet"/>
            </w:pPr>
            <w:r w:rsidRPr="009F1187">
              <w:t>applicable documentation including workplace procedures, regulations, codes of practice and operation manuals</w:t>
            </w:r>
          </w:p>
          <w:p w:rsidR="00000000" w:rsidRPr="009F1187" w:rsidP="009F1187">
            <w:pPr>
              <w:pStyle w:val="ListBullet"/>
            </w:pPr>
            <w:r w:rsidRPr="009F1187">
              <w:t>relevant materia</w:t>
            </w:r>
            <w:r w:rsidRPr="009F1187">
              <w:t>ls, tools, equipment and personal protective equipment currently used in industry.</w:t>
            </w:r>
          </w:p>
        </w:tc>
      </w:tr>
    </w:tbl>
    <w:p w:rsidR="002F0A64" w:rsidP="009F1187">
      <w:pPr>
        <w:pStyle w:val="BodyText"/>
      </w:pPr>
    </w:p>
    <w:p w:rsidR="002F0A64" w:rsidP="009F1187">
      <w:pPr>
        <w:pStyle w:val="BodyText"/>
      </w:pPr>
    </w:p>
    <w:p w:rsidR="00000000" w:rsidRPr="009F1187" w:rsidP="009F1187">
      <w:pPr>
        <w:pStyle w:val="Heading1"/>
      </w:pPr>
      <w:bookmarkStart w:id="5" w:name="O_664240"/>
      <w:bookmarkEnd w:id="5"/>
      <w:r w:rsidRPr="009F1187">
        <w:t>Links</w:t>
      </w:r>
    </w:p>
    <w:p w:rsidR="00000000" w:rsidRPr="009F1187" w:rsidP="009F1187">
      <w:pPr>
        <w:pStyle w:val="BodyText"/>
      </w:pPr>
      <w:r w:rsidRPr="009F1187">
        <w:t>AVI Aviation Training Package Companion Volume I</w:t>
      </w:r>
      <w:r w:rsidRPr="009F1187">
        <w:t>mplementation Guide at: - http://companion_volumes.vetnet.education.gov.au/Pages/TrainingPackage.aspx?pid=21</w:t>
      </w:r>
    </w:p>
    <w:p w:rsidR="00000000" w:rsidRPr="009F1187" w:rsidP="009F1187"/>
    <w:sectPr w:rsidSect="009F11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1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187" w:rsidRPr="002F0A64" w:rsidP="002F0A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1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A64" w:rsidP="009F11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F0A64" w:rsidP="009F118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F0A64" w:rsidP="009F11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1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187" w:rsidRPr="002F0A64" w:rsidP="002F0A6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1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A64" w:rsidRPr="002D2AF8" w:rsidP="009F1187">
    <w:pPr>
      <w:pStyle w:val="Header"/>
      <w:framePr w:wrap="around"/>
    </w:pPr>
    <w:r>
      <w:fldChar w:fldCharType="begin"/>
    </w:r>
    <w:r>
      <w:instrText xml:space="preserve"> TITLE   \* MERGEFORMAT </w:instrText>
    </w:r>
    <w:r>
      <w:fldChar w:fldCharType="separate"/>
    </w:r>
    <w:r>
      <w:t>Assessment Requirements for AVIO2008 Manage the flow of items for screening by X-ray screening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2F0A64" w:rsidP="009F11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ACC4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88DA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3406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1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1187"/>
    <w:pPr>
      <w:spacing w:before="360" w:after="60"/>
      <w:outlineLvl w:val="0"/>
    </w:pPr>
    <w:rPr>
      <w:sz w:val="32"/>
    </w:rPr>
  </w:style>
  <w:style w:type="paragraph" w:styleId="Heading2">
    <w:name w:val="heading 2"/>
    <w:basedOn w:val="HeadingBase"/>
    <w:next w:val="BodyText"/>
    <w:link w:val="Heading2Char"/>
    <w:qFormat/>
    <w:rsid w:val="009F1187"/>
    <w:pPr>
      <w:keepLines/>
      <w:spacing w:before="240" w:after="120"/>
      <w:outlineLvl w:val="1"/>
    </w:pPr>
    <w:rPr>
      <w:sz w:val="28"/>
      <w:szCs w:val="40"/>
    </w:rPr>
  </w:style>
  <w:style w:type="paragraph" w:styleId="Heading3">
    <w:name w:val="heading 3"/>
    <w:basedOn w:val="HeadingBase"/>
    <w:next w:val="BodyText"/>
    <w:link w:val="Heading3Char"/>
    <w:qFormat/>
    <w:rsid w:val="009F1187"/>
    <w:pPr>
      <w:spacing w:before="180" w:after="120"/>
      <w:outlineLvl w:val="2"/>
    </w:pPr>
    <w:rPr>
      <w:spacing w:val="-10"/>
      <w:kern w:val="32"/>
    </w:rPr>
  </w:style>
  <w:style w:type="paragraph" w:styleId="Heading4">
    <w:name w:val="heading 4"/>
    <w:basedOn w:val="HeadingBase"/>
    <w:next w:val="BodyText"/>
    <w:link w:val="Heading4Char"/>
    <w:qFormat/>
    <w:rsid w:val="009F1187"/>
    <w:pPr>
      <w:spacing w:before="160" w:after="120"/>
      <w:outlineLvl w:val="3"/>
    </w:pPr>
    <w:rPr>
      <w:sz w:val="22"/>
    </w:rPr>
  </w:style>
  <w:style w:type="paragraph" w:styleId="Heading5">
    <w:name w:val="heading 5"/>
    <w:basedOn w:val="HeadingBase"/>
    <w:next w:val="Normal"/>
    <w:link w:val="Heading5Char"/>
    <w:qFormat/>
    <w:rsid w:val="009F1187"/>
    <w:pPr>
      <w:spacing w:before="80"/>
      <w:outlineLvl w:val="4"/>
    </w:pPr>
    <w:rPr>
      <w:color w:val="918585"/>
      <w:sz w:val="20"/>
    </w:rPr>
  </w:style>
  <w:style w:type="paragraph" w:styleId="Heading6">
    <w:name w:val="heading 6"/>
    <w:basedOn w:val="HeadingBase"/>
    <w:next w:val="Normal"/>
    <w:link w:val="Heading6Char"/>
    <w:qFormat/>
    <w:rsid w:val="009F1187"/>
    <w:pPr>
      <w:spacing w:before="60"/>
      <w:outlineLvl w:val="5"/>
    </w:pPr>
    <w:rPr>
      <w:color w:val="918585"/>
      <w:sz w:val="20"/>
    </w:rPr>
  </w:style>
  <w:style w:type="paragraph" w:styleId="Heading7">
    <w:name w:val="heading 7"/>
    <w:basedOn w:val="Normal"/>
    <w:next w:val="Normal"/>
    <w:link w:val="Heading7Char"/>
    <w:qFormat/>
    <w:rsid w:val="009F1187"/>
    <w:pPr>
      <w:ind w:left="720"/>
      <w:outlineLvl w:val="6"/>
    </w:pPr>
    <w:rPr>
      <w:i/>
    </w:rPr>
  </w:style>
  <w:style w:type="paragraph" w:styleId="Heading8">
    <w:name w:val="heading 8"/>
    <w:basedOn w:val="Normal"/>
    <w:next w:val="Normal"/>
    <w:link w:val="Heading8Char"/>
    <w:qFormat/>
    <w:rsid w:val="009F1187"/>
    <w:pPr>
      <w:ind w:left="720"/>
      <w:outlineLvl w:val="7"/>
    </w:pPr>
    <w:rPr>
      <w:i/>
    </w:rPr>
  </w:style>
  <w:style w:type="paragraph" w:styleId="Heading9">
    <w:name w:val="heading 9"/>
    <w:basedOn w:val="Normal"/>
    <w:next w:val="Normal"/>
    <w:link w:val="Heading9Char"/>
    <w:qFormat/>
    <w:rsid w:val="009F1187"/>
    <w:pPr>
      <w:ind w:left="720"/>
      <w:outlineLvl w:val="8"/>
    </w:pPr>
    <w:rPr>
      <w:i/>
    </w:rPr>
  </w:style>
  <w:style w:type="character" w:default="1" w:styleId="DefaultParagraphFont">
    <w:name w:val="Default Paragraph Font"/>
    <w:uiPriority w:val="1"/>
    <w:unhideWhenUsed/>
    <w:rsid w:val="009F11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1187"/>
  </w:style>
  <w:style w:type="character" w:customStyle="1" w:styleId="Heading1Char">
    <w:name w:val="Heading 1 Char"/>
    <w:basedOn w:val="DefaultParagraphFont"/>
    <w:link w:val="Heading1"/>
    <w:rsid w:val="009F1187"/>
    <w:rPr>
      <w:rFonts w:ascii="Times New Roman" w:eastAsia="Times New Roman" w:hAnsi="Times New Roman" w:cs="Times New Roman"/>
      <w:b/>
      <w:sz w:val="32"/>
      <w:szCs w:val="20"/>
      <w:lang w:eastAsia="en-US"/>
    </w:rPr>
  </w:style>
  <w:style w:type="paragraph" w:styleId="BodyText">
    <w:name w:val="Body Text"/>
    <w:basedOn w:val="Normal"/>
    <w:link w:val="BodyTextChar"/>
    <w:rsid w:val="009F11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1187"/>
    <w:rPr>
      <w:rFonts w:ascii="Times New Roman" w:eastAsia="Times New Roman" w:hAnsi="Times New Roman" w:cs="Times New Roman"/>
      <w:sz w:val="24"/>
      <w:lang w:eastAsia="en-US"/>
    </w:rPr>
  </w:style>
  <w:style w:type="paragraph" w:styleId="ListBullet">
    <w:name w:val="List Bullet"/>
    <w:basedOn w:val="List"/>
    <w:rsid w:val="009F1187"/>
    <w:pPr>
      <w:numPr>
        <w:numId w:val="13"/>
      </w:numPr>
      <w:tabs>
        <w:tab w:val="clear" w:pos="340"/>
      </w:tabs>
      <w:spacing w:before="40" w:after="40"/>
    </w:pPr>
  </w:style>
  <w:style w:type="paragraph" w:styleId="ListBullet2">
    <w:name w:val="List Bullet 2"/>
    <w:basedOn w:val="List2"/>
    <w:rsid w:val="009F1187"/>
    <w:pPr>
      <w:numPr>
        <w:numId w:val="14"/>
      </w:numPr>
      <w:tabs>
        <w:tab w:val="clear" w:pos="680"/>
      </w:tabs>
    </w:pPr>
  </w:style>
  <w:style w:type="character" w:styleId="Emphasis">
    <w:name w:val="Emphasis"/>
    <w:basedOn w:val="DefaultParagraphFont"/>
    <w:qFormat/>
    <w:rsid w:val="009F1187"/>
    <w:rPr>
      <w:i/>
    </w:rPr>
  </w:style>
  <w:style w:type="paragraph" w:customStyle="1" w:styleId="SuperHeading">
    <w:name w:val="SuperHeading"/>
    <w:basedOn w:val="Normal"/>
    <w:rsid w:val="009F1187"/>
    <w:pPr>
      <w:spacing w:before="240" w:after="120"/>
      <w:outlineLvl w:val="0"/>
    </w:pPr>
    <w:rPr>
      <w:rFonts w:ascii="Times New Roman" w:hAnsi="Times New Roman"/>
      <w:b/>
      <w:sz w:val="32"/>
    </w:rPr>
  </w:style>
  <w:style w:type="paragraph" w:customStyle="1" w:styleId="AllowPageBreak">
    <w:name w:val="AllowPageBreak"/>
    <w:rsid w:val="009F11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11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11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11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11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11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11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11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1187"/>
    <w:rPr>
      <w:rFonts w:ascii="Courier New" w:eastAsia="Times New Roman" w:hAnsi="Courier New" w:cs="Times New Roman"/>
      <w:i/>
      <w:szCs w:val="20"/>
      <w:lang w:eastAsia="en-US"/>
    </w:rPr>
  </w:style>
  <w:style w:type="paragraph" w:customStyle="1" w:styleId="HeadingBase">
    <w:name w:val="Heading Base"/>
    <w:rsid w:val="009F11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1187"/>
    <w:pPr>
      <w:tabs>
        <w:tab w:val="right" w:leader="dot" w:pos="9072"/>
      </w:tabs>
      <w:ind w:left="567"/>
    </w:pPr>
    <w:rPr>
      <w:szCs w:val="22"/>
    </w:rPr>
  </w:style>
  <w:style w:type="paragraph" w:customStyle="1" w:styleId="TOCBase">
    <w:name w:val="TOC Base"/>
    <w:rsid w:val="009F11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1187"/>
    <w:pPr>
      <w:tabs>
        <w:tab w:val="right" w:leader="dot" w:pos="9072"/>
      </w:tabs>
      <w:spacing w:before="40" w:after="40"/>
      <w:ind w:left="284"/>
    </w:pPr>
    <w:rPr>
      <w:rFonts w:ascii="Times New Roman" w:hAnsi="Times New Roman"/>
    </w:rPr>
  </w:style>
  <w:style w:type="paragraph" w:styleId="TOC1">
    <w:name w:val="toc 1"/>
    <w:basedOn w:val="TOCBase"/>
    <w:next w:val="Normal"/>
    <w:rsid w:val="009F11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11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1187"/>
    <w:rPr>
      <w:rFonts w:ascii="Times New Roman" w:eastAsia="Times New Roman" w:hAnsi="Times New Roman" w:cs="Times New Roman"/>
      <w:sz w:val="16"/>
      <w:lang w:eastAsia="en-US"/>
    </w:rPr>
  </w:style>
  <w:style w:type="paragraph" w:styleId="Title">
    <w:name w:val="Title"/>
    <w:basedOn w:val="HeadingBase"/>
    <w:link w:val="TitleChar"/>
    <w:qFormat/>
    <w:rsid w:val="009F1187"/>
    <w:pPr>
      <w:spacing w:before="5040"/>
      <w:jc w:val="center"/>
    </w:pPr>
    <w:rPr>
      <w:sz w:val="48"/>
      <w:szCs w:val="72"/>
      <w:lang w:val="en-US"/>
    </w:rPr>
  </w:style>
  <w:style w:type="character" w:customStyle="1" w:styleId="TitleChar">
    <w:name w:val="Title Char"/>
    <w:basedOn w:val="DefaultParagraphFont"/>
    <w:link w:val="Title"/>
    <w:rsid w:val="009F11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1187"/>
    <w:pPr>
      <w:tabs>
        <w:tab w:val="left" w:pos="3600"/>
        <w:tab w:val="left" w:pos="3958"/>
      </w:tabs>
    </w:pPr>
  </w:style>
  <w:style w:type="paragraph" w:styleId="List">
    <w:name w:val="List"/>
    <w:basedOn w:val="BodyText"/>
    <w:next w:val="BodyText"/>
    <w:rsid w:val="009F1187"/>
    <w:pPr>
      <w:tabs>
        <w:tab w:val="left" w:pos="340"/>
      </w:tabs>
      <w:spacing w:before="60" w:after="60"/>
      <w:ind w:left="340" w:hanging="340"/>
    </w:pPr>
  </w:style>
  <w:style w:type="paragraph" w:customStyle="1" w:styleId="Note">
    <w:name w:val="Note"/>
    <w:basedOn w:val="BodyText"/>
    <w:rsid w:val="009F118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F1187"/>
    <w:rPr>
      <w:b/>
      <w:spacing w:val="0"/>
    </w:rPr>
  </w:style>
  <w:style w:type="paragraph" w:customStyle="1" w:styleId="SuperTitle">
    <w:name w:val="SuperTitle"/>
    <w:basedOn w:val="Title"/>
    <w:rsid w:val="009F1187"/>
    <w:pPr>
      <w:framePr w:wrap="auto" w:hAnchor="text" w:y="6049"/>
    </w:pPr>
    <w:rPr>
      <w:color w:val="000000"/>
      <w:sz w:val="40"/>
    </w:rPr>
  </w:style>
  <w:style w:type="paragraph" w:customStyle="1" w:styleId="TOCTitle">
    <w:name w:val="TOCTitle"/>
    <w:basedOn w:val="Heading1"/>
    <w:rsid w:val="009F1187"/>
    <w:pPr>
      <w:spacing w:after="240"/>
      <w:jc w:val="center"/>
      <w:outlineLvl w:val="9"/>
    </w:pPr>
    <w:rPr>
      <w:caps/>
    </w:rPr>
  </w:style>
  <w:style w:type="paragraph" w:customStyle="1" w:styleId="Version">
    <w:name w:val="Version"/>
    <w:rsid w:val="009F11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1187"/>
    <w:pPr>
      <w:keepNext w:val="0"/>
      <w:tabs>
        <w:tab w:val="right" w:pos="4176"/>
      </w:tabs>
      <w:ind w:left="198" w:hanging="198"/>
    </w:pPr>
    <w:rPr>
      <w:rFonts w:ascii="Garamond" w:hAnsi="Garamond"/>
    </w:rPr>
  </w:style>
  <w:style w:type="paragraph" w:styleId="IndexHeading">
    <w:name w:val="index heading"/>
    <w:basedOn w:val="Normal"/>
    <w:next w:val="Index1"/>
    <w:semiHidden/>
    <w:rsid w:val="009F1187"/>
    <w:pPr>
      <w:spacing w:before="120" w:after="120"/>
    </w:pPr>
    <w:rPr>
      <w:rFonts w:ascii="Arial" w:hAnsi="Arial"/>
      <w:b/>
      <w:color w:val="918585"/>
      <w:sz w:val="24"/>
    </w:rPr>
  </w:style>
  <w:style w:type="paragraph" w:styleId="Header">
    <w:name w:val="header"/>
    <w:basedOn w:val="Normal"/>
    <w:link w:val="HeaderChar"/>
    <w:rsid w:val="009F11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1187"/>
    <w:rPr>
      <w:rFonts w:ascii="Times New Roman" w:eastAsia="Times New Roman" w:hAnsi="Times New Roman" w:cs="Times New Roman"/>
      <w:sz w:val="16"/>
      <w:szCs w:val="20"/>
      <w:lang w:val="en-GB" w:eastAsia="en-US"/>
    </w:rPr>
  </w:style>
  <w:style w:type="paragraph" w:customStyle="1" w:styleId="Chapter">
    <w:name w:val="Chapter"/>
    <w:basedOn w:val="Normal"/>
    <w:rsid w:val="009F1187"/>
    <w:pPr>
      <w:spacing w:before="240"/>
    </w:pPr>
    <w:rPr>
      <w:rFonts w:ascii="Times New Roman" w:hAnsi="Times New Roman"/>
      <w:smallCaps/>
      <w:spacing w:val="80"/>
      <w:sz w:val="28"/>
    </w:rPr>
  </w:style>
  <w:style w:type="paragraph" w:customStyle="1" w:styleId="InChapter">
    <w:name w:val="InChapter"/>
    <w:basedOn w:val="Heading3"/>
    <w:rsid w:val="009F1187"/>
    <w:pPr>
      <w:spacing w:after="240"/>
      <w:outlineLvl w:val="9"/>
    </w:pPr>
    <w:rPr>
      <w:noProof/>
    </w:rPr>
  </w:style>
  <w:style w:type="paragraph" w:styleId="Index2">
    <w:name w:val="index 2"/>
    <w:basedOn w:val="Normal"/>
    <w:next w:val="Normal"/>
    <w:semiHidden/>
    <w:rsid w:val="009F1187"/>
    <w:pPr>
      <w:tabs>
        <w:tab w:val="right" w:pos="4176"/>
      </w:tabs>
      <w:ind w:left="568" w:hanging="284"/>
    </w:pPr>
    <w:rPr>
      <w:rFonts w:ascii="Garamond" w:hAnsi="Garamond"/>
    </w:rPr>
  </w:style>
  <w:style w:type="paragraph" w:customStyle="1" w:styleId="Byline">
    <w:name w:val="Byline"/>
    <w:rsid w:val="009F11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1187"/>
    <w:pPr>
      <w:tabs>
        <w:tab w:val="clear" w:pos="3600"/>
        <w:tab w:val="clear" w:pos="3958"/>
      </w:tabs>
      <w:jc w:val="right"/>
    </w:pPr>
  </w:style>
  <w:style w:type="paragraph" w:styleId="Caption">
    <w:name w:val="caption"/>
    <w:basedOn w:val="BodyText"/>
    <w:next w:val="Normal"/>
    <w:qFormat/>
    <w:rsid w:val="009F1187"/>
    <w:pPr>
      <w:framePr w:w="2268" w:hSpace="181" w:vSpace="181" w:wrap="around" w:vAnchor="text" w:hAnchor="page" w:x="1135" w:y="285" w:anchorLock="1"/>
    </w:pPr>
    <w:rPr>
      <w:i/>
    </w:rPr>
  </w:style>
  <w:style w:type="paragraph" w:customStyle="1" w:styleId="MiniTOCTitle">
    <w:name w:val="MiniTOCTitle"/>
    <w:basedOn w:val="Heading4"/>
    <w:rsid w:val="009F1187"/>
    <w:pPr>
      <w:spacing w:before="240"/>
      <w:outlineLvl w:val="9"/>
    </w:pPr>
    <w:rPr>
      <w:noProof/>
      <w:sz w:val="24"/>
    </w:rPr>
  </w:style>
  <w:style w:type="paragraph" w:customStyle="1" w:styleId="MiniTOCItem">
    <w:name w:val="MiniTOCItem"/>
    <w:basedOn w:val="ListBullet"/>
    <w:rsid w:val="009F1187"/>
    <w:pPr>
      <w:numPr>
        <w:numId w:val="0"/>
      </w:numPr>
      <w:tabs>
        <w:tab w:val="right" w:leader="dot" w:pos="6521"/>
      </w:tabs>
      <w:spacing w:before="0" w:after="0"/>
    </w:pPr>
  </w:style>
  <w:style w:type="paragraph" w:customStyle="1" w:styleId="TOFTitle">
    <w:name w:val="TOFTitle"/>
    <w:basedOn w:val="TOCTitle"/>
    <w:rsid w:val="009F1187"/>
  </w:style>
  <w:style w:type="paragraph" w:styleId="TableofFigures">
    <w:name w:val="table of figures"/>
    <w:basedOn w:val="Normal"/>
    <w:next w:val="Normal"/>
    <w:semiHidden/>
    <w:rsid w:val="009F1187"/>
    <w:pPr>
      <w:tabs>
        <w:tab w:val="right" w:leader="dot" w:pos="9072"/>
      </w:tabs>
      <w:ind w:left="970" w:hanging="403"/>
    </w:pPr>
    <w:rPr>
      <w:rFonts w:ascii="Times New Roman" w:hAnsi="Times New Roman"/>
      <w:b/>
    </w:rPr>
  </w:style>
  <w:style w:type="paragraph" w:styleId="ListNumber">
    <w:name w:val="List Number"/>
    <w:basedOn w:val="List"/>
    <w:rsid w:val="009F1187"/>
    <w:pPr>
      <w:numPr>
        <w:numId w:val="11"/>
      </w:numPr>
    </w:pPr>
  </w:style>
  <w:style w:type="character" w:customStyle="1" w:styleId="WingdingSymbols">
    <w:name w:val="Wingding Symbols"/>
    <w:rsid w:val="009F1187"/>
    <w:rPr>
      <w:rFonts w:ascii="Wingdings" w:hAnsi="Wingdings"/>
    </w:rPr>
  </w:style>
  <w:style w:type="paragraph" w:customStyle="1" w:styleId="TableHeading">
    <w:name w:val="Table Heading"/>
    <w:basedOn w:val="HeadingBase"/>
    <w:rsid w:val="009F1187"/>
    <w:pPr>
      <w:keepLines/>
      <w:pBdr>
        <w:bottom w:val="single" w:sz="6" w:space="1" w:color="918585"/>
      </w:pBdr>
      <w:spacing w:before="240"/>
    </w:pPr>
  </w:style>
  <w:style w:type="character" w:customStyle="1" w:styleId="HotSpot">
    <w:name w:val="HotSpot"/>
    <w:rsid w:val="009F1187"/>
    <w:rPr>
      <w:color w:val="0033CC"/>
      <w:u w:val="none"/>
    </w:rPr>
  </w:style>
  <w:style w:type="paragraph" w:customStyle="1" w:styleId="BodyTextRight">
    <w:name w:val="Body Text Right"/>
    <w:basedOn w:val="BodyText"/>
    <w:rsid w:val="009F1187"/>
    <w:pPr>
      <w:spacing w:before="0" w:after="0"/>
      <w:jc w:val="right"/>
    </w:pPr>
  </w:style>
  <w:style w:type="paragraph" w:styleId="Index3">
    <w:name w:val="index 3"/>
    <w:basedOn w:val="ListNumber2"/>
    <w:next w:val="Normal"/>
    <w:semiHidden/>
    <w:rsid w:val="009F1187"/>
    <w:pPr>
      <w:numPr>
        <w:numId w:val="0"/>
      </w:numPr>
      <w:tabs>
        <w:tab w:val="right" w:leader="dot" w:pos="4176"/>
      </w:tabs>
    </w:pPr>
  </w:style>
  <w:style w:type="paragraph" w:styleId="ListNumber2">
    <w:name w:val="List Number 2"/>
    <w:basedOn w:val="List2"/>
    <w:rsid w:val="009F1187"/>
    <w:pPr>
      <w:numPr>
        <w:numId w:val="10"/>
      </w:numPr>
      <w:tabs>
        <w:tab w:val="clear" w:pos="1060"/>
      </w:tabs>
    </w:pPr>
  </w:style>
  <w:style w:type="paragraph" w:customStyle="1" w:styleId="MarginNote">
    <w:name w:val="Margin Note"/>
    <w:basedOn w:val="BodyText"/>
    <w:rsid w:val="009F11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11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11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1187"/>
    <w:rPr>
      <w:sz w:val="32"/>
    </w:rPr>
  </w:style>
  <w:style w:type="paragraph" w:customStyle="1" w:styleId="HeadingProcedure">
    <w:name w:val="Heading Procedure"/>
    <w:basedOn w:val="HeadingBase"/>
    <w:next w:val="Normal"/>
    <w:rsid w:val="009F1187"/>
    <w:pPr>
      <w:tabs>
        <w:tab w:val="left" w:pos="0"/>
      </w:tabs>
      <w:spacing w:before="120" w:after="60"/>
    </w:pPr>
    <w:rPr>
      <w:i/>
      <w:color w:val="918585"/>
      <w:sz w:val="22"/>
    </w:rPr>
  </w:style>
  <w:style w:type="paragraph" w:customStyle="1" w:styleId="TableBodyText">
    <w:name w:val="Table Body Text"/>
    <w:basedOn w:val="BodyText"/>
    <w:rsid w:val="009F1187"/>
    <w:pPr>
      <w:spacing w:before="60" w:after="60"/>
    </w:pPr>
  </w:style>
  <w:style w:type="paragraph" w:styleId="ListContinue">
    <w:name w:val="List Continue"/>
    <w:basedOn w:val="List"/>
    <w:rsid w:val="009F1187"/>
    <w:pPr>
      <w:ind w:firstLine="0"/>
    </w:pPr>
  </w:style>
  <w:style w:type="paragraph" w:customStyle="1" w:styleId="ListNote">
    <w:name w:val="List Note"/>
    <w:basedOn w:val="List"/>
    <w:rsid w:val="009F1187"/>
    <w:pPr>
      <w:pBdr>
        <w:top w:val="single" w:sz="6" w:space="2" w:color="918585"/>
        <w:bottom w:val="single" w:sz="6" w:space="2" w:color="918585"/>
      </w:pBdr>
      <w:tabs>
        <w:tab w:val="left" w:pos="1021"/>
      </w:tabs>
      <w:ind w:firstLine="0"/>
    </w:pPr>
  </w:style>
  <w:style w:type="paragraph" w:customStyle="1" w:styleId="Warning">
    <w:name w:val="Warning"/>
    <w:basedOn w:val="BodyText"/>
    <w:rsid w:val="009F1187"/>
    <w:pPr>
      <w:shd w:val="clear" w:color="auto" w:fill="D9D9D9"/>
      <w:tabs>
        <w:tab w:val="left" w:pos="992"/>
      </w:tabs>
      <w:ind w:left="119" w:right="119"/>
    </w:pPr>
    <w:rPr>
      <w:sz w:val="20"/>
    </w:rPr>
  </w:style>
  <w:style w:type="paragraph" w:customStyle="1" w:styleId="MarginIcons">
    <w:name w:val="Margin Icons"/>
    <w:basedOn w:val="BodyText"/>
    <w:rsid w:val="009F11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1187"/>
    <w:rPr>
      <w:rFonts w:ascii="Courier New" w:hAnsi="Courier New"/>
    </w:rPr>
  </w:style>
  <w:style w:type="paragraph" w:customStyle="1" w:styleId="NoteBullet">
    <w:name w:val="Note Bullet"/>
    <w:basedOn w:val="Note"/>
    <w:rsid w:val="009F1187"/>
    <w:pPr>
      <w:tabs>
        <w:tab w:val="clear" w:pos="680"/>
      </w:tabs>
      <w:spacing w:before="60" w:after="60"/>
    </w:pPr>
  </w:style>
  <w:style w:type="paragraph" w:customStyle="1" w:styleId="SubHeading2">
    <w:name w:val="SubHeading2"/>
    <w:basedOn w:val="HeadingBase"/>
    <w:rsid w:val="009F1187"/>
    <w:pPr>
      <w:spacing w:before="240" w:after="60"/>
    </w:pPr>
    <w:rPr>
      <w:sz w:val="20"/>
    </w:rPr>
  </w:style>
  <w:style w:type="paragraph" w:customStyle="1" w:styleId="SubHeading1">
    <w:name w:val="SubHeading1"/>
    <w:basedOn w:val="HeadingBase"/>
    <w:rsid w:val="009F1187"/>
    <w:pPr>
      <w:spacing w:before="240" w:after="60"/>
    </w:pPr>
    <w:rPr>
      <w:color w:val="918585"/>
      <w:sz w:val="22"/>
    </w:rPr>
  </w:style>
  <w:style w:type="paragraph" w:customStyle="1" w:styleId="SideHeading">
    <w:name w:val="Side Heading"/>
    <w:basedOn w:val="HeadingBase"/>
    <w:rsid w:val="009F11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1187"/>
    <w:pPr>
      <w:numPr>
        <w:numId w:val="12"/>
      </w:numPr>
    </w:pPr>
  </w:style>
  <w:style w:type="paragraph" w:styleId="PlainText">
    <w:name w:val="Plain Text"/>
    <w:basedOn w:val="Normal"/>
    <w:link w:val="PlainTextChar"/>
    <w:rsid w:val="009F1187"/>
    <w:rPr>
      <w:sz w:val="20"/>
    </w:rPr>
  </w:style>
  <w:style w:type="character" w:customStyle="1" w:styleId="PlainTextChar">
    <w:name w:val="Plain Text Char"/>
    <w:basedOn w:val="DefaultParagraphFont"/>
    <w:link w:val="PlainText"/>
    <w:rsid w:val="009F1187"/>
    <w:rPr>
      <w:rFonts w:ascii="Courier New" w:eastAsia="Times New Roman" w:hAnsi="Courier New" w:cs="Times New Roman"/>
      <w:sz w:val="20"/>
      <w:szCs w:val="20"/>
      <w:lang w:eastAsia="en-US"/>
    </w:rPr>
  </w:style>
  <w:style w:type="character" w:customStyle="1" w:styleId="MenuOption">
    <w:name w:val="Menu Option"/>
    <w:basedOn w:val="DefaultParagraphFont"/>
    <w:rsid w:val="009F1187"/>
    <w:rPr>
      <w:b/>
      <w:smallCaps/>
    </w:rPr>
  </w:style>
  <w:style w:type="paragraph" w:customStyle="1" w:styleId="TableListNumber">
    <w:name w:val="Table List Number"/>
    <w:basedOn w:val="ListNumber"/>
    <w:rsid w:val="009F1187"/>
    <w:pPr>
      <w:numPr>
        <w:numId w:val="0"/>
      </w:numPr>
    </w:pPr>
  </w:style>
  <w:style w:type="paragraph" w:styleId="TOC4">
    <w:name w:val="toc 4"/>
    <w:basedOn w:val="TOCBase"/>
    <w:next w:val="Normal"/>
    <w:semiHidden/>
    <w:rsid w:val="009F1187"/>
    <w:pPr>
      <w:tabs>
        <w:tab w:val="right" w:leader="dot" w:pos="9071"/>
      </w:tabs>
      <w:ind w:left="1701"/>
    </w:pPr>
  </w:style>
  <w:style w:type="paragraph" w:customStyle="1" w:styleId="ListAlpha">
    <w:name w:val="List Alpha"/>
    <w:basedOn w:val="List"/>
    <w:rsid w:val="009F1187"/>
    <w:pPr>
      <w:numPr>
        <w:numId w:val="9"/>
      </w:numPr>
    </w:pPr>
  </w:style>
  <w:style w:type="paragraph" w:customStyle="1" w:styleId="ListAlpha2">
    <w:name w:val="List Alpha 2"/>
    <w:basedOn w:val="List2"/>
    <w:rsid w:val="009F1187"/>
    <w:pPr>
      <w:numPr>
        <w:numId w:val="8"/>
      </w:numPr>
    </w:pPr>
  </w:style>
  <w:style w:type="paragraph" w:styleId="List2">
    <w:name w:val="List 2"/>
    <w:basedOn w:val="BodyText"/>
    <w:rsid w:val="009F1187"/>
    <w:pPr>
      <w:tabs>
        <w:tab w:val="left" w:pos="680"/>
      </w:tabs>
      <w:spacing w:before="60" w:after="60"/>
      <w:ind w:left="680" w:hanging="340"/>
    </w:pPr>
  </w:style>
  <w:style w:type="paragraph" w:styleId="List3">
    <w:name w:val="List 3"/>
    <w:basedOn w:val="BodyText"/>
    <w:rsid w:val="009F1187"/>
    <w:pPr>
      <w:tabs>
        <w:tab w:val="left" w:pos="1021"/>
      </w:tabs>
      <w:spacing w:before="60" w:after="60"/>
      <w:ind w:left="1020" w:hanging="340"/>
    </w:pPr>
  </w:style>
  <w:style w:type="paragraph" w:styleId="List4">
    <w:name w:val="List 4"/>
    <w:basedOn w:val="BodyText"/>
    <w:rsid w:val="009F1187"/>
    <w:pPr>
      <w:tabs>
        <w:tab w:val="left" w:pos="1361"/>
      </w:tabs>
      <w:spacing w:before="60" w:after="60"/>
      <w:ind w:left="1361" w:hanging="340"/>
    </w:pPr>
  </w:style>
  <w:style w:type="paragraph" w:styleId="List5">
    <w:name w:val="List 5"/>
    <w:basedOn w:val="BodyText"/>
    <w:rsid w:val="009F1187"/>
    <w:pPr>
      <w:tabs>
        <w:tab w:val="left" w:pos="1701"/>
      </w:tabs>
      <w:spacing w:before="60" w:after="60"/>
      <w:ind w:left="1701" w:hanging="340"/>
    </w:pPr>
  </w:style>
  <w:style w:type="paragraph" w:styleId="ListBullet3">
    <w:name w:val="List Bullet 3"/>
    <w:basedOn w:val="List3"/>
    <w:rsid w:val="009F1187"/>
    <w:pPr>
      <w:numPr>
        <w:numId w:val="15"/>
      </w:numPr>
      <w:tabs>
        <w:tab w:val="clear" w:pos="1021"/>
      </w:tabs>
      <w:ind w:left="1037" w:hanging="357"/>
    </w:pPr>
  </w:style>
  <w:style w:type="paragraph" w:styleId="ListBullet4">
    <w:name w:val="List Bullet 4"/>
    <w:basedOn w:val="List4"/>
    <w:rsid w:val="009F1187"/>
    <w:pPr>
      <w:numPr>
        <w:numId w:val="3"/>
      </w:numPr>
      <w:tabs>
        <w:tab w:val="clear" w:pos="1361"/>
      </w:tabs>
    </w:pPr>
  </w:style>
  <w:style w:type="paragraph" w:styleId="ListBullet5">
    <w:name w:val="List Bullet 5"/>
    <w:basedOn w:val="List5"/>
    <w:rsid w:val="009F1187"/>
    <w:pPr>
      <w:numPr>
        <w:numId w:val="4"/>
      </w:numPr>
    </w:pPr>
  </w:style>
  <w:style w:type="paragraph" w:styleId="ListContinue2">
    <w:name w:val="List Continue 2"/>
    <w:basedOn w:val="List2"/>
    <w:rsid w:val="009F1187"/>
    <w:pPr>
      <w:ind w:firstLine="0"/>
    </w:pPr>
  </w:style>
  <w:style w:type="paragraph" w:styleId="ListContinue3">
    <w:name w:val="List Continue 3"/>
    <w:basedOn w:val="List3"/>
    <w:rsid w:val="009F1187"/>
    <w:pPr>
      <w:ind w:left="1021" w:firstLine="0"/>
    </w:pPr>
  </w:style>
  <w:style w:type="paragraph" w:styleId="ListContinue4">
    <w:name w:val="List Continue 4"/>
    <w:basedOn w:val="List4"/>
    <w:rsid w:val="009F1187"/>
    <w:pPr>
      <w:ind w:firstLine="0"/>
    </w:pPr>
  </w:style>
  <w:style w:type="paragraph" w:styleId="ListContinue5">
    <w:name w:val="List Continue 5"/>
    <w:basedOn w:val="List5"/>
    <w:rsid w:val="009F1187"/>
    <w:pPr>
      <w:ind w:firstLine="0"/>
    </w:pPr>
  </w:style>
  <w:style w:type="paragraph" w:styleId="ListNumber3">
    <w:name w:val="List Number 3"/>
    <w:basedOn w:val="List3"/>
    <w:rsid w:val="009F1187"/>
    <w:pPr>
      <w:numPr>
        <w:numId w:val="5"/>
      </w:numPr>
    </w:pPr>
  </w:style>
  <w:style w:type="paragraph" w:styleId="ListNumber4">
    <w:name w:val="List Number 4"/>
    <w:basedOn w:val="List4"/>
    <w:rsid w:val="009F1187"/>
    <w:pPr>
      <w:numPr>
        <w:numId w:val="6"/>
      </w:numPr>
    </w:pPr>
  </w:style>
  <w:style w:type="paragraph" w:styleId="ListNumber5">
    <w:name w:val="List Number 5"/>
    <w:basedOn w:val="List5"/>
    <w:rsid w:val="009F1187"/>
    <w:pPr>
      <w:numPr>
        <w:numId w:val="7"/>
      </w:numPr>
    </w:pPr>
  </w:style>
  <w:style w:type="paragraph" w:styleId="BlockText">
    <w:name w:val="Block Text"/>
    <w:basedOn w:val="Normal"/>
    <w:rsid w:val="009F1187"/>
    <w:pPr>
      <w:spacing w:after="120"/>
      <w:ind w:left="1440" w:right="1440"/>
    </w:pPr>
  </w:style>
  <w:style w:type="character" w:customStyle="1" w:styleId="Subscript">
    <w:name w:val="Subscript"/>
    <w:basedOn w:val="DefaultParagraphFont"/>
    <w:rsid w:val="009F1187"/>
    <w:rPr>
      <w:sz w:val="16"/>
      <w:vertAlign w:val="subscript"/>
    </w:rPr>
  </w:style>
  <w:style w:type="character" w:customStyle="1" w:styleId="Superscript">
    <w:name w:val="Superscript"/>
    <w:basedOn w:val="DefaultParagraphFont"/>
    <w:rsid w:val="009F1187"/>
    <w:rPr>
      <w:sz w:val="16"/>
      <w:vertAlign w:val="superscript"/>
    </w:rPr>
  </w:style>
  <w:style w:type="character" w:customStyle="1" w:styleId="Symbols">
    <w:name w:val="Symbols"/>
    <w:basedOn w:val="DefaultParagraphFont"/>
    <w:rsid w:val="009F1187"/>
    <w:rPr>
      <w:rFonts w:ascii="Symbol" w:hAnsi="Symbol"/>
    </w:rPr>
  </w:style>
  <w:style w:type="character" w:customStyle="1" w:styleId="MenuOptions">
    <w:name w:val="Menu Options"/>
    <w:basedOn w:val="DefaultParagraphFont"/>
    <w:rsid w:val="009F1187"/>
    <w:rPr>
      <w:rFonts w:ascii="Arial Narrow" w:hAnsi="Arial Narrow"/>
      <w:smallCaps/>
    </w:rPr>
  </w:style>
  <w:style w:type="character" w:customStyle="1" w:styleId="Buttons">
    <w:name w:val="Buttons"/>
    <w:basedOn w:val="DefaultParagraphFont"/>
    <w:rsid w:val="009F1187"/>
    <w:rPr>
      <w:b/>
    </w:rPr>
  </w:style>
  <w:style w:type="character" w:customStyle="1" w:styleId="Underlined">
    <w:name w:val="Underlined"/>
    <w:basedOn w:val="DefaultParagraphFont"/>
    <w:rsid w:val="009F1187"/>
    <w:rPr>
      <w:u w:val="single"/>
    </w:rPr>
  </w:style>
  <w:style w:type="paragraph" w:customStyle="1" w:styleId="TableBodyTextRight">
    <w:name w:val="Table Body Text Right"/>
    <w:basedOn w:val="TableBodyText"/>
    <w:rsid w:val="009F1187"/>
    <w:pPr>
      <w:widowControl w:val="0"/>
      <w:autoSpaceDE w:val="0"/>
      <w:autoSpaceDN w:val="0"/>
      <w:adjustRightInd w:val="0"/>
      <w:jc w:val="right"/>
    </w:pPr>
    <w:rPr>
      <w:rFonts w:cs="Arial"/>
      <w:szCs w:val="18"/>
    </w:rPr>
  </w:style>
  <w:style w:type="paragraph" w:customStyle="1" w:styleId="CopyrightText">
    <w:name w:val="Copyright Text"/>
    <w:basedOn w:val="BodyText"/>
    <w:rsid w:val="009F1187"/>
    <w:rPr>
      <w:sz w:val="18"/>
    </w:rPr>
  </w:style>
  <w:style w:type="paragraph" w:customStyle="1" w:styleId="BodySmallRight">
    <w:name w:val="Body Small Right"/>
    <w:basedOn w:val="BodyTextRight"/>
    <w:rsid w:val="009F1187"/>
    <w:rPr>
      <w:sz w:val="18"/>
      <w:szCs w:val="18"/>
    </w:rPr>
  </w:style>
  <w:style w:type="paragraph" w:customStyle="1" w:styleId="MarginEdition">
    <w:name w:val="Margin Edition"/>
    <w:basedOn w:val="MarginNote"/>
    <w:rsid w:val="009F1187"/>
    <w:pPr>
      <w:spacing w:before="0" w:after="0"/>
    </w:pPr>
    <w:rPr>
      <w:rFonts w:ascii="Times New Roman" w:hAnsi="Times New Roman"/>
      <w:color w:val="999999"/>
    </w:rPr>
  </w:style>
  <w:style w:type="paragraph" w:customStyle="1" w:styleId="Spacer">
    <w:name w:val="Spacer"/>
    <w:basedOn w:val="Normal"/>
    <w:rsid w:val="009F1187"/>
    <w:rPr>
      <w:sz w:val="2"/>
      <w:szCs w:val="2"/>
    </w:rPr>
  </w:style>
  <w:style w:type="character" w:customStyle="1" w:styleId="Small">
    <w:name w:val="Small"/>
    <w:basedOn w:val="DefaultParagraphFont"/>
    <w:rsid w:val="009F1187"/>
    <w:rPr>
      <w:sz w:val="16"/>
    </w:rPr>
  </w:style>
  <w:style w:type="paragraph" w:customStyle="1" w:styleId="WideTable">
    <w:name w:val="Wide Table"/>
    <w:basedOn w:val="Normal"/>
    <w:rsid w:val="009F1187"/>
    <w:pPr>
      <w:ind w:left="-1418"/>
    </w:pPr>
    <w:rPr>
      <w:sz w:val="2"/>
      <w:szCs w:val="2"/>
    </w:rPr>
  </w:style>
  <w:style w:type="character" w:styleId="PageNumber">
    <w:name w:val="page number"/>
    <w:basedOn w:val="DefaultParagraphFont"/>
    <w:rsid w:val="009F1187"/>
  </w:style>
  <w:style w:type="paragraph" w:styleId="Quote">
    <w:name w:val="Quote"/>
    <w:basedOn w:val="Heading1"/>
    <w:link w:val="QuoteChar"/>
    <w:qFormat/>
    <w:rsid w:val="009F1187"/>
    <w:rPr>
      <w:b w:val="0"/>
      <w:sz w:val="72"/>
      <w:szCs w:val="72"/>
      <w:lang w:val="en-NZ"/>
    </w:rPr>
  </w:style>
  <w:style w:type="character" w:customStyle="1" w:styleId="QuoteChar">
    <w:name w:val="Quote Char"/>
    <w:basedOn w:val="DefaultParagraphFont"/>
    <w:link w:val="Quote"/>
    <w:rsid w:val="009F11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1187"/>
    <w:pPr>
      <w:pageBreakBefore/>
    </w:pPr>
  </w:style>
  <w:style w:type="paragraph" w:customStyle="1" w:styleId="Border">
    <w:name w:val="Border"/>
    <w:basedOn w:val="Normal"/>
    <w:qFormat/>
    <w:rsid w:val="009F11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1187"/>
    <w:rPr>
      <w:b/>
      <w:bCs/>
      <w:i/>
      <w:iCs/>
      <w:color w:val="auto"/>
    </w:rPr>
  </w:style>
  <w:style w:type="paragraph" w:styleId="IntenseQuote">
    <w:name w:val="Intense Quote"/>
    <w:basedOn w:val="Normal"/>
    <w:next w:val="Normal"/>
    <w:link w:val="IntenseQuoteChar"/>
    <w:uiPriority w:val="30"/>
    <w:qFormat/>
    <w:rsid w:val="009F11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11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1187"/>
    <w:rPr>
      <w:smallCaps/>
      <w:color w:val="auto"/>
      <w:u w:val="single"/>
    </w:rPr>
  </w:style>
  <w:style w:type="character" w:styleId="IntenseReference">
    <w:name w:val="Intense Reference"/>
    <w:basedOn w:val="DefaultParagraphFont"/>
    <w:uiPriority w:val="32"/>
    <w:qFormat/>
    <w:rsid w:val="009F1187"/>
    <w:rPr>
      <w:b/>
      <w:bCs/>
      <w:smallCaps/>
      <w:color w:val="auto"/>
      <w:spacing w:val="5"/>
      <w:u w:val="single"/>
    </w:rPr>
  </w:style>
  <w:style w:type="paragraph" w:customStyle="1" w:styleId="2ColumnHeading">
    <w:name w:val="2Column Heading"/>
    <w:basedOn w:val="BodyText"/>
    <w:qFormat/>
    <w:rsid w:val="009F1187"/>
    <w:pPr>
      <w:spacing w:after="60"/>
      <w:ind w:left="-2268"/>
    </w:pPr>
    <w:rPr>
      <w:b/>
    </w:rPr>
  </w:style>
  <w:style w:type="paragraph" w:customStyle="1" w:styleId="Heading1TOC">
    <w:name w:val="Heading1 TOC"/>
    <w:basedOn w:val="Normal"/>
    <w:qFormat/>
    <w:rsid w:val="009F1187"/>
    <w:pPr>
      <w:spacing w:before="240" w:after="120"/>
    </w:pPr>
    <w:rPr>
      <w:rFonts w:ascii="Times New Roman" w:hAnsi="Times New Roman"/>
      <w:b/>
      <w:sz w:val="32"/>
    </w:rPr>
  </w:style>
  <w:style w:type="paragraph" w:customStyle="1" w:styleId="Heading2TOC">
    <w:name w:val="Heading2 TOC"/>
    <w:basedOn w:val="Normal"/>
    <w:qFormat/>
    <w:rsid w:val="009F1187"/>
    <w:pPr>
      <w:spacing w:before="240" w:after="60"/>
    </w:pPr>
    <w:rPr>
      <w:rFonts w:ascii="Times New Roman" w:hAnsi="Times New Roman"/>
      <w:b/>
      <w:sz w:val="28"/>
    </w:rPr>
  </w:style>
  <w:style w:type="character" w:customStyle="1" w:styleId="Underline">
    <w:name w:val="Underline"/>
    <w:basedOn w:val="DefaultParagraphFont"/>
    <w:qFormat/>
    <w:rsid w:val="009F1187"/>
    <w:rPr>
      <w:u w:val="single"/>
    </w:rPr>
  </w:style>
  <w:style w:type="character" w:customStyle="1" w:styleId="BoldandItalics">
    <w:name w:val="Bold and Italics"/>
    <w:qFormat/>
    <w:rsid w:val="009F1187"/>
    <w:rPr>
      <w:b/>
      <w:i/>
      <w:u w:val="none"/>
    </w:rPr>
  </w:style>
  <w:style w:type="paragraph" w:styleId="BalloonText">
    <w:name w:val="Balloon Text"/>
    <w:basedOn w:val="Normal"/>
    <w:link w:val="BalloonTextChar"/>
    <w:rsid w:val="009F1187"/>
    <w:rPr>
      <w:rFonts w:ascii="Tahoma" w:hAnsi="Tahoma" w:cs="Tahoma"/>
      <w:sz w:val="16"/>
      <w:szCs w:val="16"/>
    </w:rPr>
  </w:style>
  <w:style w:type="character" w:customStyle="1" w:styleId="BalloonTextChar">
    <w:name w:val="Balloon Text Char"/>
    <w:basedOn w:val="DefaultParagraphFont"/>
    <w:link w:val="BalloonText"/>
    <w:rsid w:val="009F11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11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11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1187"/>
    <w:rPr>
      <w:b/>
      <w:color w:val="660033"/>
      <w:spacing w:val="0"/>
    </w:rPr>
  </w:style>
  <w:style w:type="paragraph" w:customStyle="1" w:styleId="Nameditemlist">
    <w:name w:val="Named item list"/>
    <w:basedOn w:val="BodyText"/>
    <w:qFormat/>
    <w:rsid w:val="009F118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629</Words>
  <Characters>4113</Characters>
  <Application>Microsoft Office Word</Application>
  <DocSecurity>0</DocSecurity>
  <Lines>93</Lines>
  <Paragraphs>54</Paragraphs>
  <ScaleCrop>false</ScaleCrop>
  <Company>Author-it Software Corporation Ltd.</Company>
  <LinksUpToDate>false</LinksUpToDate>
  <CharactersWithSpaces>4730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AVIO2008 Manage the flow of items for screening by X-ray screening equipment</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2016-03-01T08:34:00Z</dcterms:created>
  <dcterms:modified xsi:type="dcterms:W3CDTF">2016-03-01T08:34:00Z</dcterms:modified>
</cp:coreProperties>
</file>