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061" w:rsidP="001A0061">
      <w:pPr>
        <w:pStyle w:val="Title"/>
      </w:pPr>
      <w:r>
        <w:fldChar w:fldCharType="begin"/>
      </w:r>
      <w:r>
        <w:instrText xml:space="preserve"> TITLE   \* MERGEFORMAT </w:instrText>
      </w:r>
      <w:r>
        <w:fldChar w:fldCharType="separate"/>
      </w:r>
      <w:r>
        <w:t>Assessment Requirements for AVIO2006 Control access to and exit from an airside security zone or landside security zone at an airport</w:t>
      </w:r>
      <w:r>
        <w:fldChar w:fldCharType="end"/>
      </w:r>
    </w:p>
    <w:p w:rsidR="001A0061" w:rsidP="001A0061">
      <w:pPr>
        <w:pStyle w:val="Version"/>
        <w:sectPr w:rsidSect="00B61B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B32" w:rsidP="00B61B32">
      <w:pPr>
        <w:pStyle w:val="SuperHeading"/>
      </w:pPr>
      <w:r w:rsidRPr="00B61B32">
        <w:t>Assessment Requirements for AVIO2006 Control access to and exit from an airside security zone or landside security zone at an airport</w:t>
      </w:r>
    </w:p>
    <w:p w:rsidR="00000000" w:rsidRPr="00B61B32" w:rsidP="00B61B32">
      <w:pPr>
        <w:pStyle w:val="Heading1"/>
      </w:pPr>
      <w:bookmarkStart w:id="1" w:name="O_664196"/>
      <w:bookmarkEnd w:id="1"/>
      <w:r w:rsidRPr="00B61B32">
        <w:t>Modification History</w:t>
      </w:r>
    </w:p>
    <w:p w:rsidR="001A0061" w:rsidP="00B61B32">
      <w:pPr>
        <w:pStyle w:val="BodyText"/>
      </w:pPr>
      <w:r w:rsidRPr="00B61B32">
        <w:t>Release 1. This is the first release of this unit of competency in the AVI Aviation Training Package.</w:t>
      </w:r>
    </w:p>
    <w:p w:rsidR="001A0061" w:rsidP="00B61B32">
      <w:pPr>
        <w:pStyle w:val="BodyText"/>
      </w:pPr>
    </w:p>
    <w:p w:rsidR="00000000" w:rsidRPr="00B61B32" w:rsidP="00B61B32">
      <w:pPr>
        <w:pStyle w:val="Heading1"/>
      </w:pPr>
      <w:bookmarkStart w:id="2" w:name="O_664197"/>
      <w:bookmarkEnd w:id="2"/>
      <w:r w:rsidRPr="00B61B32">
        <w:t>Performance Evidence</w:t>
      </w:r>
    </w:p>
    <w:tbl>
      <w:tblPr>
        <w:tblW w:w="9498" w:type="dxa"/>
        <w:tblLayout w:type="fixed"/>
        <w:tblCellMar>
          <w:left w:w="62" w:type="dxa"/>
          <w:right w:w="62" w:type="dxa"/>
        </w:tblCellMar>
        <w:tblLook w:val="0000"/>
      </w:tblPr>
      <w:tblGrid>
        <w:gridCol w:w="9498"/>
      </w:tblGrid>
      <w:tr w:rsidTr="00B61B3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61B32">
            <w:pPr>
              <w:pStyle w:val="BodyText"/>
              <w:rPr>
                <w:lang w:val="en-NZ"/>
              </w:rPr>
            </w:pPr>
            <w:r w:rsidRPr="00B61B32">
              <w:t>Evidence required to demonstrate competence in this unit must be relevant to and satisfy all of the requirements of</w:t>
            </w:r>
            <w:r w:rsidRPr="00B61B32">
              <w:t xml:space="preserve"> the elements, performance criteria and range of conditions on at least one occasion and include:</w:t>
            </w:r>
          </w:p>
        </w:tc>
      </w:tr>
      <w:tr w:rsidTr="00B61B32">
        <w:tblPrEx>
          <w:tblW w:w="9498" w:type="dxa"/>
          <w:tblLayout w:type="fixed"/>
          <w:tblCellMar>
            <w:left w:w="62" w:type="dxa"/>
            <w:right w:w="62" w:type="dxa"/>
          </w:tblCellMar>
          <w:tblLook w:val="0000"/>
        </w:tblPrEx>
        <w:trPr>
          <w:trHeight w:val="2127"/>
        </w:trPr>
        <w:tc>
          <w:tcPr>
            <w:tcW w:w="9498" w:type="dxa"/>
            <w:tcBorders>
              <w:top w:val="nil"/>
              <w:left w:val="nil"/>
              <w:bottom w:val="nil"/>
              <w:right w:val="nil"/>
            </w:tcBorders>
            <w:tcMar>
              <w:top w:w="0" w:type="dxa"/>
              <w:left w:w="62" w:type="dxa"/>
              <w:bottom w:w="0" w:type="dxa"/>
              <w:right w:w="62" w:type="dxa"/>
            </w:tcMar>
          </w:tcPr>
          <w:p w:rsidR="00000000" w:rsidRPr="00B61B32" w:rsidP="00B61B32">
            <w:pPr>
              <w:pStyle w:val="ListBullet"/>
            </w:pPr>
            <w:r w:rsidRPr="00B61B32">
              <w:t xml:space="preserve">applying customer service standards </w:t>
            </w:r>
          </w:p>
          <w:p w:rsidR="00000000" w:rsidRPr="00B61B32" w:rsidP="00B61B32">
            <w:pPr>
              <w:pStyle w:val="ListBullet"/>
            </w:pPr>
            <w:r w:rsidRPr="00B61B32">
              <w:t>communicating effectively with others</w:t>
            </w:r>
          </w:p>
          <w:p w:rsidR="00000000" w:rsidRPr="00B61B32" w:rsidP="00B61B32">
            <w:pPr>
              <w:pStyle w:val="ListBullet"/>
            </w:pPr>
            <w:r w:rsidRPr="00B61B32">
              <w:t>completing relevant documentation</w:t>
            </w:r>
          </w:p>
          <w:p w:rsidR="00000000" w:rsidRPr="00B61B32" w:rsidP="00B61B32">
            <w:pPr>
              <w:pStyle w:val="ListBullet"/>
            </w:pPr>
            <w:r w:rsidRPr="00B61B32">
              <w:t xml:space="preserve">conducting an inspection of articles, vehicles </w:t>
            </w:r>
            <w:r w:rsidRPr="00B61B32">
              <w:t>and loads carried</w:t>
            </w:r>
          </w:p>
          <w:p w:rsidR="00000000" w:rsidRPr="00B61B32" w:rsidP="00B61B32">
            <w:pPr>
              <w:pStyle w:val="ListBullet"/>
            </w:pPr>
            <w:r w:rsidRPr="00B61B32">
              <w:t>identifying and correctly using relevant equipment</w:t>
            </w:r>
          </w:p>
          <w:p w:rsidR="00000000" w:rsidRPr="00B61B32" w:rsidP="00B61B32">
            <w:pPr>
              <w:pStyle w:val="ListBullet"/>
            </w:pPr>
            <w:r w:rsidRPr="00B61B32">
              <w:t>identifying and verifying ID cards of persons wishing to enter an airside security zone or landside security zone at an airport</w:t>
            </w:r>
          </w:p>
          <w:p w:rsidR="00000000" w:rsidRPr="00B61B32" w:rsidP="00B61B32">
            <w:pPr>
              <w:pStyle w:val="ListBullet"/>
            </w:pPr>
            <w:r w:rsidRPr="00B61B32">
              <w:t>identifying irregularities in security-related documentation and identification checks, and taking appropriate action</w:t>
            </w:r>
          </w:p>
          <w:p w:rsidR="00000000" w:rsidRPr="00B61B32" w:rsidP="00B61B32">
            <w:pPr>
              <w:pStyle w:val="ListBullet"/>
            </w:pPr>
            <w:r w:rsidRPr="00B61B32">
              <w:t>identifying, selecting and following the organisation’s transport security program</w:t>
            </w:r>
          </w:p>
          <w:p w:rsidR="00000000" w:rsidRPr="00B61B32" w:rsidP="00B61B32">
            <w:pPr>
              <w:pStyle w:val="ListBullet"/>
            </w:pPr>
            <w:r w:rsidRPr="00B61B32">
              <w:t>identifying, selecting, using and routinely checking re</w:t>
            </w:r>
            <w:r w:rsidRPr="00B61B32">
              <w:t>levant equipment and systems, and recording required information</w:t>
            </w:r>
          </w:p>
          <w:p w:rsidR="00000000" w:rsidRPr="00B61B32" w:rsidP="00B61B32">
            <w:pPr>
              <w:pStyle w:val="ListBullet"/>
            </w:pPr>
            <w:r w:rsidRPr="00B61B32">
              <w:t xml:space="preserve">implementing contingency procedures in a security issue or a breach of the legislation </w:t>
            </w:r>
          </w:p>
          <w:p w:rsidR="00000000" w:rsidRPr="00B61B32" w:rsidP="00B61B32">
            <w:pPr>
              <w:pStyle w:val="ListBullet"/>
            </w:pPr>
            <w:r w:rsidRPr="00B61B32">
              <w:t>managing incoming and outgoing persons and/or vehicles in accordance with workplace procedures</w:t>
            </w:r>
          </w:p>
          <w:p w:rsidR="00000000" w:rsidRPr="00B61B32" w:rsidP="00B61B32">
            <w:pPr>
              <w:pStyle w:val="ListBullet"/>
            </w:pPr>
            <w:r w:rsidRPr="00B61B32">
              <w:t>modifyin</w:t>
            </w:r>
            <w:r w:rsidRPr="00B61B32">
              <w:t>g activities depending on workplace contingencies, risk situations and environments</w:t>
            </w:r>
          </w:p>
          <w:p w:rsidR="00000000" w:rsidRPr="00B61B32" w:rsidP="00B61B32">
            <w:pPr>
              <w:pStyle w:val="ListBullet"/>
            </w:pPr>
            <w:r w:rsidRPr="00B61B32">
              <w:t>monitoring and anticipating security issues and risks that may arise from controlling access to and exit from airside security zones or landside security zones at an airpor</w:t>
            </w:r>
            <w:r w:rsidRPr="00B61B32">
              <w:t>t and taking appropriate action</w:t>
            </w:r>
          </w:p>
          <w:p w:rsidR="00000000" w:rsidRPr="00B61B32" w:rsidP="00B61B32">
            <w:pPr>
              <w:pStyle w:val="ListBullet"/>
            </w:pPr>
            <w:r w:rsidRPr="00B61B32">
              <w:t>observing and monitoring the behaviour of persons in and around security controlled areas in an aviation environment</w:t>
            </w:r>
          </w:p>
          <w:p w:rsidR="00000000" w:rsidRPr="00B61B32" w:rsidP="00B61B32">
            <w:pPr>
              <w:pStyle w:val="ListBullet"/>
            </w:pPr>
            <w:r w:rsidRPr="00B61B32">
              <w:t xml:space="preserve">reading, interpreting and following relevant regulations, instructions, procedures, information and signs </w:t>
            </w:r>
          </w:p>
          <w:p w:rsidR="00000000" w:rsidRPr="00B61B32" w:rsidP="00B61B32">
            <w:pPr>
              <w:pStyle w:val="ListBullet"/>
            </w:pPr>
            <w:r w:rsidRPr="00B61B32">
              <w:t>reporting and/or rectifying problems, faults or malfunctions promptly, in accordance with workplace procedures</w:t>
            </w:r>
          </w:p>
          <w:p w:rsidR="00000000" w:rsidRPr="00B61B32" w:rsidP="00B61B32">
            <w:pPr>
              <w:pStyle w:val="ListBullet"/>
            </w:pPr>
            <w:r w:rsidRPr="00B61B32">
              <w:t>selecting and using appropriate communications and computing equipment</w:t>
            </w:r>
          </w:p>
          <w:p w:rsidR="00000000" w:rsidRPr="00B61B32" w:rsidP="00B61B32">
            <w:pPr>
              <w:pStyle w:val="ListBullet"/>
            </w:pPr>
            <w:r w:rsidRPr="00B61B32">
              <w:t>taking correct action during an infringement or breach of workplace proced</w:t>
            </w:r>
            <w:r w:rsidRPr="00B61B32">
              <w:t>ures</w:t>
            </w:r>
          </w:p>
          <w:p w:rsidR="00000000" w:rsidRPr="00B61B32" w:rsidP="00B61B32">
            <w:pPr>
              <w:pStyle w:val="ListBullet"/>
            </w:pPr>
            <w:r w:rsidRPr="00B61B32">
              <w:t xml:space="preserve">taking appropriate initiative concerning security issues and breaches, within limits of own </w:t>
            </w:r>
            <w:r w:rsidRPr="00B61B32">
              <w:t>role and responsibility</w:t>
            </w:r>
          </w:p>
          <w:p w:rsidR="00000000" w:rsidRPr="00B61B32" w:rsidP="00B61B32">
            <w:pPr>
              <w:pStyle w:val="ListBullet"/>
            </w:pPr>
            <w:r w:rsidRPr="00B61B32">
              <w:t>using security systems and barriers correctly, to maintain security of an airside security zone or landside security zone at an airport</w:t>
            </w:r>
            <w:r w:rsidRPr="00B61B32">
              <w:t xml:space="preserve"> </w:t>
            </w:r>
          </w:p>
          <w:p w:rsidR="00000000" w:rsidRPr="00B61B32" w:rsidP="00B61B32">
            <w:pPr>
              <w:pStyle w:val="ListBullet"/>
            </w:pPr>
            <w:r w:rsidRPr="00B61B32">
              <w:t>using documentation correctly, in accordance with workplace procedures</w:t>
            </w:r>
          </w:p>
          <w:p w:rsidR="00000000" w:rsidRPr="00B61B32" w:rsidP="00B61B32">
            <w:pPr>
              <w:pStyle w:val="ListBullet"/>
            </w:pPr>
            <w:r w:rsidRPr="00B61B32">
              <w:t>working collaboratively and liaising with others on matters relevant to the control of access to and exit from airside security zones or landside security zones at an airport.</w:t>
            </w:r>
          </w:p>
        </w:tc>
      </w:tr>
    </w:tbl>
    <w:p w:rsidR="001A0061" w:rsidP="00B61B32">
      <w:pPr>
        <w:pStyle w:val="BodyText"/>
      </w:pPr>
    </w:p>
    <w:p w:rsidR="001A0061" w:rsidP="00B61B32">
      <w:pPr>
        <w:pStyle w:val="BodyText"/>
      </w:pPr>
    </w:p>
    <w:p w:rsidR="00000000" w:rsidRPr="00B61B32" w:rsidP="00B61B32">
      <w:pPr>
        <w:pStyle w:val="Heading1"/>
      </w:pPr>
      <w:bookmarkStart w:id="3" w:name="O_664198"/>
      <w:bookmarkEnd w:id="3"/>
      <w:r w:rsidRPr="00B61B32">
        <w:t>Knowledge Evidence</w:t>
      </w:r>
    </w:p>
    <w:tbl>
      <w:tblPr>
        <w:tblW w:w="9498" w:type="dxa"/>
        <w:tblLayout w:type="fixed"/>
        <w:tblCellMar>
          <w:left w:w="62" w:type="dxa"/>
          <w:right w:w="62" w:type="dxa"/>
        </w:tblCellMar>
        <w:tblLook w:val="0000"/>
      </w:tblPr>
      <w:tblGrid>
        <w:gridCol w:w="9498"/>
      </w:tblGrid>
      <w:tr w:rsidTr="00B61B32">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61B32">
            <w:pPr>
              <w:pStyle w:val="BodyText"/>
              <w:rPr>
                <w:lang w:val="en-NZ"/>
              </w:rPr>
            </w:pPr>
            <w:r w:rsidRPr="00B61B32">
              <w:t>Evidence required to demonstrate competence in this unit must be relevant to and satisfy all of the requirements of the elements, performance criteria and range of conditions and include knowledge of:</w:t>
            </w:r>
          </w:p>
        </w:tc>
      </w:tr>
      <w:tr w:rsidTr="00B61B32">
        <w:tblPrEx>
          <w:tblW w:w="9498" w:type="dxa"/>
          <w:tblLayout w:type="fixed"/>
          <w:tblCellMar>
            <w:left w:w="62" w:type="dxa"/>
            <w:right w:w="62" w:type="dxa"/>
          </w:tblCellMar>
          <w:tblLook w:val="0000"/>
        </w:tblPrEx>
        <w:trPr>
          <w:trHeight w:val="2127"/>
        </w:trPr>
        <w:tc>
          <w:tcPr>
            <w:tcW w:w="9498" w:type="dxa"/>
            <w:tcBorders>
              <w:top w:val="nil"/>
              <w:left w:val="nil"/>
              <w:bottom w:val="nil"/>
              <w:right w:val="nil"/>
            </w:tcBorders>
            <w:tcMar>
              <w:top w:w="0" w:type="dxa"/>
              <w:left w:w="62" w:type="dxa"/>
              <w:bottom w:w="0" w:type="dxa"/>
              <w:right w:w="62" w:type="dxa"/>
            </w:tcMar>
          </w:tcPr>
          <w:p w:rsidR="00000000" w:rsidRPr="00B61B32" w:rsidP="00B61B32">
            <w:pPr>
              <w:pStyle w:val="ListBullet"/>
            </w:pPr>
            <w:r w:rsidRPr="00B61B32">
              <w:t>airport alarm syst</w:t>
            </w:r>
            <w:r w:rsidRPr="00B61B32">
              <w:t xml:space="preserve">ems and locations for airside security zones or landside security zones </w:t>
            </w:r>
          </w:p>
          <w:p w:rsidR="00000000" w:rsidRPr="00B61B32" w:rsidP="00B61B32">
            <w:pPr>
              <w:pStyle w:val="ListBullet"/>
            </w:pPr>
            <w:r w:rsidRPr="00B61B32">
              <w:t xml:space="preserve">airport communication codes for airside security zones or landside security zones </w:t>
            </w:r>
          </w:p>
          <w:p w:rsidR="00000000" w:rsidRPr="00B61B32" w:rsidP="00B61B32">
            <w:pPr>
              <w:pStyle w:val="ListBullet"/>
            </w:pPr>
            <w:r w:rsidRPr="00B61B32">
              <w:t>airport procedures and protocols for operating communications and computing equipment in airside sec</w:t>
            </w:r>
            <w:r w:rsidRPr="00B61B32">
              <w:t xml:space="preserve">urity zones or landside security zones </w:t>
            </w:r>
          </w:p>
          <w:p w:rsidR="00000000" w:rsidRPr="00B61B32" w:rsidP="00B61B32">
            <w:pPr>
              <w:pStyle w:val="ListBullet"/>
            </w:pPr>
            <w:r w:rsidRPr="00B61B32">
              <w:t>appropriate actions to resolve and/or avoid issues when controlling access to and exit from airside security zones or landside security zones at an airport</w:t>
            </w:r>
          </w:p>
          <w:p w:rsidR="00000000" w:rsidRPr="00B61B32" w:rsidP="00B61B32">
            <w:pPr>
              <w:pStyle w:val="ListBullet"/>
            </w:pPr>
            <w:r w:rsidRPr="00B61B32">
              <w:t>features, operating principles and processes for security systems used in an airside security zone or landside security zone at an airport</w:t>
            </w:r>
          </w:p>
          <w:p w:rsidR="00000000" w:rsidRPr="00B61B32" w:rsidP="00B61B32">
            <w:pPr>
              <w:pStyle w:val="ListBullet"/>
            </w:pPr>
            <w:r w:rsidRPr="00B61B32">
              <w:t xml:space="preserve">information contained on personal ID cards </w:t>
            </w:r>
          </w:p>
          <w:p w:rsidR="00000000" w:rsidRPr="00B61B32" w:rsidP="00B61B32">
            <w:pPr>
              <w:pStyle w:val="ListBullet"/>
            </w:pPr>
            <w:r w:rsidRPr="00B61B32">
              <w:t>organisation’s transport security program and associated security policie</w:t>
            </w:r>
            <w:r w:rsidRPr="00B61B32">
              <w:t xml:space="preserve">s and procedures </w:t>
            </w:r>
          </w:p>
          <w:p w:rsidR="00000000" w:rsidRPr="00B61B32" w:rsidP="00B61B32">
            <w:pPr>
              <w:pStyle w:val="ListBullet"/>
            </w:pPr>
            <w:r w:rsidRPr="00B61B32">
              <w:t>process for verifying and reporting on ID checks including aviation security identification cards (ASIC), visitor identification cards (VIC) and temporary aircrew cards (TAC)</w:t>
            </w:r>
          </w:p>
          <w:p w:rsidR="00000000" w:rsidRPr="00B61B32" w:rsidP="00B61B32">
            <w:pPr>
              <w:pStyle w:val="ListBullet"/>
            </w:pPr>
            <w:r w:rsidRPr="00B61B32">
              <w:t>processes and procedures for controlling access to airside secu</w:t>
            </w:r>
            <w:r w:rsidRPr="00B61B32">
              <w:t>rity zones or landside security zones at an airport as detailed in the organisation’s transport security program</w:t>
            </w:r>
          </w:p>
          <w:p w:rsidR="00000000" w:rsidRPr="00B61B32" w:rsidP="00B61B32">
            <w:pPr>
              <w:pStyle w:val="ListBullet"/>
            </w:pPr>
            <w:r w:rsidRPr="00B61B32">
              <w:t>reporting requirements for security issues and breaches of aviation transport security</w:t>
            </w:r>
          </w:p>
          <w:p w:rsidR="00000000" w:rsidRPr="00B61B32" w:rsidP="00B61B32">
            <w:pPr>
              <w:pStyle w:val="ListBullet"/>
            </w:pPr>
            <w:r w:rsidRPr="00B61B32">
              <w:t>risk factors and risk management strategies that may exi</w:t>
            </w:r>
            <w:r w:rsidRPr="00B61B32">
              <w:t>st when controlling access to and exit from airside security zones or landside security zones at an airport</w:t>
            </w:r>
          </w:p>
          <w:p w:rsidR="00000000" w:rsidRPr="00B61B32" w:rsidP="00B61B32">
            <w:pPr>
              <w:pStyle w:val="ListBullet"/>
            </w:pPr>
            <w:r w:rsidRPr="00B61B32">
              <w:t>sections of the Act, the regulations and any notices made under the Act and the regulations, relevant to controlling access to and exit from airside</w:t>
            </w:r>
            <w:r w:rsidRPr="00B61B32">
              <w:t xml:space="preserve"> security zones or landside security zones at an airport</w:t>
            </w:r>
          </w:p>
          <w:p w:rsidR="00000000" w:rsidRPr="00B61B32" w:rsidP="00B61B32">
            <w:pPr>
              <w:pStyle w:val="ListBullet"/>
            </w:pPr>
            <w:r w:rsidRPr="00B61B32">
              <w:t>site layout and workplace procedures for relevant airside security zone or landside security zone at an airport</w:t>
            </w:r>
          </w:p>
          <w:p w:rsidR="00000000" w:rsidRPr="00B61B32" w:rsidP="00B61B32">
            <w:pPr>
              <w:pStyle w:val="ListBullet"/>
            </w:pPr>
            <w:r w:rsidRPr="00B61B32">
              <w:t>typical issues that may occur when controlling access to and exit from airside security</w:t>
            </w:r>
            <w:r w:rsidRPr="00B61B32">
              <w:t xml:space="preserve"> zones or landside security zones at an airport</w:t>
            </w:r>
          </w:p>
          <w:p w:rsidR="00000000" w:rsidRPr="00B61B32" w:rsidP="00B61B32">
            <w:pPr>
              <w:pStyle w:val="ListBullet"/>
            </w:pPr>
            <w:r w:rsidRPr="00B61B32">
              <w:t>workplace procedures and policies.</w:t>
            </w:r>
          </w:p>
        </w:tc>
      </w:tr>
    </w:tbl>
    <w:p w:rsidR="001A0061" w:rsidP="00B61B32">
      <w:pPr>
        <w:pStyle w:val="BodyText"/>
      </w:pPr>
    </w:p>
    <w:p w:rsidR="001A0061" w:rsidP="00B61B32">
      <w:pPr>
        <w:pStyle w:val="BodyText"/>
      </w:pPr>
    </w:p>
    <w:p w:rsidR="00000000" w:rsidRPr="00B61B32" w:rsidP="00B61B32">
      <w:pPr>
        <w:pStyle w:val="Heading1"/>
      </w:pPr>
      <w:bookmarkStart w:id="4" w:name="O_664199"/>
      <w:bookmarkEnd w:id="4"/>
      <w:r w:rsidRPr="00B61B32">
        <w:t>Assessment Conditions</w:t>
      </w:r>
    </w:p>
    <w:tbl>
      <w:tblPr>
        <w:tblW w:w="9498" w:type="dxa"/>
        <w:tblLayout w:type="fixed"/>
        <w:tblCellMar>
          <w:left w:w="62" w:type="dxa"/>
          <w:right w:w="62" w:type="dxa"/>
        </w:tblCellMar>
        <w:tblLook w:val="0000"/>
      </w:tblPr>
      <w:tblGrid>
        <w:gridCol w:w="9498"/>
      </w:tblGrid>
      <w:tr w:rsidTr="00B61B3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61B32" w:rsidP="00B61B32">
            <w:pPr>
              <w:pStyle w:val="BodyText"/>
            </w:pPr>
            <w:r w:rsidRPr="00B61B32">
              <w:t xml:space="preserve">As a minimum, assessors must satisfy applicable regulatory requirements, which include requirements in the </w:t>
            </w:r>
            <w:r w:rsidRPr="00B61B32">
              <w:rPr>
                <w:rStyle w:val="Emphasis"/>
              </w:rPr>
              <w:t>Standards for Registered Training Organisations</w:t>
            </w:r>
            <w:r w:rsidRPr="00B61B32">
              <w:t xml:space="preserve"> current at the time of assessment. </w:t>
            </w:r>
          </w:p>
          <w:p w:rsidR="00000000" w:rsidRPr="00B61B32" w:rsidP="00B61B32">
            <w:pPr>
              <w:pStyle w:val="BodyText"/>
            </w:pPr>
            <w:r w:rsidRPr="00B61B32">
              <w:t xml:space="preserve">As a minimum, assessment must satisfy applicable regulatory requirements, which include requirements in the </w:t>
            </w:r>
            <w:r w:rsidRPr="00B61B32">
              <w:rPr>
                <w:rStyle w:val="Emphasis"/>
              </w:rPr>
              <w:t>Standards for Registered Training Organisations</w:t>
            </w:r>
            <w:r w:rsidRPr="00B61B32">
              <w:t xml:space="preserve"> current at the t</w:t>
            </w:r>
            <w:r w:rsidRPr="00B61B32">
              <w:t>ime of assessment.</w:t>
            </w:r>
          </w:p>
          <w:p w:rsidR="00000000" w:rsidRPr="00B61B32" w:rsidP="00B61B32">
            <w:pPr>
              <w:pStyle w:val="BodyText"/>
            </w:pPr>
            <w:r w:rsidRPr="00B61B32">
              <w:t>Assessment processes and techniques must be appropriate to the language, literacy and numeracy requirements of the work being performed and the needs of the candidate.</w:t>
            </w:r>
          </w:p>
          <w:p w:rsidR="00000000" w:rsidRPr="00B61B32" w:rsidP="00B61B32">
            <w:pPr>
              <w:pStyle w:val="BodyText"/>
            </w:pPr>
            <w:r w:rsidRPr="00B61B32">
              <w:t>Assessment must occur in workplace operational situations. Where this</w:t>
            </w:r>
            <w:r w:rsidRPr="00B61B32">
              <w:t xml:space="preserve"> is not appropriate, assessment must occur in simulated workplace operational situations that reflect workplace conditions.</w:t>
            </w:r>
          </w:p>
          <w:p w:rsidR="00000000" w:rsidRPr="00B61B32" w:rsidP="00B61B32">
            <w:pPr>
              <w:pStyle w:val="BodyText"/>
            </w:pPr>
            <w:r w:rsidRPr="00B61B32">
              <w:t>Resources for assessment must include access to:</w:t>
            </w:r>
          </w:p>
          <w:p w:rsidR="00000000" w:rsidRPr="00B61B32" w:rsidP="00B61B32">
            <w:pPr>
              <w:pStyle w:val="ListBullet"/>
            </w:pPr>
            <w:r w:rsidRPr="00B61B32">
              <w:t>a range of relevant exercises, case studies and/or simulations</w:t>
            </w:r>
          </w:p>
          <w:p w:rsidR="00000000" w:rsidRPr="00B61B32" w:rsidP="00B61B32">
            <w:pPr>
              <w:pStyle w:val="ListBullet"/>
            </w:pPr>
            <w:r w:rsidRPr="00B61B32">
              <w:t>acceptable means of</w:t>
            </w:r>
            <w:r w:rsidRPr="00B61B32">
              <w:t xml:space="preserve"> simulation assessment</w:t>
            </w:r>
          </w:p>
          <w:p w:rsidR="00000000" w:rsidRPr="00B61B32" w:rsidP="00B61B32">
            <w:pPr>
              <w:pStyle w:val="ListBullet"/>
            </w:pPr>
            <w:r w:rsidRPr="00B61B32">
              <w:t>applicable documentation including workplace procedures, regulations, codes of practice and operation manuals</w:t>
            </w:r>
          </w:p>
          <w:p w:rsidR="00000000" w:rsidRPr="00B61B32" w:rsidP="00B61B32">
            <w:pPr>
              <w:pStyle w:val="ListBullet"/>
            </w:pPr>
            <w:r w:rsidRPr="00B61B32">
              <w:t>relevant materials, tools, equipment and personal protective equipment currently used in industry.</w:t>
            </w:r>
          </w:p>
        </w:tc>
      </w:tr>
    </w:tbl>
    <w:p w:rsidR="001A0061" w:rsidP="00B61B32">
      <w:pPr>
        <w:pStyle w:val="BodyText"/>
      </w:pPr>
    </w:p>
    <w:p w:rsidR="001A0061" w:rsidP="00B61B32">
      <w:pPr>
        <w:pStyle w:val="BodyText"/>
      </w:pPr>
    </w:p>
    <w:p w:rsidR="00000000" w:rsidRPr="00B61B32" w:rsidP="00B61B32">
      <w:pPr>
        <w:pStyle w:val="Heading1"/>
      </w:pPr>
      <w:bookmarkStart w:id="5" w:name="O_664202"/>
      <w:bookmarkEnd w:id="5"/>
      <w:r w:rsidRPr="00B61B32">
        <w:t>Links</w:t>
      </w:r>
    </w:p>
    <w:p w:rsidR="00000000" w:rsidRPr="00B61B32" w:rsidP="00B61B32">
      <w:pPr>
        <w:pStyle w:val="BodyText"/>
      </w:pPr>
      <w:r w:rsidRPr="00B61B32">
        <w:t>AVI Aviation Training Package Companion Volume Implementation Guide at: - http://companion_volumes.vetnet.education.gov.au/Pages/TrainingPackage.aspx?pid=21</w:t>
      </w:r>
    </w:p>
    <w:p w:rsidR="00000000" w:rsidRPr="00B61B32" w:rsidP="00B61B32"/>
    <w:sectPr w:rsidSect="00B61B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B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B32" w:rsidRPr="001A0061" w:rsidP="001A00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B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61" w:rsidP="00B61B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A0061" w:rsidP="00B61B3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A0061" w:rsidP="00B61B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B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B32" w:rsidRPr="001A0061" w:rsidP="001A00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B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61" w:rsidRPr="002D2AF8" w:rsidP="00B61B32">
    <w:pPr>
      <w:pStyle w:val="Header"/>
      <w:framePr w:wrap="around"/>
    </w:pPr>
    <w:r>
      <w:fldChar w:fldCharType="begin"/>
    </w:r>
    <w:r>
      <w:instrText xml:space="preserve"> TITLE   \* MERGEFORMAT </w:instrText>
    </w:r>
    <w:r>
      <w:fldChar w:fldCharType="separate"/>
    </w:r>
    <w:r>
      <w:t>Assessment Requirements for AVIO2006 Control access to and exit from an airside security zone or landside security zone at an airport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1A0061" w:rsidP="00B61B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00CC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DAE0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B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B32"/>
    <w:pPr>
      <w:spacing w:before="360" w:after="60"/>
      <w:outlineLvl w:val="0"/>
    </w:pPr>
    <w:rPr>
      <w:sz w:val="32"/>
    </w:rPr>
  </w:style>
  <w:style w:type="paragraph" w:styleId="Heading2">
    <w:name w:val="heading 2"/>
    <w:basedOn w:val="HeadingBase"/>
    <w:next w:val="BodyText"/>
    <w:link w:val="Heading2Char"/>
    <w:qFormat/>
    <w:rsid w:val="00B61B32"/>
    <w:pPr>
      <w:keepLines/>
      <w:spacing w:before="240" w:after="120"/>
      <w:outlineLvl w:val="1"/>
    </w:pPr>
    <w:rPr>
      <w:sz w:val="28"/>
      <w:szCs w:val="40"/>
    </w:rPr>
  </w:style>
  <w:style w:type="paragraph" w:styleId="Heading3">
    <w:name w:val="heading 3"/>
    <w:basedOn w:val="HeadingBase"/>
    <w:next w:val="BodyText"/>
    <w:link w:val="Heading3Char"/>
    <w:qFormat/>
    <w:rsid w:val="00B61B32"/>
    <w:pPr>
      <w:spacing w:before="180" w:after="120"/>
      <w:outlineLvl w:val="2"/>
    </w:pPr>
    <w:rPr>
      <w:spacing w:val="-10"/>
      <w:kern w:val="32"/>
    </w:rPr>
  </w:style>
  <w:style w:type="paragraph" w:styleId="Heading4">
    <w:name w:val="heading 4"/>
    <w:basedOn w:val="HeadingBase"/>
    <w:next w:val="BodyText"/>
    <w:link w:val="Heading4Char"/>
    <w:qFormat/>
    <w:rsid w:val="00B61B32"/>
    <w:pPr>
      <w:spacing w:before="160" w:after="120"/>
      <w:outlineLvl w:val="3"/>
    </w:pPr>
    <w:rPr>
      <w:sz w:val="22"/>
    </w:rPr>
  </w:style>
  <w:style w:type="paragraph" w:styleId="Heading5">
    <w:name w:val="heading 5"/>
    <w:basedOn w:val="HeadingBase"/>
    <w:next w:val="Normal"/>
    <w:link w:val="Heading5Char"/>
    <w:qFormat/>
    <w:rsid w:val="00B61B32"/>
    <w:pPr>
      <w:spacing w:before="80"/>
      <w:outlineLvl w:val="4"/>
    </w:pPr>
    <w:rPr>
      <w:color w:val="918585"/>
      <w:sz w:val="20"/>
    </w:rPr>
  </w:style>
  <w:style w:type="paragraph" w:styleId="Heading6">
    <w:name w:val="heading 6"/>
    <w:basedOn w:val="HeadingBase"/>
    <w:next w:val="Normal"/>
    <w:link w:val="Heading6Char"/>
    <w:qFormat/>
    <w:rsid w:val="00B61B32"/>
    <w:pPr>
      <w:spacing w:before="60"/>
      <w:outlineLvl w:val="5"/>
    </w:pPr>
    <w:rPr>
      <w:color w:val="918585"/>
      <w:sz w:val="20"/>
    </w:rPr>
  </w:style>
  <w:style w:type="paragraph" w:styleId="Heading7">
    <w:name w:val="heading 7"/>
    <w:basedOn w:val="Normal"/>
    <w:next w:val="Normal"/>
    <w:link w:val="Heading7Char"/>
    <w:qFormat/>
    <w:rsid w:val="00B61B32"/>
    <w:pPr>
      <w:ind w:left="720"/>
      <w:outlineLvl w:val="6"/>
    </w:pPr>
    <w:rPr>
      <w:i/>
    </w:rPr>
  </w:style>
  <w:style w:type="paragraph" w:styleId="Heading8">
    <w:name w:val="heading 8"/>
    <w:basedOn w:val="Normal"/>
    <w:next w:val="Normal"/>
    <w:link w:val="Heading8Char"/>
    <w:qFormat/>
    <w:rsid w:val="00B61B32"/>
    <w:pPr>
      <w:ind w:left="720"/>
      <w:outlineLvl w:val="7"/>
    </w:pPr>
    <w:rPr>
      <w:i/>
    </w:rPr>
  </w:style>
  <w:style w:type="paragraph" w:styleId="Heading9">
    <w:name w:val="heading 9"/>
    <w:basedOn w:val="Normal"/>
    <w:next w:val="Normal"/>
    <w:link w:val="Heading9Char"/>
    <w:qFormat/>
    <w:rsid w:val="00B61B32"/>
    <w:pPr>
      <w:ind w:left="720"/>
      <w:outlineLvl w:val="8"/>
    </w:pPr>
    <w:rPr>
      <w:i/>
    </w:rPr>
  </w:style>
  <w:style w:type="character" w:default="1" w:styleId="DefaultParagraphFont">
    <w:name w:val="Default Paragraph Font"/>
    <w:uiPriority w:val="1"/>
    <w:unhideWhenUsed/>
    <w:rsid w:val="00B61B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B32"/>
  </w:style>
  <w:style w:type="character" w:customStyle="1" w:styleId="Heading1Char">
    <w:name w:val="Heading 1 Char"/>
    <w:basedOn w:val="DefaultParagraphFont"/>
    <w:link w:val="Heading1"/>
    <w:rsid w:val="00B61B32"/>
    <w:rPr>
      <w:rFonts w:ascii="Times New Roman" w:eastAsia="Times New Roman" w:hAnsi="Times New Roman" w:cs="Times New Roman"/>
      <w:b/>
      <w:sz w:val="32"/>
      <w:szCs w:val="20"/>
      <w:lang w:eastAsia="en-US"/>
    </w:rPr>
  </w:style>
  <w:style w:type="paragraph" w:styleId="BodyText">
    <w:name w:val="Body Text"/>
    <w:basedOn w:val="Normal"/>
    <w:link w:val="BodyTextChar"/>
    <w:rsid w:val="00B61B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1B32"/>
    <w:rPr>
      <w:rFonts w:ascii="Times New Roman" w:eastAsia="Times New Roman" w:hAnsi="Times New Roman" w:cs="Times New Roman"/>
      <w:sz w:val="24"/>
      <w:lang w:eastAsia="en-US"/>
    </w:rPr>
  </w:style>
  <w:style w:type="paragraph" w:styleId="ListBullet">
    <w:name w:val="List Bullet"/>
    <w:basedOn w:val="List"/>
    <w:rsid w:val="00B61B32"/>
    <w:pPr>
      <w:numPr>
        <w:numId w:val="12"/>
      </w:numPr>
      <w:tabs>
        <w:tab w:val="clear" w:pos="340"/>
      </w:tabs>
      <w:spacing w:before="40" w:after="40"/>
    </w:pPr>
  </w:style>
  <w:style w:type="character" w:styleId="Emphasis">
    <w:name w:val="Emphasis"/>
    <w:basedOn w:val="DefaultParagraphFont"/>
    <w:qFormat/>
    <w:rsid w:val="00B61B32"/>
    <w:rPr>
      <w:i/>
    </w:rPr>
  </w:style>
  <w:style w:type="paragraph" w:customStyle="1" w:styleId="SuperHeading">
    <w:name w:val="SuperHeading"/>
    <w:basedOn w:val="Normal"/>
    <w:rsid w:val="00B61B32"/>
    <w:pPr>
      <w:spacing w:before="240" w:after="120"/>
      <w:outlineLvl w:val="0"/>
    </w:pPr>
    <w:rPr>
      <w:rFonts w:ascii="Times New Roman" w:hAnsi="Times New Roman"/>
      <w:b/>
      <w:sz w:val="32"/>
    </w:rPr>
  </w:style>
  <w:style w:type="paragraph" w:customStyle="1" w:styleId="AllowPageBreak">
    <w:name w:val="AllowPageBreak"/>
    <w:rsid w:val="00B61B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1B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B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B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B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B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B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B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B32"/>
    <w:rPr>
      <w:rFonts w:ascii="Courier New" w:eastAsia="Times New Roman" w:hAnsi="Courier New" w:cs="Times New Roman"/>
      <w:i/>
      <w:szCs w:val="20"/>
      <w:lang w:eastAsia="en-US"/>
    </w:rPr>
  </w:style>
  <w:style w:type="paragraph" w:customStyle="1" w:styleId="HeadingBase">
    <w:name w:val="Heading Base"/>
    <w:rsid w:val="00B61B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B32"/>
    <w:pPr>
      <w:tabs>
        <w:tab w:val="right" w:leader="dot" w:pos="9072"/>
      </w:tabs>
      <w:ind w:left="567"/>
    </w:pPr>
    <w:rPr>
      <w:szCs w:val="22"/>
    </w:rPr>
  </w:style>
  <w:style w:type="paragraph" w:customStyle="1" w:styleId="TOCBase">
    <w:name w:val="TOC Base"/>
    <w:rsid w:val="00B61B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B32"/>
    <w:pPr>
      <w:tabs>
        <w:tab w:val="right" w:leader="dot" w:pos="9072"/>
      </w:tabs>
      <w:spacing w:before="40" w:after="40"/>
      <w:ind w:left="284"/>
    </w:pPr>
    <w:rPr>
      <w:rFonts w:ascii="Times New Roman" w:hAnsi="Times New Roman"/>
    </w:rPr>
  </w:style>
  <w:style w:type="paragraph" w:styleId="TOC1">
    <w:name w:val="toc 1"/>
    <w:basedOn w:val="TOCBase"/>
    <w:next w:val="Normal"/>
    <w:rsid w:val="00B61B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1B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B32"/>
    <w:rPr>
      <w:rFonts w:ascii="Times New Roman" w:eastAsia="Times New Roman" w:hAnsi="Times New Roman" w:cs="Times New Roman"/>
      <w:sz w:val="16"/>
      <w:lang w:eastAsia="en-US"/>
    </w:rPr>
  </w:style>
  <w:style w:type="paragraph" w:styleId="Title">
    <w:name w:val="Title"/>
    <w:basedOn w:val="HeadingBase"/>
    <w:link w:val="TitleChar"/>
    <w:qFormat/>
    <w:rsid w:val="00B61B32"/>
    <w:pPr>
      <w:spacing w:before="5040"/>
      <w:jc w:val="center"/>
    </w:pPr>
    <w:rPr>
      <w:sz w:val="48"/>
      <w:szCs w:val="72"/>
      <w:lang w:val="en-US"/>
    </w:rPr>
  </w:style>
  <w:style w:type="character" w:customStyle="1" w:styleId="TitleChar">
    <w:name w:val="Title Char"/>
    <w:basedOn w:val="DefaultParagraphFont"/>
    <w:link w:val="Title"/>
    <w:rsid w:val="00B61B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B32"/>
    <w:pPr>
      <w:tabs>
        <w:tab w:val="left" w:pos="3600"/>
        <w:tab w:val="left" w:pos="3958"/>
      </w:tabs>
    </w:pPr>
  </w:style>
  <w:style w:type="paragraph" w:styleId="List">
    <w:name w:val="List"/>
    <w:basedOn w:val="BodyText"/>
    <w:next w:val="BodyText"/>
    <w:rsid w:val="00B61B32"/>
    <w:pPr>
      <w:tabs>
        <w:tab w:val="left" w:pos="340"/>
      </w:tabs>
      <w:spacing w:before="60" w:after="60"/>
      <w:ind w:left="340" w:hanging="340"/>
    </w:pPr>
  </w:style>
  <w:style w:type="paragraph" w:customStyle="1" w:styleId="Note">
    <w:name w:val="Note"/>
    <w:basedOn w:val="BodyText"/>
    <w:rsid w:val="00B61B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1B32"/>
    <w:rPr>
      <w:b/>
      <w:spacing w:val="0"/>
    </w:rPr>
  </w:style>
  <w:style w:type="paragraph" w:customStyle="1" w:styleId="SuperTitle">
    <w:name w:val="SuperTitle"/>
    <w:basedOn w:val="Title"/>
    <w:rsid w:val="00B61B32"/>
    <w:pPr>
      <w:framePr w:wrap="auto" w:hAnchor="text" w:y="6049"/>
    </w:pPr>
    <w:rPr>
      <w:color w:val="000000"/>
      <w:sz w:val="40"/>
    </w:rPr>
  </w:style>
  <w:style w:type="paragraph" w:customStyle="1" w:styleId="TOCTitle">
    <w:name w:val="TOCTitle"/>
    <w:basedOn w:val="Heading1"/>
    <w:rsid w:val="00B61B32"/>
    <w:pPr>
      <w:spacing w:after="240"/>
      <w:jc w:val="center"/>
      <w:outlineLvl w:val="9"/>
    </w:pPr>
    <w:rPr>
      <w:caps/>
    </w:rPr>
  </w:style>
  <w:style w:type="paragraph" w:customStyle="1" w:styleId="Version">
    <w:name w:val="Version"/>
    <w:rsid w:val="00B61B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1B32"/>
    <w:pPr>
      <w:numPr>
        <w:numId w:val="13"/>
      </w:numPr>
      <w:tabs>
        <w:tab w:val="clear" w:pos="680"/>
      </w:tabs>
    </w:pPr>
  </w:style>
  <w:style w:type="paragraph" w:styleId="Index1">
    <w:name w:val="index 1"/>
    <w:basedOn w:val="Normal"/>
    <w:next w:val="Normal"/>
    <w:semiHidden/>
    <w:rsid w:val="00B61B32"/>
    <w:pPr>
      <w:keepNext w:val="0"/>
      <w:tabs>
        <w:tab w:val="right" w:pos="4176"/>
      </w:tabs>
      <w:ind w:left="198" w:hanging="198"/>
    </w:pPr>
    <w:rPr>
      <w:rFonts w:ascii="Garamond" w:hAnsi="Garamond"/>
    </w:rPr>
  </w:style>
  <w:style w:type="paragraph" w:styleId="IndexHeading">
    <w:name w:val="index heading"/>
    <w:basedOn w:val="Normal"/>
    <w:next w:val="Index1"/>
    <w:semiHidden/>
    <w:rsid w:val="00B61B32"/>
    <w:pPr>
      <w:spacing w:before="120" w:after="120"/>
    </w:pPr>
    <w:rPr>
      <w:rFonts w:ascii="Arial" w:hAnsi="Arial"/>
      <w:b/>
      <w:color w:val="918585"/>
      <w:sz w:val="24"/>
    </w:rPr>
  </w:style>
  <w:style w:type="paragraph" w:styleId="Header">
    <w:name w:val="header"/>
    <w:basedOn w:val="Normal"/>
    <w:link w:val="HeaderChar"/>
    <w:rsid w:val="00B61B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B32"/>
    <w:rPr>
      <w:rFonts w:ascii="Times New Roman" w:eastAsia="Times New Roman" w:hAnsi="Times New Roman" w:cs="Times New Roman"/>
      <w:sz w:val="16"/>
      <w:szCs w:val="20"/>
      <w:lang w:val="en-GB" w:eastAsia="en-US"/>
    </w:rPr>
  </w:style>
  <w:style w:type="paragraph" w:customStyle="1" w:styleId="Chapter">
    <w:name w:val="Chapter"/>
    <w:basedOn w:val="Normal"/>
    <w:rsid w:val="00B61B32"/>
    <w:pPr>
      <w:spacing w:before="240"/>
    </w:pPr>
    <w:rPr>
      <w:rFonts w:ascii="Times New Roman" w:hAnsi="Times New Roman"/>
      <w:smallCaps/>
      <w:spacing w:val="80"/>
      <w:sz w:val="28"/>
    </w:rPr>
  </w:style>
  <w:style w:type="paragraph" w:customStyle="1" w:styleId="InChapter">
    <w:name w:val="InChapter"/>
    <w:basedOn w:val="Heading3"/>
    <w:rsid w:val="00B61B32"/>
    <w:pPr>
      <w:spacing w:after="240"/>
      <w:outlineLvl w:val="9"/>
    </w:pPr>
    <w:rPr>
      <w:noProof/>
    </w:rPr>
  </w:style>
  <w:style w:type="paragraph" w:styleId="Index2">
    <w:name w:val="index 2"/>
    <w:basedOn w:val="Normal"/>
    <w:next w:val="Normal"/>
    <w:semiHidden/>
    <w:rsid w:val="00B61B32"/>
    <w:pPr>
      <w:tabs>
        <w:tab w:val="right" w:pos="4176"/>
      </w:tabs>
      <w:ind w:left="568" w:hanging="284"/>
    </w:pPr>
    <w:rPr>
      <w:rFonts w:ascii="Garamond" w:hAnsi="Garamond"/>
    </w:rPr>
  </w:style>
  <w:style w:type="paragraph" w:customStyle="1" w:styleId="Byline">
    <w:name w:val="Byline"/>
    <w:rsid w:val="00B61B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B32"/>
    <w:pPr>
      <w:tabs>
        <w:tab w:val="clear" w:pos="3600"/>
        <w:tab w:val="clear" w:pos="3958"/>
      </w:tabs>
      <w:jc w:val="right"/>
    </w:pPr>
  </w:style>
  <w:style w:type="paragraph" w:styleId="Caption">
    <w:name w:val="caption"/>
    <w:basedOn w:val="BodyText"/>
    <w:next w:val="Normal"/>
    <w:qFormat/>
    <w:rsid w:val="00B61B32"/>
    <w:pPr>
      <w:framePr w:w="2268" w:hSpace="181" w:vSpace="181" w:wrap="around" w:vAnchor="text" w:hAnchor="page" w:x="1135" w:y="285" w:anchorLock="1"/>
    </w:pPr>
    <w:rPr>
      <w:i/>
    </w:rPr>
  </w:style>
  <w:style w:type="paragraph" w:customStyle="1" w:styleId="MiniTOCTitle">
    <w:name w:val="MiniTOCTitle"/>
    <w:basedOn w:val="Heading4"/>
    <w:rsid w:val="00B61B32"/>
    <w:pPr>
      <w:spacing w:before="240"/>
      <w:outlineLvl w:val="9"/>
    </w:pPr>
    <w:rPr>
      <w:noProof/>
      <w:sz w:val="24"/>
    </w:rPr>
  </w:style>
  <w:style w:type="paragraph" w:customStyle="1" w:styleId="MiniTOCItem">
    <w:name w:val="MiniTOCItem"/>
    <w:basedOn w:val="ListBullet"/>
    <w:rsid w:val="00B61B32"/>
    <w:pPr>
      <w:numPr>
        <w:numId w:val="0"/>
      </w:numPr>
      <w:tabs>
        <w:tab w:val="right" w:leader="dot" w:pos="6521"/>
      </w:tabs>
      <w:spacing w:before="0" w:after="0"/>
    </w:pPr>
  </w:style>
  <w:style w:type="paragraph" w:customStyle="1" w:styleId="TOFTitle">
    <w:name w:val="TOFTitle"/>
    <w:basedOn w:val="TOCTitle"/>
    <w:rsid w:val="00B61B32"/>
  </w:style>
  <w:style w:type="paragraph" w:styleId="TableofFigures">
    <w:name w:val="table of figures"/>
    <w:basedOn w:val="Normal"/>
    <w:next w:val="Normal"/>
    <w:semiHidden/>
    <w:rsid w:val="00B61B32"/>
    <w:pPr>
      <w:tabs>
        <w:tab w:val="right" w:leader="dot" w:pos="9072"/>
      </w:tabs>
      <w:ind w:left="970" w:hanging="403"/>
    </w:pPr>
    <w:rPr>
      <w:rFonts w:ascii="Times New Roman" w:hAnsi="Times New Roman"/>
      <w:b/>
    </w:rPr>
  </w:style>
  <w:style w:type="paragraph" w:styleId="ListNumber">
    <w:name w:val="List Number"/>
    <w:basedOn w:val="List"/>
    <w:rsid w:val="00B61B32"/>
    <w:pPr>
      <w:numPr>
        <w:numId w:val="10"/>
      </w:numPr>
    </w:pPr>
  </w:style>
  <w:style w:type="character" w:customStyle="1" w:styleId="WingdingSymbols">
    <w:name w:val="Wingding Symbols"/>
    <w:rsid w:val="00B61B32"/>
    <w:rPr>
      <w:rFonts w:ascii="Wingdings" w:hAnsi="Wingdings"/>
    </w:rPr>
  </w:style>
  <w:style w:type="paragraph" w:customStyle="1" w:styleId="TableHeading">
    <w:name w:val="Table Heading"/>
    <w:basedOn w:val="HeadingBase"/>
    <w:rsid w:val="00B61B32"/>
    <w:pPr>
      <w:keepLines/>
      <w:pBdr>
        <w:bottom w:val="single" w:sz="6" w:space="1" w:color="918585"/>
      </w:pBdr>
      <w:spacing w:before="240"/>
    </w:pPr>
  </w:style>
  <w:style w:type="character" w:customStyle="1" w:styleId="HotSpot">
    <w:name w:val="HotSpot"/>
    <w:rsid w:val="00B61B32"/>
    <w:rPr>
      <w:color w:val="0033CC"/>
      <w:u w:val="none"/>
    </w:rPr>
  </w:style>
  <w:style w:type="paragraph" w:customStyle="1" w:styleId="BodyTextRight">
    <w:name w:val="Body Text Right"/>
    <w:basedOn w:val="BodyText"/>
    <w:rsid w:val="00B61B32"/>
    <w:pPr>
      <w:spacing w:before="0" w:after="0"/>
      <w:jc w:val="right"/>
    </w:pPr>
  </w:style>
  <w:style w:type="paragraph" w:styleId="Index3">
    <w:name w:val="index 3"/>
    <w:basedOn w:val="ListNumber2"/>
    <w:next w:val="Normal"/>
    <w:semiHidden/>
    <w:rsid w:val="00B61B32"/>
    <w:pPr>
      <w:numPr>
        <w:numId w:val="0"/>
      </w:numPr>
      <w:tabs>
        <w:tab w:val="right" w:leader="dot" w:pos="4176"/>
      </w:tabs>
    </w:pPr>
  </w:style>
  <w:style w:type="paragraph" w:styleId="ListNumber2">
    <w:name w:val="List Number 2"/>
    <w:basedOn w:val="List2"/>
    <w:rsid w:val="00B61B32"/>
    <w:pPr>
      <w:numPr>
        <w:numId w:val="9"/>
      </w:numPr>
      <w:tabs>
        <w:tab w:val="clear" w:pos="1060"/>
      </w:tabs>
    </w:pPr>
  </w:style>
  <w:style w:type="paragraph" w:customStyle="1" w:styleId="MarginNote">
    <w:name w:val="Margin Note"/>
    <w:basedOn w:val="BodyText"/>
    <w:rsid w:val="00B61B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B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B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B32"/>
    <w:rPr>
      <w:sz w:val="32"/>
    </w:rPr>
  </w:style>
  <w:style w:type="paragraph" w:customStyle="1" w:styleId="HeadingProcedure">
    <w:name w:val="Heading Procedure"/>
    <w:basedOn w:val="HeadingBase"/>
    <w:next w:val="Normal"/>
    <w:rsid w:val="00B61B32"/>
    <w:pPr>
      <w:tabs>
        <w:tab w:val="left" w:pos="0"/>
      </w:tabs>
      <w:spacing w:before="120" w:after="60"/>
    </w:pPr>
    <w:rPr>
      <w:i/>
      <w:color w:val="918585"/>
      <w:sz w:val="22"/>
    </w:rPr>
  </w:style>
  <w:style w:type="paragraph" w:customStyle="1" w:styleId="TableBodyText">
    <w:name w:val="Table Body Text"/>
    <w:basedOn w:val="BodyText"/>
    <w:rsid w:val="00B61B32"/>
    <w:pPr>
      <w:spacing w:before="60" w:after="60"/>
    </w:pPr>
  </w:style>
  <w:style w:type="paragraph" w:styleId="ListContinue">
    <w:name w:val="List Continue"/>
    <w:basedOn w:val="List"/>
    <w:rsid w:val="00B61B32"/>
    <w:pPr>
      <w:ind w:firstLine="0"/>
    </w:pPr>
  </w:style>
  <w:style w:type="paragraph" w:customStyle="1" w:styleId="ListNote">
    <w:name w:val="List Note"/>
    <w:basedOn w:val="List"/>
    <w:rsid w:val="00B61B32"/>
    <w:pPr>
      <w:pBdr>
        <w:top w:val="single" w:sz="6" w:space="2" w:color="918585"/>
        <w:bottom w:val="single" w:sz="6" w:space="2" w:color="918585"/>
      </w:pBdr>
      <w:tabs>
        <w:tab w:val="left" w:pos="1021"/>
      </w:tabs>
      <w:ind w:firstLine="0"/>
    </w:pPr>
  </w:style>
  <w:style w:type="paragraph" w:customStyle="1" w:styleId="Warning">
    <w:name w:val="Warning"/>
    <w:basedOn w:val="BodyText"/>
    <w:rsid w:val="00B61B32"/>
    <w:pPr>
      <w:shd w:val="clear" w:color="auto" w:fill="D9D9D9"/>
      <w:tabs>
        <w:tab w:val="left" w:pos="992"/>
      </w:tabs>
      <w:ind w:left="119" w:right="119"/>
    </w:pPr>
    <w:rPr>
      <w:sz w:val="20"/>
    </w:rPr>
  </w:style>
  <w:style w:type="paragraph" w:customStyle="1" w:styleId="MarginIcons">
    <w:name w:val="Margin Icons"/>
    <w:basedOn w:val="BodyText"/>
    <w:rsid w:val="00B61B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B32"/>
    <w:rPr>
      <w:rFonts w:ascii="Courier New" w:hAnsi="Courier New"/>
    </w:rPr>
  </w:style>
  <w:style w:type="paragraph" w:customStyle="1" w:styleId="NoteBullet">
    <w:name w:val="Note Bullet"/>
    <w:basedOn w:val="Note"/>
    <w:rsid w:val="00B61B32"/>
    <w:pPr>
      <w:tabs>
        <w:tab w:val="clear" w:pos="680"/>
      </w:tabs>
      <w:spacing w:before="60" w:after="60"/>
    </w:pPr>
  </w:style>
  <w:style w:type="paragraph" w:customStyle="1" w:styleId="SubHeading2">
    <w:name w:val="SubHeading2"/>
    <w:basedOn w:val="HeadingBase"/>
    <w:rsid w:val="00B61B32"/>
    <w:pPr>
      <w:spacing w:before="240" w:after="60"/>
    </w:pPr>
    <w:rPr>
      <w:sz w:val="20"/>
    </w:rPr>
  </w:style>
  <w:style w:type="paragraph" w:customStyle="1" w:styleId="SubHeading1">
    <w:name w:val="SubHeading1"/>
    <w:basedOn w:val="HeadingBase"/>
    <w:rsid w:val="00B61B32"/>
    <w:pPr>
      <w:spacing w:before="240" w:after="60"/>
    </w:pPr>
    <w:rPr>
      <w:color w:val="918585"/>
      <w:sz w:val="22"/>
    </w:rPr>
  </w:style>
  <w:style w:type="paragraph" w:customStyle="1" w:styleId="SideHeading">
    <w:name w:val="Side Heading"/>
    <w:basedOn w:val="HeadingBase"/>
    <w:rsid w:val="00B61B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B32"/>
    <w:pPr>
      <w:tabs>
        <w:tab w:val="num" w:pos="360"/>
      </w:tabs>
    </w:pPr>
  </w:style>
  <w:style w:type="paragraph" w:styleId="PlainText">
    <w:name w:val="Plain Text"/>
    <w:basedOn w:val="Normal"/>
    <w:link w:val="PlainTextChar"/>
    <w:rsid w:val="00B61B32"/>
    <w:rPr>
      <w:sz w:val="20"/>
    </w:rPr>
  </w:style>
  <w:style w:type="character" w:customStyle="1" w:styleId="PlainTextChar">
    <w:name w:val="Plain Text Char"/>
    <w:basedOn w:val="DefaultParagraphFont"/>
    <w:link w:val="PlainText"/>
    <w:rsid w:val="00B61B32"/>
    <w:rPr>
      <w:rFonts w:ascii="Courier New" w:eastAsia="Times New Roman" w:hAnsi="Courier New" w:cs="Times New Roman"/>
      <w:sz w:val="20"/>
      <w:szCs w:val="20"/>
      <w:lang w:eastAsia="en-US"/>
    </w:rPr>
  </w:style>
  <w:style w:type="character" w:customStyle="1" w:styleId="MenuOption">
    <w:name w:val="Menu Option"/>
    <w:basedOn w:val="DefaultParagraphFont"/>
    <w:rsid w:val="00B61B32"/>
    <w:rPr>
      <w:b/>
      <w:smallCaps/>
    </w:rPr>
  </w:style>
  <w:style w:type="paragraph" w:customStyle="1" w:styleId="TableListNumber">
    <w:name w:val="Table List Number"/>
    <w:basedOn w:val="ListNumber"/>
    <w:rsid w:val="00B61B32"/>
    <w:pPr>
      <w:numPr>
        <w:numId w:val="0"/>
      </w:numPr>
    </w:pPr>
  </w:style>
  <w:style w:type="paragraph" w:styleId="TOC4">
    <w:name w:val="toc 4"/>
    <w:basedOn w:val="TOCBase"/>
    <w:next w:val="Normal"/>
    <w:semiHidden/>
    <w:rsid w:val="00B61B32"/>
    <w:pPr>
      <w:tabs>
        <w:tab w:val="right" w:leader="dot" w:pos="9071"/>
      </w:tabs>
      <w:ind w:left="1701"/>
    </w:pPr>
  </w:style>
  <w:style w:type="paragraph" w:customStyle="1" w:styleId="ListAlpha">
    <w:name w:val="List Alpha"/>
    <w:basedOn w:val="List"/>
    <w:rsid w:val="00B61B32"/>
    <w:pPr>
      <w:numPr>
        <w:numId w:val="8"/>
      </w:numPr>
    </w:pPr>
  </w:style>
  <w:style w:type="paragraph" w:customStyle="1" w:styleId="ListAlpha2">
    <w:name w:val="List Alpha 2"/>
    <w:basedOn w:val="List2"/>
    <w:rsid w:val="00B61B32"/>
    <w:pPr>
      <w:numPr>
        <w:numId w:val="7"/>
      </w:numPr>
    </w:pPr>
  </w:style>
  <w:style w:type="paragraph" w:styleId="List2">
    <w:name w:val="List 2"/>
    <w:basedOn w:val="BodyText"/>
    <w:rsid w:val="00B61B32"/>
    <w:pPr>
      <w:tabs>
        <w:tab w:val="left" w:pos="680"/>
      </w:tabs>
      <w:spacing w:before="60" w:after="60"/>
      <w:ind w:left="680" w:hanging="340"/>
    </w:pPr>
  </w:style>
  <w:style w:type="paragraph" w:styleId="List3">
    <w:name w:val="List 3"/>
    <w:basedOn w:val="BodyText"/>
    <w:rsid w:val="00B61B32"/>
    <w:pPr>
      <w:tabs>
        <w:tab w:val="left" w:pos="1021"/>
      </w:tabs>
      <w:spacing w:before="60" w:after="60"/>
      <w:ind w:left="1020" w:hanging="340"/>
    </w:pPr>
  </w:style>
  <w:style w:type="paragraph" w:styleId="List4">
    <w:name w:val="List 4"/>
    <w:basedOn w:val="BodyText"/>
    <w:rsid w:val="00B61B32"/>
    <w:pPr>
      <w:tabs>
        <w:tab w:val="left" w:pos="1361"/>
      </w:tabs>
      <w:spacing w:before="60" w:after="60"/>
      <w:ind w:left="1361" w:hanging="340"/>
    </w:pPr>
  </w:style>
  <w:style w:type="paragraph" w:styleId="List5">
    <w:name w:val="List 5"/>
    <w:basedOn w:val="BodyText"/>
    <w:rsid w:val="00B61B32"/>
    <w:pPr>
      <w:tabs>
        <w:tab w:val="left" w:pos="1701"/>
      </w:tabs>
      <w:spacing w:before="60" w:after="60"/>
      <w:ind w:left="1701" w:hanging="340"/>
    </w:pPr>
  </w:style>
  <w:style w:type="paragraph" w:styleId="ListBullet3">
    <w:name w:val="List Bullet 3"/>
    <w:basedOn w:val="List3"/>
    <w:rsid w:val="00B61B32"/>
    <w:pPr>
      <w:numPr>
        <w:numId w:val="14"/>
      </w:numPr>
      <w:tabs>
        <w:tab w:val="clear" w:pos="1021"/>
      </w:tabs>
      <w:ind w:left="1037" w:hanging="357"/>
    </w:pPr>
  </w:style>
  <w:style w:type="paragraph" w:styleId="ListBullet4">
    <w:name w:val="List Bullet 4"/>
    <w:basedOn w:val="List4"/>
    <w:rsid w:val="00B61B32"/>
    <w:pPr>
      <w:numPr>
        <w:numId w:val="2"/>
      </w:numPr>
      <w:tabs>
        <w:tab w:val="clear" w:pos="1361"/>
      </w:tabs>
    </w:pPr>
  </w:style>
  <w:style w:type="paragraph" w:styleId="ListBullet5">
    <w:name w:val="List Bullet 5"/>
    <w:basedOn w:val="List5"/>
    <w:rsid w:val="00B61B32"/>
    <w:pPr>
      <w:numPr>
        <w:numId w:val="3"/>
      </w:numPr>
    </w:pPr>
  </w:style>
  <w:style w:type="paragraph" w:styleId="ListContinue2">
    <w:name w:val="List Continue 2"/>
    <w:basedOn w:val="List2"/>
    <w:rsid w:val="00B61B32"/>
    <w:pPr>
      <w:ind w:firstLine="0"/>
    </w:pPr>
  </w:style>
  <w:style w:type="paragraph" w:styleId="ListContinue3">
    <w:name w:val="List Continue 3"/>
    <w:basedOn w:val="List3"/>
    <w:rsid w:val="00B61B32"/>
    <w:pPr>
      <w:ind w:left="1021" w:firstLine="0"/>
    </w:pPr>
  </w:style>
  <w:style w:type="paragraph" w:styleId="ListContinue4">
    <w:name w:val="List Continue 4"/>
    <w:basedOn w:val="List4"/>
    <w:rsid w:val="00B61B32"/>
    <w:pPr>
      <w:ind w:firstLine="0"/>
    </w:pPr>
  </w:style>
  <w:style w:type="paragraph" w:styleId="ListContinue5">
    <w:name w:val="List Continue 5"/>
    <w:basedOn w:val="List5"/>
    <w:rsid w:val="00B61B32"/>
    <w:pPr>
      <w:ind w:firstLine="0"/>
    </w:pPr>
  </w:style>
  <w:style w:type="paragraph" w:styleId="ListNumber3">
    <w:name w:val="List Number 3"/>
    <w:basedOn w:val="List3"/>
    <w:rsid w:val="00B61B32"/>
    <w:pPr>
      <w:numPr>
        <w:numId w:val="4"/>
      </w:numPr>
    </w:pPr>
  </w:style>
  <w:style w:type="paragraph" w:styleId="ListNumber4">
    <w:name w:val="List Number 4"/>
    <w:basedOn w:val="List4"/>
    <w:rsid w:val="00B61B32"/>
    <w:pPr>
      <w:numPr>
        <w:numId w:val="5"/>
      </w:numPr>
    </w:pPr>
  </w:style>
  <w:style w:type="paragraph" w:styleId="ListNumber5">
    <w:name w:val="List Number 5"/>
    <w:basedOn w:val="List5"/>
    <w:rsid w:val="00B61B32"/>
    <w:pPr>
      <w:numPr>
        <w:numId w:val="6"/>
      </w:numPr>
    </w:pPr>
  </w:style>
  <w:style w:type="paragraph" w:styleId="BlockText">
    <w:name w:val="Block Text"/>
    <w:basedOn w:val="Normal"/>
    <w:rsid w:val="00B61B32"/>
    <w:pPr>
      <w:spacing w:after="120"/>
      <w:ind w:left="1440" w:right="1440"/>
    </w:pPr>
  </w:style>
  <w:style w:type="character" w:customStyle="1" w:styleId="Subscript">
    <w:name w:val="Subscript"/>
    <w:basedOn w:val="DefaultParagraphFont"/>
    <w:rsid w:val="00B61B32"/>
    <w:rPr>
      <w:sz w:val="16"/>
      <w:vertAlign w:val="subscript"/>
    </w:rPr>
  </w:style>
  <w:style w:type="character" w:customStyle="1" w:styleId="Superscript">
    <w:name w:val="Superscript"/>
    <w:basedOn w:val="DefaultParagraphFont"/>
    <w:rsid w:val="00B61B32"/>
    <w:rPr>
      <w:sz w:val="16"/>
      <w:vertAlign w:val="superscript"/>
    </w:rPr>
  </w:style>
  <w:style w:type="character" w:customStyle="1" w:styleId="Symbols">
    <w:name w:val="Symbols"/>
    <w:basedOn w:val="DefaultParagraphFont"/>
    <w:rsid w:val="00B61B32"/>
    <w:rPr>
      <w:rFonts w:ascii="Symbol" w:hAnsi="Symbol"/>
    </w:rPr>
  </w:style>
  <w:style w:type="character" w:customStyle="1" w:styleId="MenuOptions">
    <w:name w:val="Menu Options"/>
    <w:basedOn w:val="DefaultParagraphFont"/>
    <w:rsid w:val="00B61B32"/>
    <w:rPr>
      <w:rFonts w:ascii="Arial Narrow" w:hAnsi="Arial Narrow"/>
      <w:smallCaps/>
    </w:rPr>
  </w:style>
  <w:style w:type="character" w:customStyle="1" w:styleId="Buttons">
    <w:name w:val="Buttons"/>
    <w:basedOn w:val="DefaultParagraphFont"/>
    <w:rsid w:val="00B61B32"/>
    <w:rPr>
      <w:b/>
    </w:rPr>
  </w:style>
  <w:style w:type="character" w:customStyle="1" w:styleId="Underlined">
    <w:name w:val="Underlined"/>
    <w:basedOn w:val="DefaultParagraphFont"/>
    <w:rsid w:val="00B61B32"/>
    <w:rPr>
      <w:u w:val="single"/>
    </w:rPr>
  </w:style>
  <w:style w:type="paragraph" w:customStyle="1" w:styleId="TableBodyTextRight">
    <w:name w:val="Table Body Text Right"/>
    <w:basedOn w:val="TableBodyText"/>
    <w:rsid w:val="00B61B32"/>
    <w:pPr>
      <w:widowControl w:val="0"/>
      <w:autoSpaceDE w:val="0"/>
      <w:autoSpaceDN w:val="0"/>
      <w:adjustRightInd w:val="0"/>
      <w:jc w:val="right"/>
    </w:pPr>
    <w:rPr>
      <w:rFonts w:cs="Arial"/>
      <w:szCs w:val="18"/>
    </w:rPr>
  </w:style>
  <w:style w:type="paragraph" w:customStyle="1" w:styleId="CopyrightText">
    <w:name w:val="Copyright Text"/>
    <w:basedOn w:val="BodyText"/>
    <w:rsid w:val="00B61B32"/>
    <w:rPr>
      <w:sz w:val="18"/>
    </w:rPr>
  </w:style>
  <w:style w:type="paragraph" w:customStyle="1" w:styleId="BodySmallRight">
    <w:name w:val="Body Small Right"/>
    <w:basedOn w:val="BodyTextRight"/>
    <w:rsid w:val="00B61B32"/>
    <w:rPr>
      <w:sz w:val="18"/>
      <w:szCs w:val="18"/>
    </w:rPr>
  </w:style>
  <w:style w:type="paragraph" w:customStyle="1" w:styleId="MarginEdition">
    <w:name w:val="Margin Edition"/>
    <w:basedOn w:val="MarginNote"/>
    <w:rsid w:val="00B61B32"/>
    <w:pPr>
      <w:spacing w:before="0" w:after="0"/>
    </w:pPr>
    <w:rPr>
      <w:rFonts w:ascii="Times New Roman" w:hAnsi="Times New Roman"/>
      <w:color w:val="999999"/>
    </w:rPr>
  </w:style>
  <w:style w:type="paragraph" w:customStyle="1" w:styleId="Spacer">
    <w:name w:val="Spacer"/>
    <w:basedOn w:val="Normal"/>
    <w:rsid w:val="00B61B32"/>
    <w:rPr>
      <w:sz w:val="2"/>
      <w:szCs w:val="2"/>
    </w:rPr>
  </w:style>
  <w:style w:type="character" w:customStyle="1" w:styleId="Small">
    <w:name w:val="Small"/>
    <w:basedOn w:val="DefaultParagraphFont"/>
    <w:rsid w:val="00B61B32"/>
    <w:rPr>
      <w:sz w:val="16"/>
    </w:rPr>
  </w:style>
  <w:style w:type="paragraph" w:customStyle="1" w:styleId="WideTable">
    <w:name w:val="Wide Table"/>
    <w:basedOn w:val="Normal"/>
    <w:rsid w:val="00B61B32"/>
    <w:pPr>
      <w:ind w:left="-1418"/>
    </w:pPr>
    <w:rPr>
      <w:sz w:val="2"/>
      <w:szCs w:val="2"/>
    </w:rPr>
  </w:style>
  <w:style w:type="character" w:styleId="PageNumber">
    <w:name w:val="page number"/>
    <w:basedOn w:val="DefaultParagraphFont"/>
    <w:rsid w:val="00B61B32"/>
  </w:style>
  <w:style w:type="paragraph" w:styleId="Quote">
    <w:name w:val="Quote"/>
    <w:basedOn w:val="Heading1"/>
    <w:link w:val="QuoteChar"/>
    <w:qFormat/>
    <w:rsid w:val="00B61B32"/>
    <w:rPr>
      <w:b w:val="0"/>
      <w:sz w:val="72"/>
      <w:szCs w:val="72"/>
      <w:lang w:val="en-NZ"/>
    </w:rPr>
  </w:style>
  <w:style w:type="character" w:customStyle="1" w:styleId="QuoteChar">
    <w:name w:val="Quote Char"/>
    <w:basedOn w:val="DefaultParagraphFont"/>
    <w:link w:val="Quote"/>
    <w:rsid w:val="00B61B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B32"/>
    <w:pPr>
      <w:pageBreakBefore/>
    </w:pPr>
  </w:style>
  <w:style w:type="paragraph" w:customStyle="1" w:styleId="Border">
    <w:name w:val="Border"/>
    <w:basedOn w:val="Normal"/>
    <w:qFormat/>
    <w:rsid w:val="00B61B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B32"/>
    <w:rPr>
      <w:b/>
      <w:bCs/>
      <w:i/>
      <w:iCs/>
      <w:color w:val="auto"/>
    </w:rPr>
  </w:style>
  <w:style w:type="paragraph" w:styleId="IntenseQuote">
    <w:name w:val="Intense Quote"/>
    <w:basedOn w:val="Normal"/>
    <w:next w:val="Normal"/>
    <w:link w:val="IntenseQuoteChar"/>
    <w:uiPriority w:val="30"/>
    <w:qFormat/>
    <w:rsid w:val="00B61B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B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B32"/>
    <w:rPr>
      <w:smallCaps/>
      <w:color w:val="auto"/>
      <w:u w:val="single"/>
    </w:rPr>
  </w:style>
  <w:style w:type="character" w:styleId="IntenseReference">
    <w:name w:val="Intense Reference"/>
    <w:basedOn w:val="DefaultParagraphFont"/>
    <w:uiPriority w:val="32"/>
    <w:qFormat/>
    <w:rsid w:val="00B61B32"/>
    <w:rPr>
      <w:b/>
      <w:bCs/>
      <w:smallCaps/>
      <w:color w:val="auto"/>
      <w:spacing w:val="5"/>
      <w:u w:val="single"/>
    </w:rPr>
  </w:style>
  <w:style w:type="paragraph" w:customStyle="1" w:styleId="2ColumnHeading">
    <w:name w:val="2Column Heading"/>
    <w:basedOn w:val="BodyText"/>
    <w:qFormat/>
    <w:rsid w:val="00B61B32"/>
    <w:pPr>
      <w:spacing w:after="60"/>
      <w:ind w:left="-2268"/>
    </w:pPr>
    <w:rPr>
      <w:b/>
    </w:rPr>
  </w:style>
  <w:style w:type="paragraph" w:customStyle="1" w:styleId="Heading1TOC">
    <w:name w:val="Heading1 TOC"/>
    <w:basedOn w:val="Normal"/>
    <w:qFormat/>
    <w:rsid w:val="00B61B32"/>
    <w:pPr>
      <w:spacing w:before="240" w:after="120"/>
    </w:pPr>
    <w:rPr>
      <w:rFonts w:ascii="Times New Roman" w:hAnsi="Times New Roman"/>
      <w:b/>
      <w:sz w:val="32"/>
    </w:rPr>
  </w:style>
  <w:style w:type="paragraph" w:customStyle="1" w:styleId="Heading2TOC">
    <w:name w:val="Heading2 TOC"/>
    <w:basedOn w:val="Normal"/>
    <w:qFormat/>
    <w:rsid w:val="00B61B32"/>
    <w:pPr>
      <w:spacing w:before="240" w:after="60"/>
    </w:pPr>
    <w:rPr>
      <w:rFonts w:ascii="Times New Roman" w:hAnsi="Times New Roman"/>
      <w:b/>
      <w:sz w:val="28"/>
    </w:rPr>
  </w:style>
  <w:style w:type="character" w:customStyle="1" w:styleId="Underline">
    <w:name w:val="Underline"/>
    <w:basedOn w:val="DefaultParagraphFont"/>
    <w:qFormat/>
    <w:rsid w:val="00B61B32"/>
    <w:rPr>
      <w:u w:val="single"/>
    </w:rPr>
  </w:style>
  <w:style w:type="character" w:customStyle="1" w:styleId="BoldandItalics">
    <w:name w:val="Bold and Italics"/>
    <w:qFormat/>
    <w:rsid w:val="00B61B32"/>
    <w:rPr>
      <w:b/>
      <w:i/>
      <w:u w:val="none"/>
    </w:rPr>
  </w:style>
  <w:style w:type="paragraph" w:styleId="BalloonText">
    <w:name w:val="Balloon Text"/>
    <w:basedOn w:val="Normal"/>
    <w:link w:val="BalloonTextChar"/>
    <w:rsid w:val="00B61B32"/>
    <w:rPr>
      <w:rFonts w:ascii="Tahoma" w:hAnsi="Tahoma" w:cs="Tahoma"/>
      <w:sz w:val="16"/>
      <w:szCs w:val="16"/>
    </w:rPr>
  </w:style>
  <w:style w:type="character" w:customStyle="1" w:styleId="BalloonTextChar">
    <w:name w:val="Balloon Text Char"/>
    <w:basedOn w:val="DefaultParagraphFont"/>
    <w:link w:val="BalloonText"/>
    <w:rsid w:val="00B61B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B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1B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B32"/>
    <w:rPr>
      <w:b/>
      <w:color w:val="660033"/>
      <w:spacing w:val="0"/>
    </w:rPr>
  </w:style>
  <w:style w:type="paragraph" w:customStyle="1" w:styleId="Nameditemlist">
    <w:name w:val="Named item list"/>
    <w:basedOn w:val="BodyText"/>
    <w:qFormat/>
    <w:rsid w:val="00B61B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5313</Characters>
  <Application>Microsoft Office Word</Application>
  <DocSecurity>0</DocSecurity>
  <Lines>108</Lines>
  <Paragraphs>58</Paragraphs>
  <ScaleCrop>false</ScaleCrop>
  <Company>Author-it Software Corporation Ltd.</Company>
  <LinksUpToDate>false</LinksUpToDate>
  <CharactersWithSpaces>6141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AVIO2006 Control access to and exit from an airside security zone or landside security zone at an airport</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2016-03-01T08:24:00Z</dcterms:created>
  <dcterms:modified xsi:type="dcterms:W3CDTF">2016-03-01T08:24:00Z</dcterms:modified>
</cp:coreProperties>
</file>