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5F6" w:rsidP="003E1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AVIO2005 Conduct screening using explosive trace detection</w:t>
      </w:r>
      <w:r>
        <w:fldChar w:fldCharType="end"/>
      </w:r>
    </w:p>
    <w:p w:rsidR="003E15F6" w:rsidP="003E15F6">
      <w:pPr>
        <w:pStyle w:val="Version"/>
        <w:sectPr w:rsidSect="00C01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FCA" w:rsidP="00C01FCA">
      <w:pPr>
        <w:pStyle w:val="SuperHeading"/>
      </w:pPr>
      <w:r w:rsidRPr="00C01FCA">
        <w:t>AVIO2005 Conduct screening using explosive trace detection</w:t>
      </w:r>
    </w:p>
    <w:p w:rsidR="00000000" w:rsidRPr="00C01FCA" w:rsidP="00C01FCA">
      <w:pPr>
        <w:pStyle w:val="Heading1"/>
      </w:pPr>
      <w:bookmarkStart w:id="1" w:name="O_664167"/>
      <w:bookmarkEnd w:id="1"/>
      <w:r w:rsidRPr="00C01FCA">
        <w:t>Modification History</w:t>
      </w:r>
    </w:p>
    <w:p w:rsidR="003E15F6" w:rsidP="00C01FCA">
      <w:pPr>
        <w:pStyle w:val="BodyText"/>
      </w:pPr>
      <w:r w:rsidRPr="00C01FCA">
        <w:t>Release 1. This is the first release of this unit of competency in the AVI Aviation Training Package.</w:t>
      </w: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2" w:name="O_664168"/>
      <w:bookmarkEnd w:id="2"/>
      <w:r w:rsidRPr="00C01FC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0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BodyText"/>
            </w:pPr>
            <w:r w:rsidRPr="00C01FCA">
              <w:t>This unit involves the skills and knowledge required to conduct screening using explosi</w:t>
            </w:r>
            <w:r w:rsidRPr="00C01FCA">
              <w:t>ve trace detection (ETD) at a security controlled airport with screened air services, in compliance with relevant regulatory requirements of the Civil Aviation Safety Authority (CASA) and national operating standards.</w:t>
            </w:r>
          </w:p>
          <w:p w:rsidR="00000000" w:rsidRPr="00C01FCA" w:rsidP="00C01FCA">
            <w:pPr>
              <w:pStyle w:val="BodyText"/>
            </w:pPr>
            <w:r w:rsidRPr="00C01FCA">
              <w:t>It includes setting up, checking and o</w:t>
            </w:r>
            <w:r w:rsidRPr="00C01FCA">
              <w:t>perating ETD equipment; conducting ETD sampling process and responding to results of sample; and recording ETD analysis information for evidential purposes.</w:t>
            </w:r>
          </w:p>
          <w:p w:rsidR="00000000" w:rsidRPr="00C01FCA" w:rsidP="00C01FCA">
            <w:pPr>
              <w:pStyle w:val="BodyText"/>
            </w:pPr>
            <w:r w:rsidRPr="00C01FCA">
              <w:t>This unit addresses aviation technical skill requirements (physical, mental and task-management abi</w:t>
            </w:r>
            <w:r w:rsidRPr="00C01FCA">
              <w:t>lities) related to aviation security duties of ground operations personnel, and contributes to safe and effective performance in complex aviation operational environments.</w:t>
            </w:r>
          </w:p>
          <w:p w:rsidR="00000000" w:rsidRPr="00C01FCA" w:rsidP="00C01FCA">
            <w:pPr>
              <w:pStyle w:val="BodyText"/>
            </w:pPr>
            <w:r w:rsidRPr="00C01FCA">
              <w:t>Operations are conducted as part of recreational, commercial and military aircraft a</w:t>
            </w:r>
            <w:r w:rsidRPr="00C01FCA">
              <w:t>ctivities across a variety of operational contexts within the Australian aviation industry.</w:t>
            </w:r>
          </w:p>
          <w:p w:rsidR="00000000" w:rsidRPr="00C01FCA" w:rsidP="00C01FCA">
            <w:pPr>
              <w:pStyle w:val="BodyText"/>
            </w:pPr>
            <w:r w:rsidRPr="00C01FCA">
              <w:t>Work is performed independently or under limited supervision as a single operator or within a team environment.</w:t>
            </w:r>
          </w:p>
          <w:p w:rsidR="00000000" w:rsidRPr="00C01FCA" w:rsidP="00C01FCA">
            <w:pPr>
              <w:pStyle w:val="BodyText"/>
            </w:pPr>
            <w:r w:rsidRPr="00C01FCA">
              <w:t xml:space="preserve">Licensing, legislative, regulatory or certification </w:t>
            </w:r>
            <w:r w:rsidRPr="00C01FCA">
              <w:t>requirements are applicable to this unit.</w:t>
            </w:r>
          </w:p>
          <w:p w:rsidR="00000000" w:rsidRPr="00C01FCA" w:rsidP="00C01FCA">
            <w:pPr>
              <w:pStyle w:val="BodyText"/>
            </w:pPr>
            <w:r w:rsidRPr="00C01FCA">
              <w:t>Use for Defence Aviation is to be in accordance with relevant Defence Orders, Instructions, Publications and Regulations.</w:t>
            </w:r>
          </w:p>
        </w:tc>
      </w:tr>
    </w:tbl>
    <w:p w:rsidR="003E15F6" w:rsidP="00C01FCA">
      <w:pPr>
        <w:pStyle w:val="BodyText"/>
      </w:pP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3" w:name="O_664169"/>
      <w:bookmarkEnd w:id="3"/>
      <w:r w:rsidRPr="00C01FCA">
        <w:t>Pre-requisite Unit</w:t>
      </w:r>
    </w:p>
    <w:p w:rsidR="003E15F6" w:rsidP="00C01FCA">
      <w:pPr>
        <w:pStyle w:val="BodyText"/>
      </w:pPr>
      <w:r w:rsidRPr="00C01FCA">
        <w:t>Not applicable.</w:t>
      </w: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4" w:name="O_664170"/>
      <w:bookmarkEnd w:id="4"/>
      <w:r w:rsidRPr="00C01FCA">
        <w:t>Competency Field</w:t>
      </w:r>
    </w:p>
    <w:p w:rsidR="003E15F6" w:rsidP="00C01FCA">
      <w:pPr>
        <w:pStyle w:val="BodyText"/>
      </w:pPr>
      <w:r w:rsidRPr="00C01FCA">
        <w:t xml:space="preserve">O </w:t>
      </w:r>
      <w:r w:rsidRPr="00C01FCA">
        <w:t>– Security</w:t>
      </w: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5" w:name="O_664171"/>
      <w:bookmarkEnd w:id="5"/>
      <w:r w:rsidRPr="00C01FCA">
        <w:t>Unit Sector</w:t>
      </w:r>
    </w:p>
    <w:p w:rsidR="003E15F6" w:rsidP="00C01FCA">
      <w:pPr>
        <w:pStyle w:val="BodyText"/>
      </w:pPr>
      <w:r w:rsidRPr="00C01FCA">
        <w:t>Not applicable.</w:t>
      </w: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6" w:name="O_664172"/>
      <w:bookmarkEnd w:id="6"/>
      <w:r w:rsidRPr="00C01FC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BodyText"/>
            </w:pPr>
            <w:r w:rsidRPr="00C01FC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rPr>
                <w:rStyle w:val="SpecialBold"/>
              </w:rPr>
              <w:t>PERFORMANCE CRITERIA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Performance criteria describe the performance needed to demonstrate ach</w:t>
            </w:r>
            <w:r w:rsidRPr="00C01FCA">
              <w:t>ievement of the element.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BodyText"/>
            </w:pPr>
            <w:r w:rsidRPr="00C01FC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rPr>
                <w:rStyle w:val="SpecialBold"/>
              </w:rPr>
              <w:t>Set up, check and operate ETD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Correct procedures for setting up ETD equipment in an aviation workplace are followed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Required ETD equipment checks are carried out and appropriate action is taken in accordance with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ETD equipment calibration is performed at set up and during operations in accordance with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ETD equipment is operated in accordance with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Work health and safety (WHS)/occupational health and safety (OHS) procedures are followed when setting up and operating ETD equipment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BodyText"/>
            </w:pPr>
            <w:r w:rsidRPr="00C01FC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rPr>
                <w:rStyle w:val="SpecialBold"/>
              </w:rPr>
              <w:t>Conduct ETD sampling process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Selected pers</w:t>
            </w:r>
            <w:r w:rsidRPr="00C01FCA">
              <w:t>ons or articles are screened using an ETD wand, in accordance with legislative requirements and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Sample is tested using ETD equipment in accordance with legislative requirements and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BodyText"/>
            </w:pPr>
            <w:r w:rsidRPr="00C01FC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rPr>
                <w:rStyle w:val="SpecialBold"/>
              </w:rPr>
              <w:t>Respond to results of sample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Positive and negative results are recognised in accordance with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Action is taken in response to a positive result in accordance with legislative requirements and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BodyText"/>
            </w:pPr>
            <w:r w:rsidRPr="00C01FC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rPr>
                <w:rStyle w:val="SpecialBold"/>
              </w:rPr>
              <w:t>Record ETD analysis information for evidential purposes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Equipment checks and calibration results are recorded and reported in accordance with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Calibrations and alarms are saved in accordance with workplace procedures</w:t>
            </w:r>
          </w:p>
        </w:tc>
      </w:tr>
      <w:tr w:rsidTr="003E15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BodyText"/>
            </w:pPr>
            <w:r w:rsidRPr="00C01FCA">
              <w:t>Records of sampling processes, positive and negative results and consequent actions are completed in accordance with workplace procedures</w:t>
            </w:r>
          </w:p>
        </w:tc>
      </w:tr>
    </w:tbl>
    <w:p w:rsidR="003E15F6" w:rsidP="00C01FCA">
      <w:pPr>
        <w:pStyle w:val="BodyText"/>
      </w:pP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7" w:name="O_664173"/>
      <w:bookmarkEnd w:id="7"/>
      <w:r w:rsidRPr="00C01FCA">
        <w:t>Foundation Skills</w:t>
      </w:r>
    </w:p>
    <w:p w:rsidR="003E15F6" w:rsidP="00C01FCA">
      <w:pPr>
        <w:pStyle w:val="BodyText"/>
      </w:pPr>
      <w:r w:rsidRPr="00C01FCA">
        <w:t>Foundation skills essential to performance are explicit in the performance crite</w:t>
      </w:r>
      <w:r w:rsidRPr="00C01FCA">
        <w:t>ria of this unit of competency.</w:t>
      </w: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8" w:name="O_664174"/>
      <w:bookmarkEnd w:id="8"/>
      <w:r w:rsidRPr="00C01FC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0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Range is restricted to essential operating conditions and any other variables essential to the work environment.</w:t>
            </w:r>
          </w:p>
        </w:tc>
      </w:tr>
      <w:tr w:rsidTr="00C0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Legislative requirements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ListBullet"/>
            </w:pPr>
            <w:r w:rsidRPr="00C01FCA">
              <w:t xml:space="preserve">current Aviation Transport Security Act (and amendments) </w:t>
            </w:r>
          </w:p>
          <w:p w:rsidR="00000000" w:rsidRPr="00C01FCA" w:rsidP="00C01FCA">
            <w:pPr>
              <w:pStyle w:val="ListBullet"/>
            </w:pPr>
            <w:r w:rsidRPr="00C01FCA">
              <w:t xml:space="preserve">notices made under the current Aviation Transport Security Act </w:t>
            </w:r>
          </w:p>
          <w:p w:rsidR="00000000" w:rsidRPr="00C01FCA" w:rsidP="00C01FCA">
            <w:pPr>
              <w:pStyle w:val="ListBullet"/>
            </w:pPr>
            <w:r w:rsidRPr="00C01FCA">
              <w:t xml:space="preserve">organisation’s approved transport security program </w:t>
            </w:r>
          </w:p>
          <w:p w:rsidR="00000000" w:rsidP="00C01FCA">
            <w:pPr>
              <w:pStyle w:val="ListBullet"/>
              <w:rPr>
                <w:lang w:val="en-NZ"/>
              </w:rPr>
            </w:pPr>
            <w:r w:rsidRPr="00C01FCA">
              <w:t>other amendments to the Act relating to security screening at an airport</w:t>
            </w:r>
          </w:p>
        </w:tc>
      </w:tr>
      <w:tr w:rsidTr="00C0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Workplac</w:t>
            </w:r>
            <w:r w:rsidRPr="00C01FCA">
              <w:t>e procedures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ListBullet"/>
            </w:pPr>
            <w:r w:rsidRPr="00C01FCA">
              <w:t>applicable legislative requirements and aviation screening notices</w:t>
            </w:r>
          </w:p>
          <w:p w:rsidR="00000000" w:rsidRPr="00C01FCA" w:rsidP="00C01FCA">
            <w:pPr>
              <w:pStyle w:val="ListBullet"/>
            </w:pPr>
            <w:r w:rsidRPr="00C01FCA">
              <w:t>access and equity policies, principles and practices</w:t>
            </w:r>
          </w:p>
          <w:p w:rsidR="00000000" w:rsidRPr="00C01FCA" w:rsidP="00C01FCA">
            <w:pPr>
              <w:pStyle w:val="ListBullet"/>
            </w:pPr>
            <w:r w:rsidRPr="00C01FCA">
              <w:t>client service standards</w:t>
            </w:r>
          </w:p>
          <w:p w:rsidR="00000000" w:rsidRPr="00C01FCA" w:rsidP="00C01FCA">
            <w:pPr>
              <w:pStyle w:val="ListBullet"/>
            </w:pPr>
            <w:r w:rsidRPr="00C01FCA">
              <w:t>code of conduct or ethics</w:t>
            </w:r>
          </w:p>
          <w:p w:rsidR="00000000" w:rsidRPr="00C01FCA" w:rsidP="00C01FCA">
            <w:pPr>
              <w:pStyle w:val="ListBullet"/>
            </w:pPr>
            <w:r w:rsidRPr="00C01FCA">
              <w:t>communication and reporting procedures</w:t>
            </w:r>
          </w:p>
          <w:p w:rsidR="00000000" w:rsidRPr="00C01FCA" w:rsidP="00C01FCA">
            <w:pPr>
              <w:pStyle w:val="ListBullet"/>
            </w:pPr>
            <w:r w:rsidRPr="00C01FCA">
              <w:t>complaint and disp</w:t>
            </w:r>
            <w:r w:rsidRPr="00C01FCA">
              <w:t>ute resolution procedures</w:t>
            </w:r>
          </w:p>
          <w:p w:rsidR="00000000" w:rsidRPr="00C01FCA" w:rsidP="00C01FCA">
            <w:pPr>
              <w:pStyle w:val="ListBullet"/>
            </w:pPr>
            <w:r w:rsidRPr="00C01FCA">
              <w:t>emergency and evacuation procedures</w:t>
            </w:r>
          </w:p>
          <w:p w:rsidR="00000000" w:rsidRPr="00C01FCA" w:rsidP="00C01FCA">
            <w:pPr>
              <w:pStyle w:val="ListBullet"/>
            </w:pPr>
            <w:r w:rsidRPr="00C01FCA">
              <w:t>employer and employee rights and responsibilities</w:t>
            </w:r>
          </w:p>
          <w:p w:rsidR="00000000" w:rsidRPr="00C01FCA" w:rsidP="00C01FCA">
            <w:pPr>
              <w:pStyle w:val="ListBullet"/>
            </w:pPr>
            <w:r w:rsidRPr="00C01FCA">
              <w:t>equipment use and maintenance</w:t>
            </w:r>
          </w:p>
          <w:p w:rsidR="00000000" w:rsidRPr="00C01FCA" w:rsidP="00C01FCA">
            <w:pPr>
              <w:pStyle w:val="ListBullet"/>
            </w:pPr>
            <w:r w:rsidRPr="00C01FCA">
              <w:t>WHS/OHS policies and procedures</w:t>
            </w:r>
          </w:p>
          <w:p w:rsidR="00000000" w:rsidRPr="00C01FCA" w:rsidP="00C01FCA">
            <w:pPr>
              <w:pStyle w:val="ListBullet"/>
            </w:pPr>
            <w:r w:rsidRPr="00C01FCA">
              <w:t>own role, responsibility and authority</w:t>
            </w:r>
          </w:p>
          <w:p w:rsidR="00000000" w:rsidRPr="00C01FCA" w:rsidP="00C01FCA">
            <w:pPr>
              <w:pStyle w:val="ListBullet"/>
            </w:pPr>
            <w:r w:rsidRPr="00C01FCA">
              <w:t>privacy and confidentiality</w:t>
            </w:r>
          </w:p>
          <w:p w:rsidR="00000000" w:rsidP="00C01FCA">
            <w:pPr>
              <w:pStyle w:val="ListBullet"/>
              <w:rPr>
                <w:lang w:val="en-NZ"/>
              </w:rPr>
            </w:pPr>
            <w:r w:rsidRPr="00C01FCA">
              <w:t>standard operating procedures for screening</w:t>
            </w:r>
          </w:p>
        </w:tc>
      </w:tr>
      <w:tr w:rsidTr="00C0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CA">
            <w:pPr>
              <w:pStyle w:val="BodyText"/>
              <w:rPr>
                <w:lang w:val="en-NZ"/>
              </w:rPr>
            </w:pPr>
            <w:r w:rsidRPr="00C01FCA">
              <w:t>Articles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CA" w:rsidP="00C01FCA">
            <w:pPr>
              <w:pStyle w:val="ListBullet"/>
            </w:pPr>
            <w:r w:rsidRPr="00C01FCA">
              <w:t>bags</w:t>
            </w:r>
          </w:p>
          <w:p w:rsidR="00000000" w:rsidRPr="00C01FCA" w:rsidP="00C01FCA">
            <w:pPr>
              <w:pStyle w:val="ListBullet"/>
            </w:pPr>
            <w:r w:rsidRPr="00C01FCA">
              <w:t>cabin baggage</w:t>
            </w:r>
          </w:p>
          <w:p w:rsidR="00000000" w:rsidRPr="00C01FCA" w:rsidP="00C01FCA">
            <w:pPr>
              <w:pStyle w:val="ListBullet"/>
            </w:pPr>
            <w:r w:rsidRPr="00C01FCA">
              <w:t>checked baggage</w:t>
            </w:r>
          </w:p>
          <w:p w:rsidR="00000000" w:rsidRPr="00C01FCA" w:rsidP="00C01FCA">
            <w:pPr>
              <w:pStyle w:val="ListBullet"/>
            </w:pPr>
            <w:r w:rsidRPr="00C01FCA">
              <w:t>display/promotional items</w:t>
            </w:r>
          </w:p>
          <w:p w:rsidR="00000000" w:rsidRPr="00C01FCA" w:rsidP="00C01FCA">
            <w:pPr>
              <w:pStyle w:val="ListBullet"/>
            </w:pPr>
            <w:r w:rsidRPr="00C01FCA">
              <w:t>goods</w:t>
            </w:r>
          </w:p>
          <w:p w:rsidR="00000000" w:rsidRPr="00C01FCA" w:rsidP="00C01FCA">
            <w:pPr>
              <w:pStyle w:val="ListBullet"/>
            </w:pPr>
            <w:r w:rsidRPr="00C01FCA">
              <w:t>hold baggage</w:t>
            </w:r>
          </w:p>
          <w:p w:rsidR="00000000" w:rsidRPr="00C01FCA" w:rsidP="00C01FCA">
            <w:pPr>
              <w:pStyle w:val="ListBullet"/>
            </w:pPr>
            <w:r w:rsidRPr="00C01FCA">
              <w:t>packages</w:t>
            </w:r>
          </w:p>
          <w:p w:rsidR="00000000" w:rsidRPr="00C01FCA" w:rsidP="00C01FCA">
            <w:pPr>
              <w:pStyle w:val="ListBullet"/>
            </w:pPr>
            <w:r w:rsidRPr="00C01FCA">
              <w:t>personal effects</w:t>
            </w:r>
          </w:p>
          <w:p w:rsidR="00000000" w:rsidRPr="00C01FCA" w:rsidP="00C01FCA">
            <w:pPr>
              <w:pStyle w:val="ListBullet"/>
            </w:pPr>
            <w:r w:rsidRPr="00C01FCA">
              <w:t>tools of trade</w:t>
            </w:r>
          </w:p>
          <w:p w:rsidR="00000000" w:rsidRPr="00C01FCA" w:rsidP="00C01FCA">
            <w:pPr>
              <w:pStyle w:val="ListBullet"/>
            </w:pPr>
            <w:r w:rsidRPr="00C01FCA">
              <w:t>vehicles/machinery</w:t>
            </w:r>
          </w:p>
          <w:p w:rsidR="00000000" w:rsidRPr="00C01FCA" w:rsidP="00C01FCA">
            <w:pPr>
              <w:pStyle w:val="ListBullet"/>
            </w:pPr>
            <w:r w:rsidRPr="00C01FCA">
              <w:t>work equipment</w:t>
            </w:r>
          </w:p>
        </w:tc>
      </w:tr>
    </w:tbl>
    <w:p w:rsidR="003E15F6" w:rsidP="00C01FCA">
      <w:pPr>
        <w:pStyle w:val="BodyText"/>
      </w:pP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9" w:name="O_664175"/>
      <w:bookmarkEnd w:id="9"/>
      <w:r w:rsidRPr="00C01FCA">
        <w:t>Unit Mapping Information</w:t>
      </w:r>
    </w:p>
    <w:p w:rsidR="003E15F6" w:rsidP="00C01FCA">
      <w:pPr>
        <w:pStyle w:val="BodyText"/>
      </w:pPr>
      <w:r w:rsidRPr="00C01FCA">
        <w:t>This unit replaces and is equivalent to AVIO2005B Conduct screening using explosive trace detection (ETD).</w:t>
      </w:r>
    </w:p>
    <w:p w:rsidR="003E15F6" w:rsidP="00C01FCA">
      <w:pPr>
        <w:pStyle w:val="BodyText"/>
      </w:pPr>
    </w:p>
    <w:p w:rsidR="00000000" w:rsidRPr="00C01FCA" w:rsidP="00C01FCA">
      <w:pPr>
        <w:pStyle w:val="Heading1"/>
      </w:pPr>
      <w:bookmarkStart w:id="10" w:name="O_664182"/>
      <w:bookmarkEnd w:id="10"/>
      <w:r w:rsidRPr="00C01FCA">
        <w:t>Links</w:t>
      </w:r>
    </w:p>
    <w:p w:rsidR="00000000" w:rsidRPr="00C01FCA" w:rsidP="00C01FCA">
      <w:pPr>
        <w:pStyle w:val="BodyText"/>
      </w:pPr>
      <w:r w:rsidRPr="00C01FCA">
        <w:t>AVI Aviation Training Package Companion Volume Implementation Guide at: - http://co</w:t>
      </w:r>
      <w:r w:rsidRPr="00C01FCA">
        <w:t>mpanion_volumes.vetnet.education.gov.au/Pages/TrainingPackage.aspx?pid=21</w:t>
      </w:r>
    </w:p>
    <w:p w:rsidR="00000000" w:rsidRPr="00C01FCA" w:rsidP="00C01FCA"/>
    <w:sectPr w:rsidSect="00C01F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CA" w:rsidRPr="003E15F6" w:rsidP="003E1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F6" w:rsidP="00C01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5F6" w:rsidP="00C01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E15F6" w:rsidP="00C01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CA" w:rsidRPr="003E15F6" w:rsidP="003E15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F6" w:rsidRPr="002D2AF8" w:rsidP="00C01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AVIO2005 Conduct screening using explosive trace detection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2016</w:t>
    </w:r>
    <w:r>
      <w:fldChar w:fldCharType="end"/>
    </w:r>
  </w:p>
  <w:p w:rsidR="003E15F6" w:rsidP="00C01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C9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30E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FCA"/>
  </w:style>
  <w:style w:type="character" w:customStyle="1" w:styleId="Heading1Char">
    <w:name w:val="Heading 1 Char"/>
    <w:basedOn w:val="DefaultParagraphFont"/>
    <w:link w:val="Heading1"/>
    <w:rsid w:val="00C01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F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F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F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FCA"/>
    <w:rPr>
      <w:b/>
      <w:spacing w:val="0"/>
    </w:rPr>
  </w:style>
  <w:style w:type="paragraph" w:customStyle="1" w:styleId="SuperHeading">
    <w:name w:val="SuperHeading"/>
    <w:basedOn w:val="Normal"/>
    <w:rsid w:val="00C01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F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F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F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FCA"/>
    <w:rPr>
      <w:i/>
    </w:rPr>
  </w:style>
  <w:style w:type="paragraph" w:styleId="Caption">
    <w:name w:val="caption"/>
    <w:basedOn w:val="BodyText"/>
    <w:next w:val="Normal"/>
    <w:qFormat/>
    <w:rsid w:val="00C01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FCA"/>
  </w:style>
  <w:style w:type="paragraph" w:styleId="TableofFigures">
    <w:name w:val="table of figures"/>
    <w:basedOn w:val="Normal"/>
    <w:next w:val="Normal"/>
    <w:semiHidden/>
    <w:rsid w:val="00C01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FCA"/>
    <w:pPr>
      <w:numPr>
        <w:numId w:val="10"/>
      </w:numPr>
    </w:pPr>
  </w:style>
  <w:style w:type="character" w:customStyle="1" w:styleId="WingdingSymbols">
    <w:name w:val="Wingding Symbols"/>
    <w:rsid w:val="00C01FCA"/>
    <w:rPr>
      <w:rFonts w:ascii="Wingdings" w:hAnsi="Wingdings"/>
    </w:rPr>
  </w:style>
  <w:style w:type="paragraph" w:customStyle="1" w:styleId="TableHeading">
    <w:name w:val="Table Heading"/>
    <w:basedOn w:val="HeadingBase"/>
    <w:rsid w:val="00C01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FCA"/>
    <w:rPr>
      <w:color w:val="0033CC"/>
      <w:u w:val="none"/>
    </w:rPr>
  </w:style>
  <w:style w:type="paragraph" w:customStyle="1" w:styleId="BodyTextRight">
    <w:name w:val="Body Text Right"/>
    <w:basedOn w:val="BodyText"/>
    <w:rsid w:val="00C01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F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FCA"/>
    <w:rPr>
      <w:sz w:val="32"/>
    </w:rPr>
  </w:style>
  <w:style w:type="paragraph" w:customStyle="1" w:styleId="HeadingProcedure">
    <w:name w:val="Heading Procedure"/>
    <w:basedOn w:val="HeadingBase"/>
    <w:next w:val="Normal"/>
    <w:rsid w:val="00C01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FCA"/>
    <w:pPr>
      <w:spacing w:before="60" w:after="60"/>
    </w:pPr>
  </w:style>
  <w:style w:type="paragraph" w:styleId="ListContinue">
    <w:name w:val="List Continue"/>
    <w:basedOn w:val="List"/>
    <w:rsid w:val="00C01FCA"/>
    <w:pPr>
      <w:ind w:firstLine="0"/>
    </w:pPr>
  </w:style>
  <w:style w:type="paragraph" w:customStyle="1" w:styleId="ListNote">
    <w:name w:val="List Note"/>
    <w:basedOn w:val="List"/>
    <w:rsid w:val="00C01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FCA"/>
    <w:rPr>
      <w:rFonts w:ascii="Courier New" w:hAnsi="Courier New"/>
    </w:rPr>
  </w:style>
  <w:style w:type="paragraph" w:customStyle="1" w:styleId="NoteBullet">
    <w:name w:val="Note Bullet"/>
    <w:basedOn w:val="Note"/>
    <w:rsid w:val="00C01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F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FCA"/>
    <w:rPr>
      <w:b/>
      <w:smallCaps/>
    </w:rPr>
  </w:style>
  <w:style w:type="paragraph" w:customStyle="1" w:styleId="TableListNumber">
    <w:name w:val="Table List Number"/>
    <w:basedOn w:val="ListNumber"/>
    <w:rsid w:val="00C01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FCA"/>
    <w:pPr>
      <w:numPr>
        <w:numId w:val="8"/>
      </w:numPr>
    </w:pPr>
  </w:style>
  <w:style w:type="paragraph" w:customStyle="1" w:styleId="ListAlpha2">
    <w:name w:val="List Alpha 2"/>
    <w:basedOn w:val="List2"/>
    <w:rsid w:val="00C01FCA"/>
    <w:pPr>
      <w:numPr>
        <w:numId w:val="7"/>
      </w:numPr>
    </w:pPr>
  </w:style>
  <w:style w:type="paragraph" w:styleId="List2">
    <w:name w:val="List 2"/>
    <w:basedOn w:val="BodyText"/>
    <w:rsid w:val="00C01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F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F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FCA"/>
    <w:pPr>
      <w:numPr>
        <w:numId w:val="3"/>
      </w:numPr>
    </w:pPr>
  </w:style>
  <w:style w:type="paragraph" w:styleId="ListContinue2">
    <w:name w:val="List Continue 2"/>
    <w:basedOn w:val="List2"/>
    <w:rsid w:val="00C01FCA"/>
    <w:pPr>
      <w:ind w:firstLine="0"/>
    </w:pPr>
  </w:style>
  <w:style w:type="paragraph" w:styleId="ListContinue3">
    <w:name w:val="List Continue 3"/>
    <w:basedOn w:val="List3"/>
    <w:rsid w:val="00C01FCA"/>
    <w:pPr>
      <w:ind w:left="1021" w:firstLine="0"/>
    </w:pPr>
  </w:style>
  <w:style w:type="paragraph" w:styleId="ListContinue4">
    <w:name w:val="List Continue 4"/>
    <w:basedOn w:val="List4"/>
    <w:rsid w:val="00C01FCA"/>
    <w:pPr>
      <w:ind w:firstLine="0"/>
    </w:pPr>
  </w:style>
  <w:style w:type="paragraph" w:styleId="ListContinue5">
    <w:name w:val="List Continue 5"/>
    <w:basedOn w:val="List5"/>
    <w:rsid w:val="00C01FCA"/>
    <w:pPr>
      <w:ind w:firstLine="0"/>
    </w:pPr>
  </w:style>
  <w:style w:type="paragraph" w:styleId="ListNumber3">
    <w:name w:val="List Number 3"/>
    <w:basedOn w:val="List3"/>
    <w:rsid w:val="00C01FCA"/>
    <w:pPr>
      <w:numPr>
        <w:numId w:val="4"/>
      </w:numPr>
    </w:pPr>
  </w:style>
  <w:style w:type="paragraph" w:styleId="ListNumber4">
    <w:name w:val="List Number 4"/>
    <w:basedOn w:val="List4"/>
    <w:rsid w:val="00C01FCA"/>
    <w:pPr>
      <w:numPr>
        <w:numId w:val="5"/>
      </w:numPr>
    </w:pPr>
  </w:style>
  <w:style w:type="paragraph" w:styleId="ListNumber5">
    <w:name w:val="List Number 5"/>
    <w:basedOn w:val="List5"/>
    <w:rsid w:val="00C01FCA"/>
    <w:pPr>
      <w:numPr>
        <w:numId w:val="6"/>
      </w:numPr>
    </w:pPr>
  </w:style>
  <w:style w:type="paragraph" w:styleId="BlockText">
    <w:name w:val="Block Text"/>
    <w:basedOn w:val="Normal"/>
    <w:rsid w:val="00C01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FCA"/>
    <w:rPr>
      <w:sz w:val="16"/>
      <w:vertAlign w:val="superscript"/>
    </w:rPr>
  </w:style>
  <w:style w:type="character" w:customStyle="1" w:styleId="Symbols">
    <w:name w:val="Symbols"/>
    <w:basedOn w:val="DefaultParagraphFont"/>
    <w:rsid w:val="00C01FCA"/>
    <w:rPr>
      <w:rFonts w:ascii="Symbol" w:hAnsi="Symbol"/>
    </w:rPr>
  </w:style>
  <w:style w:type="character" w:customStyle="1" w:styleId="MenuOptions">
    <w:name w:val="Menu Options"/>
    <w:basedOn w:val="DefaultParagraphFont"/>
    <w:rsid w:val="00C01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FCA"/>
    <w:rPr>
      <w:b/>
    </w:rPr>
  </w:style>
  <w:style w:type="character" w:customStyle="1" w:styleId="Underlined">
    <w:name w:val="Underlined"/>
    <w:basedOn w:val="DefaultParagraphFont"/>
    <w:rsid w:val="00C01FCA"/>
    <w:rPr>
      <w:u w:val="single"/>
    </w:rPr>
  </w:style>
  <w:style w:type="paragraph" w:customStyle="1" w:styleId="TableBodyTextRight">
    <w:name w:val="Table Body Text Right"/>
    <w:basedOn w:val="TableBodyText"/>
    <w:rsid w:val="00C01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FCA"/>
    <w:rPr>
      <w:sz w:val="18"/>
    </w:rPr>
  </w:style>
  <w:style w:type="paragraph" w:customStyle="1" w:styleId="BodySmallRight">
    <w:name w:val="Body Small Right"/>
    <w:basedOn w:val="BodyTextRight"/>
    <w:rsid w:val="00C01FCA"/>
    <w:rPr>
      <w:sz w:val="18"/>
      <w:szCs w:val="18"/>
    </w:rPr>
  </w:style>
  <w:style w:type="paragraph" w:customStyle="1" w:styleId="MarginEdition">
    <w:name w:val="Margin Edition"/>
    <w:basedOn w:val="MarginNote"/>
    <w:rsid w:val="00C01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FCA"/>
    <w:rPr>
      <w:sz w:val="2"/>
      <w:szCs w:val="2"/>
    </w:rPr>
  </w:style>
  <w:style w:type="character" w:customStyle="1" w:styleId="Small">
    <w:name w:val="Small"/>
    <w:basedOn w:val="DefaultParagraphFont"/>
    <w:rsid w:val="00C01FCA"/>
    <w:rPr>
      <w:sz w:val="16"/>
    </w:rPr>
  </w:style>
  <w:style w:type="paragraph" w:customStyle="1" w:styleId="WideTable">
    <w:name w:val="Wide Table"/>
    <w:basedOn w:val="Normal"/>
    <w:rsid w:val="00C01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FCA"/>
  </w:style>
  <w:style w:type="paragraph" w:styleId="Quote">
    <w:name w:val="Quote"/>
    <w:basedOn w:val="Heading1"/>
    <w:link w:val="QuoteChar"/>
    <w:qFormat/>
    <w:rsid w:val="00C01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FCA"/>
    <w:pPr>
      <w:pageBreakBefore/>
    </w:pPr>
  </w:style>
  <w:style w:type="paragraph" w:customStyle="1" w:styleId="Border">
    <w:name w:val="Border"/>
    <w:basedOn w:val="Normal"/>
    <w:qFormat/>
    <w:rsid w:val="00C01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FCA"/>
    <w:rPr>
      <w:u w:val="single"/>
    </w:rPr>
  </w:style>
  <w:style w:type="character" w:customStyle="1" w:styleId="BoldandItalics">
    <w:name w:val="Bold and Italics"/>
    <w:qFormat/>
    <w:rsid w:val="00C01FCA"/>
    <w:rPr>
      <w:b/>
      <w:i/>
      <w:u w:val="none"/>
    </w:rPr>
  </w:style>
  <w:style w:type="paragraph" w:styleId="BalloonText">
    <w:name w:val="Balloon Text"/>
    <w:basedOn w:val="Normal"/>
    <w:link w:val="BalloonTextChar"/>
    <w:rsid w:val="00C01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F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F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4284</Characters>
  <Application>Microsoft Office Word</Application>
  <DocSecurity>0</DocSecurity>
  <Lines>169</Lines>
  <Paragraphs>95</Paragraphs>
  <ScaleCrop>false</ScaleCrop>
  <Company>Author-it Software Corporation Ltd.</Company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AVIO2005 Conduct screening using explosive trace detection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2016-04-15T06:07:00Z</dcterms:created>
  <dcterms:modified xsi:type="dcterms:W3CDTF">2016-04-15T06:07:00Z</dcterms:modified>
</cp:coreProperties>
</file>