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060" w:rsidP="00E84060">
      <w:pPr>
        <w:pStyle w:val="Title"/>
      </w:pPr>
      <w:r>
        <w:fldChar w:fldCharType="begin"/>
      </w:r>
      <w:r>
        <w:instrText xml:space="preserve"> TITLE   \* MERGEFORMAT </w:instrText>
      </w:r>
      <w:r>
        <w:fldChar w:fldCharType="separate"/>
      </w:r>
      <w:r>
        <w:t>AVIO2005 Conduct screening using explosive trace detection</w:t>
      </w:r>
      <w:r>
        <w:fldChar w:fldCharType="end"/>
      </w:r>
    </w:p>
    <w:p w:rsidR="00E84060" w:rsidP="00E84060">
      <w:pPr>
        <w:pStyle w:val="Version"/>
        <w:sectPr w:rsidSect="00926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8E2" w:rsidP="009268E2">
      <w:pPr>
        <w:pStyle w:val="SuperHeading"/>
      </w:pPr>
      <w:r w:rsidRPr="009268E2">
        <w:t>AVIO2005 Conduct screening using explosive trace detection</w:t>
      </w:r>
    </w:p>
    <w:p w:rsidR="00000000" w:rsidRPr="009268E2" w:rsidP="009268E2">
      <w:pPr>
        <w:pStyle w:val="Heading1"/>
      </w:pPr>
      <w:bookmarkStart w:id="1" w:name="O_664167"/>
      <w:bookmarkEnd w:id="1"/>
      <w:r w:rsidRPr="009268E2">
        <w:t>Modification History</w:t>
      </w:r>
    </w:p>
    <w:p w:rsidR="00E84060" w:rsidP="00E84060">
      <w:pPr>
        <w:pStyle w:val="BodyText"/>
      </w:pPr>
      <w:r w:rsidRPr="009268E2">
        <w:t>Release 1. This is the first release of this unit of competency in the AVI Aviation Training Package.</w:t>
      </w:r>
    </w:p>
    <w:p w:rsidR="00000000" w:rsidRPr="009268E2" w:rsidP="009268E2">
      <w:pPr>
        <w:pStyle w:val="Heading1"/>
      </w:pPr>
      <w:bookmarkStart w:id="2" w:name="O_664168"/>
      <w:bookmarkEnd w:id="2"/>
      <w:r w:rsidRPr="009268E2">
        <w:t>Application</w:t>
      </w:r>
    </w:p>
    <w:tbl>
      <w:tblPr>
        <w:tblW w:w="9498" w:type="dxa"/>
        <w:tblLayout w:type="fixed"/>
        <w:tblCellMar>
          <w:left w:w="62" w:type="dxa"/>
          <w:right w:w="62" w:type="dxa"/>
        </w:tblCellMar>
        <w:tblLook w:val="0000"/>
      </w:tblPr>
      <w:tblGrid>
        <w:gridCol w:w="9498"/>
      </w:tblGrid>
      <w:tr w:rsidTr="009268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t>This unit involves the skills and knowledge required to conduct screening using explosi</w:t>
            </w:r>
            <w:r w:rsidRPr="009268E2">
              <w:t>ve trace detection (ETD) at a security controlled airport with screened air services, in compliance with relevant regulatory requirements of the Civil Aviation Safety Authority (CASA) and national operating standards.</w:t>
            </w:r>
          </w:p>
          <w:p w:rsidR="00000000" w:rsidRPr="009268E2" w:rsidP="009268E2">
            <w:pPr>
              <w:pStyle w:val="BodyText"/>
            </w:pPr>
            <w:r w:rsidRPr="009268E2">
              <w:t>It includes setting up, checking and o</w:t>
            </w:r>
            <w:r w:rsidRPr="009268E2">
              <w:t>perating ETD equipment; conducting ETD sampling process and responding to results of sample; and recording ETD analysis information for evidential purposes.</w:t>
            </w:r>
          </w:p>
          <w:p w:rsidR="00000000" w:rsidRPr="009268E2" w:rsidP="009268E2">
            <w:pPr>
              <w:pStyle w:val="BodyText"/>
            </w:pPr>
            <w:r w:rsidRPr="009268E2">
              <w:t>This unit addresses aviation technical skill requirements (physical, mental and task-management abi</w:t>
            </w:r>
            <w:r w:rsidRPr="009268E2">
              <w:t>lities) related to aviation security duties of ground operations personnel, and contributes to safe and effective performance in complex aviation operational environments.</w:t>
            </w:r>
          </w:p>
          <w:p w:rsidR="00000000" w:rsidRPr="009268E2" w:rsidP="009268E2">
            <w:pPr>
              <w:pStyle w:val="BodyText"/>
            </w:pPr>
            <w:r w:rsidRPr="009268E2">
              <w:t>Operations are conducted as part of recreational, commercial and military aircraft a</w:t>
            </w:r>
            <w:r w:rsidRPr="009268E2">
              <w:t>ctivities across a variety of operational contexts within the Australian aviation industry.</w:t>
            </w:r>
          </w:p>
          <w:p w:rsidR="00000000" w:rsidRPr="009268E2" w:rsidP="009268E2">
            <w:pPr>
              <w:pStyle w:val="BodyText"/>
            </w:pPr>
            <w:r w:rsidRPr="009268E2">
              <w:t>Work is performed independently or under limited supervision as a single operator or within a team environment.</w:t>
            </w:r>
          </w:p>
          <w:p w:rsidR="00000000" w:rsidRPr="009268E2" w:rsidP="009268E2">
            <w:pPr>
              <w:pStyle w:val="BodyText"/>
            </w:pPr>
            <w:r w:rsidRPr="009268E2">
              <w:t xml:space="preserve">Licensing, legislative, regulatory or certification </w:t>
            </w:r>
            <w:r w:rsidRPr="009268E2">
              <w:t>requirements are applicable to this unit.</w:t>
            </w:r>
          </w:p>
          <w:p w:rsidR="00000000" w:rsidRPr="009268E2" w:rsidP="009268E2">
            <w:pPr>
              <w:pStyle w:val="BodyText"/>
            </w:pPr>
            <w:r w:rsidRPr="009268E2">
              <w:t>Use for Defence Aviation is to be in accordance with relevant Defence Orders, Instructions, Publications and Regulations.</w:t>
            </w:r>
          </w:p>
        </w:tc>
      </w:tr>
    </w:tbl>
    <w:p w:rsidR="00E84060" w:rsidP="009268E2">
      <w:pPr>
        <w:pStyle w:val="BodyText"/>
      </w:pPr>
    </w:p>
    <w:p w:rsidR="00E84060" w:rsidP="009268E2">
      <w:pPr>
        <w:pStyle w:val="BodyText"/>
      </w:pPr>
    </w:p>
    <w:p w:rsidR="00000000" w:rsidRPr="009268E2" w:rsidP="009268E2">
      <w:pPr>
        <w:pStyle w:val="Heading1"/>
      </w:pPr>
      <w:bookmarkStart w:id="3" w:name="O_664169"/>
      <w:bookmarkEnd w:id="3"/>
      <w:r w:rsidRPr="009268E2">
        <w:t>Pre-requisite Unit</w:t>
      </w:r>
    </w:p>
    <w:p w:rsidR="00E84060" w:rsidP="00E84060">
      <w:pPr>
        <w:pStyle w:val="BodyText"/>
      </w:pPr>
      <w:r w:rsidRPr="009268E2">
        <w:t>Not applicable.</w:t>
      </w:r>
    </w:p>
    <w:p w:rsidR="00000000" w:rsidRPr="009268E2" w:rsidP="009268E2">
      <w:pPr>
        <w:pStyle w:val="Heading1"/>
      </w:pPr>
      <w:bookmarkStart w:id="4" w:name="O_664170"/>
      <w:bookmarkEnd w:id="4"/>
      <w:r w:rsidRPr="009268E2">
        <w:t>Competency Field</w:t>
      </w:r>
    </w:p>
    <w:p w:rsidR="00E84060" w:rsidP="00E84060">
      <w:pPr>
        <w:pStyle w:val="BodyText"/>
      </w:pPr>
      <w:r w:rsidRPr="009268E2">
        <w:t xml:space="preserve">O </w:t>
      </w:r>
      <w:r w:rsidRPr="009268E2">
        <w:t>– Security</w:t>
      </w:r>
    </w:p>
    <w:p w:rsidR="00000000" w:rsidRPr="009268E2" w:rsidP="009268E2">
      <w:pPr>
        <w:pStyle w:val="Heading1"/>
      </w:pPr>
      <w:bookmarkStart w:id="5" w:name="O_664171"/>
      <w:bookmarkEnd w:id="5"/>
      <w:r w:rsidRPr="009268E2">
        <w:t>Unit Sector</w:t>
      </w:r>
    </w:p>
    <w:p w:rsidR="00E84060" w:rsidP="00E84060">
      <w:pPr>
        <w:pStyle w:val="BodyText"/>
      </w:pPr>
      <w:r w:rsidRPr="009268E2">
        <w:t>Not applicable.</w:t>
      </w:r>
    </w:p>
    <w:p w:rsidR="00000000" w:rsidRPr="009268E2" w:rsidP="009268E2">
      <w:pPr>
        <w:pStyle w:val="Heading1"/>
      </w:pPr>
      <w:bookmarkStart w:id="6" w:name="O_664172"/>
      <w:bookmarkEnd w:id="6"/>
      <w:r w:rsidRPr="009268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840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rPr>
                <w:rStyle w:val="SpecialBold"/>
              </w:rPr>
              <w:t>PERFORMANCE CRITERIA</w:t>
            </w:r>
          </w:p>
        </w:tc>
      </w:tr>
      <w:tr w:rsidTr="00E840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Performance criteria describe the performance needed to demonstrate ach</w:t>
            </w:r>
            <w:r w:rsidRPr="009268E2">
              <w:t>ievement of the element.</w:t>
            </w:r>
          </w:p>
        </w:tc>
      </w:tr>
      <w:tr w:rsidTr="00E840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rPr>
                <w:rStyle w:val="SpecialBold"/>
              </w:rPr>
              <w:t>Set up, check and operate ETD equipment</w:t>
            </w: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1.1</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Correct procedures for setting up ETD equipment in an aviation workplace are followed</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1.2</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Required ETD equipment checks are carried out and approp</w:t>
            </w:r>
            <w:r w:rsidRPr="009268E2">
              <w:t>riate action is taken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1.3</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ETD equipment calibration is performed at set up and during operations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1.4</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ETD equipment is operated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1.5</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Work health and safety (WHS)/occupational health and safety (OHS) procedures are followed when setting up and operating ETD equipment</w:t>
            </w:r>
          </w:p>
        </w:tc>
      </w:tr>
      <w:tr w:rsidTr="00E840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rPr>
                <w:rStyle w:val="SpecialBold"/>
              </w:rPr>
              <w:t>Conduct ETD sampling process</w:t>
            </w: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2.1</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Selected persons or articles are screened using an ETD wand, in accordance with le</w:t>
            </w:r>
            <w:r w:rsidRPr="009268E2">
              <w:t>gislative requirements and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2.2</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Sample is tested using ETD equipment in accordance with legislative requirements and workplace procedures</w:t>
            </w:r>
          </w:p>
        </w:tc>
      </w:tr>
      <w:tr w:rsidTr="00E840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rPr>
                <w:rStyle w:val="SpecialBold"/>
              </w:rPr>
              <w:t>Respond to results of sample</w:t>
            </w: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3.1</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Positive and negative results are recognised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3.2</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Action is taken in response to a positive result in accordance with legislative requirements and workplace procedures</w:t>
            </w:r>
          </w:p>
        </w:tc>
      </w:tr>
      <w:tr w:rsidTr="00E840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rPr>
                <w:rStyle w:val="SpecialBold"/>
              </w:rPr>
              <w:t>Record ETD analysis information for evidential purposes</w:t>
            </w: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4.1</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Equipment checks and calibration results are recorded and reported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4.2</w:t>
            </w:r>
          </w:p>
        </w:tc>
        <w:tc>
          <w:tcPr>
            <w:tcW w:w="604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Calibrations and alarms are saved in accordance with workplace procedures</w:t>
            </w:r>
          </w:p>
        </w:tc>
      </w:tr>
      <w:tr w:rsidTr="00E840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4.3</w:t>
            </w:r>
          </w:p>
        </w:tc>
        <w:tc>
          <w:tcPr>
            <w:tcW w:w="6045" w:type="dxa"/>
            <w:tcBorders>
              <w:top w:val="nil"/>
              <w:left w:val="nil"/>
              <w:bottom w:val="nil"/>
              <w:right w:val="nil"/>
            </w:tcBorders>
            <w:tcMar>
              <w:top w:w="0" w:type="dxa"/>
              <w:left w:w="62" w:type="dxa"/>
              <w:bottom w:w="0" w:type="dxa"/>
              <w:right w:w="62" w:type="dxa"/>
            </w:tcMar>
          </w:tcPr>
          <w:p w:rsidR="00000000" w:rsidRPr="009268E2" w:rsidP="009268E2">
            <w:pPr>
              <w:pStyle w:val="BodyText"/>
            </w:pPr>
            <w:r w:rsidRPr="009268E2">
              <w:t xml:space="preserve">Records of sampling processes, positive and negative results </w:t>
            </w:r>
            <w:r w:rsidRPr="009268E2">
              <w:t>and consequent actions are completed in accordance with workplace procedures</w:t>
            </w:r>
          </w:p>
        </w:tc>
      </w:tr>
    </w:tbl>
    <w:p w:rsidR="00E84060" w:rsidP="009268E2">
      <w:pPr>
        <w:pStyle w:val="BodyText"/>
      </w:pPr>
    </w:p>
    <w:p w:rsidR="00E84060" w:rsidP="009268E2">
      <w:pPr>
        <w:pStyle w:val="BodyText"/>
      </w:pPr>
    </w:p>
    <w:p w:rsidR="00000000" w:rsidRPr="009268E2" w:rsidP="009268E2">
      <w:pPr>
        <w:pStyle w:val="Heading1"/>
      </w:pPr>
      <w:bookmarkStart w:id="7" w:name="O_664173"/>
      <w:bookmarkEnd w:id="7"/>
      <w:r w:rsidRPr="009268E2">
        <w:t>Foundation Skills</w:t>
      </w:r>
    </w:p>
    <w:p w:rsidR="00E84060" w:rsidP="00E84060">
      <w:pPr>
        <w:pStyle w:val="BodyText"/>
      </w:pPr>
      <w:r w:rsidRPr="009268E2">
        <w:t>Foundation skills essential to performance are explicit in the performance crite</w:t>
      </w:r>
      <w:r w:rsidRPr="009268E2">
        <w:t>ria of this unit of competency.</w:t>
      </w:r>
    </w:p>
    <w:p w:rsidR="00000000" w:rsidRPr="009268E2" w:rsidP="009268E2">
      <w:pPr>
        <w:pStyle w:val="Heading1"/>
      </w:pPr>
      <w:bookmarkStart w:id="8" w:name="O_664174"/>
      <w:bookmarkEnd w:id="8"/>
      <w:r w:rsidRPr="009268E2">
        <w:t>Range of Conditions</w:t>
      </w:r>
    </w:p>
    <w:tbl>
      <w:tblPr>
        <w:tblW w:w="9498" w:type="dxa"/>
        <w:tblLayout w:type="fixed"/>
        <w:tblCellMar>
          <w:left w:w="62" w:type="dxa"/>
          <w:right w:w="62" w:type="dxa"/>
        </w:tblCellMar>
        <w:tblLook w:val="0000"/>
      </w:tblPr>
      <w:tblGrid>
        <w:gridCol w:w="2735"/>
        <w:gridCol w:w="6763"/>
      </w:tblGrid>
      <w:tr w:rsidTr="009268E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Range is restricted to essential operating conditions and any other variables essential to the work environment.</w:t>
            </w:r>
          </w:p>
        </w:tc>
      </w:tr>
      <w:tr w:rsidTr="009268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9268E2" w:rsidP="009268E2">
            <w:pPr>
              <w:pStyle w:val="ListBullet"/>
            </w:pPr>
            <w:r w:rsidRPr="009268E2">
              <w:t xml:space="preserve">current Aviation Transport Security Act (and amendments) </w:t>
            </w:r>
          </w:p>
          <w:p w:rsidR="00000000" w:rsidRPr="009268E2" w:rsidP="009268E2">
            <w:pPr>
              <w:pStyle w:val="ListBullet"/>
            </w:pPr>
            <w:r w:rsidRPr="009268E2">
              <w:t xml:space="preserve">notices made under the current Aviation Transport Security Act </w:t>
            </w:r>
          </w:p>
          <w:p w:rsidR="00000000" w:rsidRPr="009268E2" w:rsidP="009268E2">
            <w:pPr>
              <w:pStyle w:val="ListBullet"/>
            </w:pPr>
            <w:r w:rsidRPr="009268E2">
              <w:t xml:space="preserve">organisation’s approved transport security program </w:t>
            </w:r>
          </w:p>
          <w:p w:rsidR="00000000" w:rsidP="009268E2">
            <w:pPr>
              <w:pStyle w:val="ListBullet"/>
              <w:rPr>
                <w:lang w:val="en-NZ"/>
              </w:rPr>
            </w:pPr>
            <w:r w:rsidRPr="009268E2">
              <w:t>other amendments to the Act relating to security screening at an airport</w:t>
            </w:r>
          </w:p>
        </w:tc>
      </w:tr>
      <w:tr w:rsidTr="009268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Workplac</w:t>
            </w:r>
            <w:r w:rsidRPr="009268E2">
              <w:t>e procedures must include:</w:t>
            </w:r>
          </w:p>
        </w:tc>
        <w:tc>
          <w:tcPr>
            <w:tcW w:w="6763" w:type="dxa"/>
            <w:tcBorders>
              <w:top w:val="nil"/>
              <w:left w:val="nil"/>
              <w:bottom w:val="nil"/>
              <w:right w:val="nil"/>
            </w:tcBorders>
            <w:tcMar>
              <w:top w:w="0" w:type="dxa"/>
              <w:left w:w="62" w:type="dxa"/>
              <w:bottom w:w="0" w:type="dxa"/>
              <w:right w:w="62" w:type="dxa"/>
            </w:tcMar>
          </w:tcPr>
          <w:p w:rsidR="00000000" w:rsidRPr="009268E2" w:rsidP="009268E2">
            <w:pPr>
              <w:pStyle w:val="ListBullet"/>
            </w:pPr>
            <w:r w:rsidRPr="009268E2">
              <w:t>applicable legislative requirements and aviation screening notices</w:t>
            </w:r>
          </w:p>
          <w:p w:rsidR="00000000" w:rsidRPr="009268E2" w:rsidP="009268E2">
            <w:pPr>
              <w:pStyle w:val="ListBullet"/>
            </w:pPr>
            <w:r w:rsidRPr="009268E2">
              <w:t>access and equity policies, principles and practices</w:t>
            </w:r>
          </w:p>
          <w:p w:rsidR="00000000" w:rsidRPr="009268E2" w:rsidP="009268E2">
            <w:pPr>
              <w:pStyle w:val="ListBullet"/>
            </w:pPr>
            <w:r w:rsidRPr="009268E2">
              <w:t>client service standards</w:t>
            </w:r>
          </w:p>
          <w:p w:rsidR="00000000" w:rsidRPr="009268E2" w:rsidP="009268E2">
            <w:pPr>
              <w:pStyle w:val="ListBullet"/>
            </w:pPr>
            <w:r w:rsidRPr="009268E2">
              <w:t>code of conduct or ethics</w:t>
            </w:r>
          </w:p>
          <w:p w:rsidR="00000000" w:rsidRPr="009268E2" w:rsidP="009268E2">
            <w:pPr>
              <w:pStyle w:val="ListBullet"/>
            </w:pPr>
            <w:r w:rsidRPr="009268E2">
              <w:t>communication and reporting procedures</w:t>
            </w:r>
          </w:p>
          <w:p w:rsidR="00000000" w:rsidRPr="009268E2" w:rsidP="009268E2">
            <w:pPr>
              <w:pStyle w:val="ListBullet"/>
            </w:pPr>
            <w:r w:rsidRPr="009268E2">
              <w:t>complaint and disp</w:t>
            </w:r>
            <w:r w:rsidRPr="009268E2">
              <w:t>ute resolution procedures</w:t>
            </w:r>
          </w:p>
          <w:p w:rsidR="00000000" w:rsidRPr="009268E2" w:rsidP="009268E2">
            <w:pPr>
              <w:pStyle w:val="ListBullet"/>
            </w:pPr>
            <w:r w:rsidRPr="009268E2">
              <w:t>emergency and evacuation procedures</w:t>
            </w:r>
          </w:p>
          <w:p w:rsidR="00000000" w:rsidRPr="009268E2" w:rsidP="009268E2">
            <w:pPr>
              <w:pStyle w:val="ListBullet"/>
            </w:pPr>
            <w:r w:rsidRPr="009268E2">
              <w:t>employer and employee rights and responsibilities</w:t>
            </w:r>
          </w:p>
          <w:p w:rsidR="00000000" w:rsidRPr="009268E2" w:rsidP="009268E2">
            <w:pPr>
              <w:pStyle w:val="ListBullet"/>
            </w:pPr>
            <w:r w:rsidRPr="009268E2">
              <w:t>equipment use and maintenance</w:t>
            </w:r>
          </w:p>
          <w:p w:rsidR="00000000" w:rsidRPr="009268E2" w:rsidP="009268E2">
            <w:pPr>
              <w:pStyle w:val="ListBullet"/>
            </w:pPr>
            <w:r w:rsidRPr="009268E2">
              <w:t>WHS/OHS policies and procedures</w:t>
            </w:r>
          </w:p>
          <w:p w:rsidR="00000000" w:rsidRPr="009268E2" w:rsidP="009268E2">
            <w:pPr>
              <w:pStyle w:val="ListBullet"/>
            </w:pPr>
            <w:r w:rsidRPr="009268E2">
              <w:t>own role, responsibility and authority</w:t>
            </w:r>
          </w:p>
          <w:p w:rsidR="00000000" w:rsidRPr="009268E2" w:rsidP="009268E2">
            <w:pPr>
              <w:pStyle w:val="ListBullet"/>
            </w:pPr>
            <w:r w:rsidRPr="009268E2">
              <w:t>privacy and confidentiality</w:t>
            </w:r>
          </w:p>
          <w:p w:rsidR="00000000" w:rsidP="009268E2">
            <w:pPr>
              <w:pStyle w:val="ListBullet"/>
              <w:rPr>
                <w:lang w:val="en-NZ"/>
              </w:rPr>
            </w:pPr>
            <w:r w:rsidRPr="009268E2">
              <w:t>standard operating procedures for screening</w:t>
            </w:r>
          </w:p>
        </w:tc>
      </w:tr>
      <w:tr w:rsidTr="009268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268E2" w:rsidP="009268E2">
            <w:pPr>
              <w:pStyle w:val="ListBullet"/>
            </w:pPr>
            <w:r w:rsidRPr="009268E2">
              <w:t>bags</w:t>
            </w:r>
          </w:p>
          <w:p w:rsidR="00000000" w:rsidRPr="009268E2" w:rsidP="009268E2">
            <w:pPr>
              <w:pStyle w:val="ListBullet"/>
            </w:pPr>
            <w:r w:rsidRPr="009268E2">
              <w:t>cabin baggage</w:t>
            </w:r>
          </w:p>
          <w:p w:rsidR="00000000" w:rsidRPr="009268E2" w:rsidP="009268E2">
            <w:pPr>
              <w:pStyle w:val="ListBullet"/>
            </w:pPr>
            <w:r w:rsidRPr="009268E2">
              <w:t>checked baggage</w:t>
            </w:r>
          </w:p>
          <w:p w:rsidR="00000000" w:rsidRPr="009268E2" w:rsidP="009268E2">
            <w:pPr>
              <w:pStyle w:val="ListBullet"/>
            </w:pPr>
            <w:r w:rsidRPr="009268E2">
              <w:t>display/promotional items</w:t>
            </w:r>
          </w:p>
          <w:p w:rsidR="00000000" w:rsidRPr="009268E2" w:rsidP="009268E2">
            <w:pPr>
              <w:pStyle w:val="ListBullet"/>
            </w:pPr>
            <w:r w:rsidRPr="009268E2">
              <w:t>goods</w:t>
            </w:r>
          </w:p>
          <w:p w:rsidR="00000000" w:rsidRPr="009268E2" w:rsidP="009268E2">
            <w:pPr>
              <w:pStyle w:val="ListBullet"/>
            </w:pPr>
            <w:r w:rsidRPr="009268E2">
              <w:t>hold baggage</w:t>
            </w:r>
          </w:p>
          <w:p w:rsidR="00000000" w:rsidRPr="009268E2" w:rsidP="009268E2">
            <w:pPr>
              <w:pStyle w:val="ListBullet"/>
            </w:pPr>
            <w:r w:rsidRPr="009268E2">
              <w:t>packages</w:t>
            </w:r>
          </w:p>
          <w:p w:rsidR="00000000" w:rsidRPr="009268E2" w:rsidP="009268E2">
            <w:pPr>
              <w:pStyle w:val="ListBullet"/>
            </w:pPr>
            <w:r w:rsidRPr="009268E2">
              <w:t>personal effects</w:t>
            </w:r>
          </w:p>
          <w:p w:rsidR="00000000" w:rsidRPr="009268E2" w:rsidP="009268E2">
            <w:pPr>
              <w:pStyle w:val="ListBullet"/>
            </w:pPr>
            <w:r w:rsidRPr="009268E2">
              <w:t>tools of trade</w:t>
            </w:r>
          </w:p>
          <w:p w:rsidR="00000000" w:rsidRPr="009268E2" w:rsidP="009268E2">
            <w:pPr>
              <w:pStyle w:val="ListBullet"/>
            </w:pPr>
            <w:r w:rsidRPr="009268E2">
              <w:t>vehicles/machinery</w:t>
            </w:r>
          </w:p>
          <w:p w:rsidR="00000000" w:rsidRPr="009268E2" w:rsidP="009268E2">
            <w:pPr>
              <w:pStyle w:val="ListBullet"/>
            </w:pPr>
            <w:r w:rsidRPr="009268E2">
              <w:t>work equipment</w:t>
            </w:r>
          </w:p>
        </w:tc>
      </w:tr>
    </w:tbl>
    <w:p w:rsidR="00E84060" w:rsidP="009268E2">
      <w:pPr>
        <w:pStyle w:val="BodyText"/>
      </w:pPr>
    </w:p>
    <w:p w:rsidR="00E84060" w:rsidP="009268E2">
      <w:pPr>
        <w:pStyle w:val="BodyText"/>
      </w:pPr>
    </w:p>
    <w:p w:rsidR="00000000" w:rsidRPr="009268E2" w:rsidP="009268E2">
      <w:pPr>
        <w:pStyle w:val="Heading1"/>
      </w:pPr>
      <w:bookmarkStart w:id="9" w:name="O_664175"/>
      <w:bookmarkEnd w:id="9"/>
      <w:r w:rsidRPr="009268E2">
        <w:t>Unit Mapping Information</w:t>
      </w:r>
    </w:p>
    <w:p w:rsidR="00E84060" w:rsidP="00E84060">
      <w:pPr>
        <w:pStyle w:val="BodyText"/>
      </w:pPr>
      <w:r w:rsidRPr="009268E2">
        <w:t>This unit replaces and is equivalent to AVIO2005B Conduct screening using explosive trace detection (ETD).</w:t>
      </w:r>
    </w:p>
    <w:p w:rsidR="00000000" w:rsidRPr="009268E2" w:rsidP="009268E2">
      <w:pPr>
        <w:pStyle w:val="Heading1"/>
      </w:pPr>
      <w:bookmarkStart w:id="10" w:name="O_664182"/>
      <w:bookmarkEnd w:id="10"/>
      <w:r w:rsidRPr="009268E2">
        <w:t>Links</w:t>
      </w:r>
    </w:p>
    <w:p w:rsidR="00000000" w:rsidRPr="009268E2" w:rsidP="00E84060">
      <w:pPr>
        <w:pStyle w:val="BodyText"/>
      </w:pPr>
      <w:r w:rsidRPr="009268E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B4D8B">
        <w:rPr>
          <w:rStyle w:val="Hyperlink"/>
        </w:rPr>
        <w:t>https://vetnet.gov.au/Pages/TrainingDocs.aspx?q=4725260a-0af3-4daf-912b-ef1c2f3e5816</w:t>
      </w:r>
      <w:r>
        <w:fldChar w:fldCharType="end"/>
      </w:r>
    </w:p>
    <w:p w:rsidR="00000000" w:rsidRPr="009268E2" w:rsidP="00E84060">
      <w:pPr>
        <w:pStyle w:val="BodyText"/>
        <w:sectPr w:rsidSect="009268E2">
          <w:headerReference w:type="default" r:id="rId10"/>
          <w:footerReference w:type="default" r:id="rId11"/>
          <w:pgSz w:w="11908" w:h="16833"/>
          <w:pgMar w:top="1702" w:right="1418" w:bottom="1702" w:left="1418" w:header="992" w:footer="992" w:gutter="0"/>
          <w:cols w:space="720"/>
          <w:noEndnote/>
          <w:docGrid w:linePitch="299"/>
        </w:sectPr>
      </w:pPr>
    </w:p>
    <w:p w:rsidR="00000000" w:rsidRPr="009268E2" w:rsidP="009268E2">
      <w:pPr>
        <w:pStyle w:val="SuperHeading"/>
      </w:pPr>
      <w:r w:rsidRPr="009268E2">
        <w:t>Assessment Requirements for AVIO2005 Conduct screening using explosive trace detection</w:t>
      </w:r>
    </w:p>
    <w:p w:rsidR="00000000" w:rsidRPr="009268E2" w:rsidP="009268E2">
      <w:pPr>
        <w:pStyle w:val="Heading1"/>
      </w:pPr>
      <w:bookmarkStart w:id="11" w:name="O_664177"/>
      <w:bookmarkEnd w:id="11"/>
      <w:r w:rsidRPr="009268E2">
        <w:t>Modification History</w:t>
      </w:r>
    </w:p>
    <w:p w:rsidR="00E84060" w:rsidP="00E84060">
      <w:pPr>
        <w:pStyle w:val="BodyText"/>
      </w:pPr>
      <w:r w:rsidRPr="009268E2">
        <w:t>Release 1. This is the first release of this unit of competency in the AVI Aviation Training Package.</w:t>
      </w:r>
    </w:p>
    <w:p w:rsidR="00000000" w:rsidRPr="009268E2" w:rsidP="009268E2">
      <w:pPr>
        <w:pStyle w:val="Heading1"/>
      </w:pPr>
      <w:bookmarkStart w:id="12" w:name="O_664178"/>
      <w:bookmarkEnd w:id="12"/>
      <w:r w:rsidRPr="009268E2">
        <w:t>Performance Evidence</w:t>
      </w:r>
    </w:p>
    <w:tbl>
      <w:tblPr>
        <w:tblW w:w="9498" w:type="dxa"/>
        <w:tblLayout w:type="fixed"/>
        <w:tblCellMar>
          <w:left w:w="62" w:type="dxa"/>
          <w:right w:w="62" w:type="dxa"/>
        </w:tblCellMar>
        <w:tblLook w:val="0000"/>
      </w:tblPr>
      <w:tblGrid>
        <w:gridCol w:w="9498"/>
      </w:tblGrid>
      <w:tr w:rsidTr="009268E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Evidence required to demonstrate competence in this unit must be relevant to and satisfy all of the requirements of</w:t>
            </w:r>
            <w:r w:rsidRPr="009268E2">
              <w:t xml:space="preserve"> the elements, performance criteria and range of conditions on at least one occasion and include:</w:t>
            </w:r>
          </w:p>
        </w:tc>
      </w:tr>
      <w:tr w:rsidTr="009268E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268E2" w:rsidP="009268E2">
            <w:pPr>
              <w:pStyle w:val="ListBullet"/>
            </w:pPr>
            <w:r w:rsidRPr="009268E2">
              <w:t xml:space="preserve">applying appropriate customer service skills when using explosive trace detection (ETD) equipment </w:t>
            </w:r>
          </w:p>
          <w:p w:rsidR="00000000" w:rsidRPr="009268E2" w:rsidP="009268E2">
            <w:pPr>
              <w:pStyle w:val="ListBullet"/>
            </w:pPr>
            <w:r w:rsidRPr="009268E2">
              <w:t>communicating effectively with others</w:t>
            </w:r>
          </w:p>
          <w:p w:rsidR="00000000" w:rsidRPr="009268E2" w:rsidP="009268E2">
            <w:pPr>
              <w:pStyle w:val="ListBullet"/>
            </w:pPr>
            <w:r w:rsidRPr="009268E2">
              <w:t>completing relevant documentation</w:t>
            </w:r>
          </w:p>
          <w:p w:rsidR="00000000" w:rsidRPr="009268E2" w:rsidP="009268E2">
            <w:pPr>
              <w:pStyle w:val="ListBullet"/>
            </w:pPr>
            <w:r w:rsidRPr="009268E2">
              <w:t xml:space="preserve">identifying, selecting, using and routinely checking ETD equipment, processes and procedures </w:t>
            </w:r>
          </w:p>
          <w:p w:rsidR="00000000" w:rsidRPr="009268E2" w:rsidP="009268E2">
            <w:pPr>
              <w:pStyle w:val="ListBullet"/>
            </w:pPr>
            <w:r w:rsidRPr="009268E2">
              <w:t xml:space="preserve">modifying activities in response to workplace contingencies, risk situations and environments </w:t>
            </w:r>
          </w:p>
          <w:p w:rsidR="00000000" w:rsidRPr="009268E2" w:rsidP="009268E2">
            <w:pPr>
              <w:pStyle w:val="ListBullet"/>
            </w:pPr>
            <w:r w:rsidRPr="009268E2">
              <w:t>preparing persons or articles for</w:t>
            </w:r>
            <w:r w:rsidRPr="009268E2">
              <w:t xml:space="preserve"> ETD sampling </w:t>
            </w:r>
          </w:p>
          <w:p w:rsidR="00000000" w:rsidRPr="009268E2" w:rsidP="009268E2">
            <w:pPr>
              <w:pStyle w:val="ListBullet"/>
            </w:pPr>
            <w:r w:rsidRPr="009268E2">
              <w:t>reading, clarifying and applying the Act, notices made under the Act and workplace procedures relevant to using ETD equipment</w:t>
            </w:r>
          </w:p>
          <w:p w:rsidR="00000000" w:rsidRPr="009268E2" w:rsidP="009268E2">
            <w:pPr>
              <w:pStyle w:val="ListBullet"/>
            </w:pPr>
            <w:r w:rsidRPr="009268E2">
              <w:t>responding to and reporting security incidents and/or suspected explosive substances detected using ETD equipment</w:t>
            </w:r>
          </w:p>
          <w:p w:rsidR="00000000" w:rsidRPr="009268E2" w:rsidP="009268E2">
            <w:pPr>
              <w:pStyle w:val="ListBullet"/>
            </w:pPr>
            <w:r w:rsidRPr="009268E2">
              <w:t>t</w:t>
            </w:r>
            <w:r w:rsidRPr="009268E2">
              <w:t xml:space="preserve">aking appropriate action in response to security incidents identified using ETD equipment </w:t>
            </w:r>
          </w:p>
          <w:p w:rsidR="00000000" w:rsidRPr="009268E2" w:rsidP="009268E2">
            <w:pPr>
              <w:pStyle w:val="ListBullet"/>
            </w:pPr>
            <w:r w:rsidRPr="009268E2">
              <w:t>using the correct documents to accurately record and report information. in accordance with workplace procedures</w:t>
            </w:r>
          </w:p>
          <w:p w:rsidR="00000000" w:rsidRPr="009268E2" w:rsidP="009268E2">
            <w:pPr>
              <w:pStyle w:val="ListBullet"/>
            </w:pPr>
            <w:r w:rsidRPr="009268E2">
              <w:t>working collaboratively with others when using ETD e</w:t>
            </w:r>
            <w:r w:rsidRPr="009268E2">
              <w:t>quipment.</w:t>
            </w:r>
          </w:p>
        </w:tc>
      </w:tr>
    </w:tbl>
    <w:p w:rsidR="00E84060" w:rsidP="009268E2">
      <w:pPr>
        <w:pStyle w:val="BodyText"/>
      </w:pPr>
    </w:p>
    <w:p w:rsidR="00E84060" w:rsidP="009268E2">
      <w:pPr>
        <w:pStyle w:val="BodyText"/>
      </w:pPr>
    </w:p>
    <w:p w:rsidR="00000000" w:rsidRPr="009268E2" w:rsidP="009268E2">
      <w:pPr>
        <w:pStyle w:val="Heading1"/>
      </w:pPr>
      <w:bookmarkStart w:id="13" w:name="O_664179"/>
      <w:bookmarkEnd w:id="13"/>
      <w:r w:rsidRPr="009268E2">
        <w:t>Knowledge Evidence</w:t>
      </w:r>
    </w:p>
    <w:tbl>
      <w:tblPr>
        <w:tblW w:w="9498" w:type="dxa"/>
        <w:tblLayout w:type="fixed"/>
        <w:tblCellMar>
          <w:left w:w="62" w:type="dxa"/>
          <w:right w:w="62" w:type="dxa"/>
        </w:tblCellMar>
        <w:tblLook w:val="0000"/>
      </w:tblPr>
      <w:tblGrid>
        <w:gridCol w:w="9498"/>
      </w:tblGrid>
      <w:tr w:rsidTr="009268E2">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9268E2">
            <w:pPr>
              <w:pStyle w:val="BodyText"/>
              <w:rPr>
                <w:lang w:val="en-NZ"/>
              </w:rPr>
            </w:pPr>
            <w:r w:rsidRPr="009268E2">
              <w:t>Evidence required to demonstrate competence in this unit must be relevant to and satisfy all of the requirements of the elements, performance criteria and range of conditions and include knowledge of:</w:t>
            </w:r>
          </w:p>
        </w:tc>
      </w:tr>
      <w:tr w:rsidTr="009268E2">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268E2" w:rsidP="009268E2">
            <w:pPr>
              <w:pStyle w:val="ListBullet"/>
            </w:pPr>
            <w:r w:rsidRPr="009268E2">
              <w:t>airside security zones on an airport:</w:t>
            </w:r>
          </w:p>
          <w:p w:rsidR="00000000" w:rsidRPr="009268E2" w:rsidP="009268E2">
            <w:pPr>
              <w:pStyle w:val="ListBullet2"/>
            </w:pPr>
            <w:r w:rsidRPr="009268E2">
              <w:t>enhanced inspection area</w:t>
            </w:r>
          </w:p>
          <w:p w:rsidR="00000000" w:rsidRPr="009268E2" w:rsidP="009268E2">
            <w:pPr>
              <w:pStyle w:val="ListBullet2"/>
            </w:pPr>
            <w:r w:rsidRPr="009268E2">
              <w:t>security restricted area</w:t>
            </w:r>
          </w:p>
          <w:p w:rsidR="00000000" w:rsidRPr="009268E2" w:rsidP="009268E2">
            <w:pPr>
              <w:pStyle w:val="ListBullet"/>
            </w:pPr>
            <w:r w:rsidRPr="009268E2">
              <w:t>contact processes for airline and airport staff, and relevant law enforcement agencies</w:t>
            </w:r>
          </w:p>
          <w:p w:rsidR="00000000" w:rsidRPr="009268E2" w:rsidP="009268E2">
            <w:pPr>
              <w:pStyle w:val="ListBullet"/>
            </w:pPr>
            <w:r w:rsidRPr="009268E2">
              <w:t xml:space="preserve">contingency procedures for a double positive result when carrying out screening using ETD equipment </w:t>
            </w:r>
          </w:p>
          <w:p w:rsidR="00000000" w:rsidRPr="009268E2" w:rsidP="009268E2">
            <w:pPr>
              <w:pStyle w:val="ListBullet"/>
            </w:pPr>
            <w:r w:rsidRPr="009268E2">
              <w:t>customer service standards and techniques to be applied when carrying out ETD screening of persons or articles</w:t>
            </w:r>
          </w:p>
          <w:p w:rsidR="00000000" w:rsidRPr="009268E2" w:rsidP="009268E2">
            <w:pPr>
              <w:pStyle w:val="ListBullet"/>
            </w:pPr>
            <w:r w:rsidRPr="009268E2">
              <w:t>ETD equipment – equipment that can detect an</w:t>
            </w:r>
            <w:r w:rsidRPr="009268E2">
              <w:t>d indicate by an alarm, the presence of a target amount of explosive material as outlined in the Aviation Screening Notice</w:t>
            </w:r>
          </w:p>
          <w:p w:rsidR="00000000" w:rsidRPr="009268E2" w:rsidP="009268E2">
            <w:pPr>
              <w:pStyle w:val="ListBullet"/>
            </w:pPr>
            <w:r w:rsidRPr="009268E2">
              <w:t>ETD equipment alarm – where equipment produces an audible and/or visual alarm to indicate the presence of a target amount of explosiv</w:t>
            </w:r>
            <w:r w:rsidRPr="009268E2">
              <w:t xml:space="preserve">e material within the equipment range, in accordance with </w:t>
            </w:r>
            <w:r w:rsidRPr="009268E2">
              <w:t xml:space="preserve">equipment operating program and as outlined in the Aviation Screening Notice </w:t>
            </w:r>
          </w:p>
          <w:p w:rsidR="00000000" w:rsidRPr="009268E2" w:rsidP="009268E2">
            <w:pPr>
              <w:pStyle w:val="ListBullet"/>
            </w:pPr>
            <w:r w:rsidRPr="009268E2">
              <w:t>ETD system – where technologies have the ability to detect and indicate by means of an alarm, the presence of a target a</w:t>
            </w:r>
            <w:r w:rsidRPr="009268E2">
              <w:t>mount of explosive material contained in baggage or on a person or other articles subjected for analysis, as outlined in the Aviation Screening Notice</w:t>
            </w:r>
          </w:p>
          <w:p w:rsidR="00000000" w:rsidRPr="009268E2" w:rsidP="009268E2">
            <w:pPr>
              <w:pStyle w:val="ListBullet"/>
            </w:pPr>
            <w:r w:rsidRPr="009268E2">
              <w:t>landside security zones on an airport:</w:t>
            </w:r>
          </w:p>
          <w:p w:rsidR="00000000" w:rsidRPr="009268E2" w:rsidP="009268E2">
            <w:pPr>
              <w:pStyle w:val="ListBullet2"/>
            </w:pPr>
            <w:r w:rsidRPr="009268E2">
              <w:t>air traffic control facilities zone</w:t>
            </w:r>
          </w:p>
          <w:p w:rsidR="00000000" w:rsidRPr="009268E2" w:rsidP="009268E2">
            <w:pPr>
              <w:pStyle w:val="ListBullet2"/>
            </w:pPr>
            <w:r w:rsidRPr="009268E2">
              <w:t>fuel storage zone</w:t>
            </w:r>
          </w:p>
          <w:p w:rsidR="00000000" w:rsidRPr="009268E2" w:rsidP="009268E2">
            <w:pPr>
              <w:pStyle w:val="ListBullet2"/>
            </w:pPr>
            <w:r w:rsidRPr="009268E2">
              <w:t>navigationa</w:t>
            </w:r>
            <w:r w:rsidRPr="009268E2">
              <w:t>l aids zone</w:t>
            </w:r>
          </w:p>
          <w:p w:rsidR="00000000" w:rsidRPr="009268E2" w:rsidP="009268E2">
            <w:pPr>
              <w:pStyle w:val="ListBullet2"/>
            </w:pPr>
            <w:r w:rsidRPr="009268E2">
              <w:t>sterile area</w:t>
            </w:r>
          </w:p>
          <w:p w:rsidR="00000000" w:rsidRPr="009268E2" w:rsidP="009268E2">
            <w:pPr>
              <w:pStyle w:val="ListBullet"/>
            </w:pPr>
            <w:r w:rsidRPr="009268E2">
              <w:t>methods, techniques and equipment involved when using ETD equipment to screen passengers and/or articles in an aviation environment in accordance with the Act and notices made under the Act</w:t>
            </w:r>
          </w:p>
          <w:p w:rsidR="00000000" w:rsidRPr="009268E2" w:rsidP="009268E2">
            <w:pPr>
              <w:pStyle w:val="ListBullet"/>
            </w:pPr>
            <w:r w:rsidRPr="009268E2">
              <w:t>prohibited items and weapons as outlined in the Act</w:t>
            </w:r>
          </w:p>
          <w:p w:rsidR="00000000" w:rsidRPr="009268E2" w:rsidP="009268E2">
            <w:pPr>
              <w:pStyle w:val="ListBullet"/>
            </w:pPr>
            <w:r w:rsidRPr="009268E2">
              <w:t>reporting requirements for security incidents relevant to ETD images and/or alarms generated by ETD equipment indicating the possible presence of weapons or explosive substances that might pose a threat t</w:t>
            </w:r>
            <w:r w:rsidRPr="009268E2">
              <w:t>o aviation security</w:t>
            </w:r>
          </w:p>
          <w:p w:rsidR="00000000" w:rsidRPr="009268E2" w:rsidP="009268E2">
            <w:pPr>
              <w:pStyle w:val="ListBullet"/>
            </w:pPr>
            <w:r w:rsidRPr="009268E2">
              <w:t>roles and responsibilities of law enforcement officers and/or other government officers within an aviation workplace</w:t>
            </w:r>
          </w:p>
          <w:p w:rsidR="00000000" w:rsidRPr="009268E2" w:rsidP="009268E2">
            <w:pPr>
              <w:pStyle w:val="ListBullet"/>
            </w:pPr>
            <w:r w:rsidRPr="009268E2">
              <w:t>sections of the legislation relevant to using ETD equipment to screen passengers, bags and articles in an aviation envi</w:t>
            </w:r>
            <w:r w:rsidRPr="009268E2">
              <w:t>ronment</w:t>
            </w:r>
          </w:p>
          <w:p w:rsidR="00000000" w:rsidRPr="009268E2" w:rsidP="009268E2">
            <w:pPr>
              <w:pStyle w:val="ListBullet"/>
            </w:pPr>
            <w:r w:rsidRPr="009268E2">
              <w:t>site layout, including applicable security zones and workplace procedures for aviation transport security screening</w:t>
            </w:r>
          </w:p>
          <w:p w:rsidR="00000000" w:rsidRPr="009268E2" w:rsidP="009268E2">
            <w:pPr>
              <w:pStyle w:val="ListBullet"/>
            </w:pPr>
            <w:r w:rsidRPr="009268E2">
              <w:t>trace sampling process – where part of an object is wiped and the particles are collected in a trap that can be handheld or included</w:t>
            </w:r>
            <w:r w:rsidRPr="009268E2">
              <w:t xml:space="preserve"> as part of a wand, as outlined in the Aviation Screening Notice</w:t>
            </w:r>
          </w:p>
          <w:p w:rsidR="00000000" w:rsidRPr="009268E2" w:rsidP="009268E2">
            <w:pPr>
              <w:pStyle w:val="ListBullet"/>
            </w:pPr>
            <w:r w:rsidRPr="009268E2">
              <w:t>typical issues that may occur when using ETD equipment and appropriate action that can be taken to resolve and/or avoid these issue</w:t>
            </w:r>
          </w:p>
          <w:p w:rsidR="00000000" w:rsidRPr="009268E2" w:rsidP="009268E2">
            <w:pPr>
              <w:pStyle w:val="ListBullet"/>
            </w:pPr>
            <w:r w:rsidRPr="009268E2">
              <w:t xml:space="preserve">workplace procedures applicable for using ETD equipment to </w:t>
            </w:r>
            <w:r w:rsidRPr="009268E2">
              <w:t>screen passengers or articles</w:t>
            </w:r>
          </w:p>
          <w:p w:rsidR="00000000" w:rsidRPr="009268E2" w:rsidP="009268E2">
            <w:pPr>
              <w:pStyle w:val="ListBullet"/>
            </w:pPr>
            <w:r w:rsidRPr="009268E2">
              <w:t>workplace procedures for carrying out checks and calibrations of ETD equipment.</w:t>
            </w:r>
          </w:p>
        </w:tc>
      </w:tr>
    </w:tbl>
    <w:p w:rsidR="00E84060" w:rsidP="009268E2">
      <w:pPr>
        <w:pStyle w:val="BodyText"/>
      </w:pPr>
    </w:p>
    <w:p w:rsidR="00E84060" w:rsidP="009268E2">
      <w:pPr>
        <w:pStyle w:val="BodyText"/>
      </w:pPr>
    </w:p>
    <w:p w:rsidR="00000000" w:rsidRPr="009268E2" w:rsidP="009268E2">
      <w:pPr>
        <w:pStyle w:val="Heading1"/>
      </w:pPr>
      <w:bookmarkStart w:id="14" w:name="O_664180"/>
      <w:bookmarkEnd w:id="14"/>
      <w:r w:rsidRPr="009268E2">
        <w:t>Assessment Conditions</w:t>
      </w:r>
    </w:p>
    <w:p w:rsidR="00000000" w:rsidRPr="009268E2" w:rsidP="00E84060">
      <w:pPr>
        <w:pStyle w:val="BodyText"/>
      </w:pPr>
      <w:r w:rsidRPr="009268E2">
        <w:t>As a minimum, assessors mus</w:t>
      </w:r>
      <w:r w:rsidRPr="009268E2">
        <w:t xml:space="preserve">t satisfy applicable regulatory requirements, which include requirements in the </w:t>
      </w:r>
      <w:r w:rsidRPr="009268E2">
        <w:rPr>
          <w:rStyle w:val="Emphasis"/>
        </w:rPr>
        <w:t>Standards for Registered Training Organisations</w:t>
      </w:r>
      <w:r w:rsidRPr="009268E2">
        <w:t xml:space="preserve"> current at the time of assessment.</w:t>
      </w:r>
    </w:p>
    <w:p w:rsidR="00000000" w:rsidRPr="009268E2" w:rsidP="00E84060">
      <w:pPr>
        <w:pStyle w:val="BodyText"/>
      </w:pPr>
      <w:r w:rsidRPr="009268E2">
        <w:t>As a minimum, assessment must satisfy applicable regulatory requirements, which include requi</w:t>
      </w:r>
      <w:r w:rsidRPr="009268E2">
        <w:t xml:space="preserve">rements in the </w:t>
      </w:r>
      <w:r w:rsidRPr="009268E2">
        <w:rPr>
          <w:rStyle w:val="Emphasis"/>
        </w:rPr>
        <w:t>Standards for Registered Training Organisations</w:t>
      </w:r>
      <w:r w:rsidRPr="009268E2">
        <w:t xml:space="preserve"> current at the time of assessment.</w:t>
      </w:r>
    </w:p>
    <w:p w:rsidR="00000000" w:rsidRPr="009268E2" w:rsidP="00E84060">
      <w:pPr>
        <w:pStyle w:val="BodyText"/>
      </w:pPr>
      <w:r w:rsidRPr="009268E2">
        <w:t>Assessment processes and techniques must be appropriate to the language, literacy and numeracy requirements of the work being performed and the needs of the c</w:t>
      </w:r>
      <w:r w:rsidRPr="009268E2">
        <w:t>andidate.</w:t>
      </w:r>
    </w:p>
    <w:p w:rsidR="00000000" w:rsidRPr="009268E2" w:rsidP="00E84060">
      <w:pPr>
        <w:pStyle w:val="BodyText"/>
      </w:pPr>
      <w:r w:rsidRPr="009268E2">
        <w:t>Assessment must occur in workplace operational situations. Where this is not appropriate, assessment must occur in simulated workplace operational situations that reflect workplace conditions.</w:t>
      </w:r>
    </w:p>
    <w:p w:rsidR="00000000" w:rsidRPr="009268E2" w:rsidP="00E84060">
      <w:pPr>
        <w:pStyle w:val="BodyText"/>
      </w:pPr>
      <w:r w:rsidRPr="009268E2">
        <w:t>As a minimum, assessment of knowledge must be conduct</w:t>
      </w:r>
      <w:r w:rsidRPr="009268E2">
        <w:t>ed using the National Assessment Tool.</w:t>
      </w:r>
    </w:p>
    <w:p w:rsidR="00000000" w:rsidRPr="009268E2" w:rsidP="00E84060">
      <w:pPr>
        <w:pStyle w:val="BodyText"/>
      </w:pPr>
      <w:r w:rsidRPr="009268E2">
        <w:t>Resources for assessment must include access to:</w:t>
      </w:r>
    </w:p>
    <w:p w:rsidR="00000000" w:rsidRPr="009268E2" w:rsidP="009268E2">
      <w:pPr>
        <w:pStyle w:val="ListBullet"/>
      </w:pPr>
      <w:r w:rsidRPr="009268E2">
        <w:t>a range of relevant exercises, case studies and/or simulations</w:t>
      </w:r>
    </w:p>
    <w:p w:rsidR="00000000" w:rsidRPr="009268E2" w:rsidP="009268E2">
      <w:pPr>
        <w:pStyle w:val="ListBullet"/>
      </w:pPr>
      <w:r w:rsidRPr="009268E2">
        <w:t>acceptable means of simulation assessment</w:t>
      </w:r>
    </w:p>
    <w:p w:rsidR="00000000" w:rsidRPr="009268E2" w:rsidP="009268E2">
      <w:pPr>
        <w:pStyle w:val="ListBullet"/>
      </w:pPr>
      <w:r w:rsidRPr="009268E2">
        <w:t>applicable documentation including workplace procedures, regul</w:t>
      </w:r>
      <w:r w:rsidRPr="009268E2">
        <w:t>ations, codes of practice and operation manuals</w:t>
      </w:r>
    </w:p>
    <w:p w:rsidR="00E84060" w:rsidP="009268E2">
      <w:pPr>
        <w:pStyle w:val="ListBullet"/>
      </w:pPr>
      <w:r w:rsidRPr="009268E2">
        <w:t>relevant materials, tools, equipment and personal protective equipment currently used in industry.</w:t>
      </w:r>
    </w:p>
    <w:p w:rsidR="00E84060" w:rsidP="009268E2">
      <w:pPr>
        <w:pStyle w:val="ListBullet"/>
      </w:pPr>
    </w:p>
    <w:p w:rsidR="00000000" w:rsidRPr="009268E2" w:rsidP="009268E2">
      <w:pPr>
        <w:pStyle w:val="Heading1"/>
      </w:pPr>
      <w:bookmarkStart w:id="15" w:name="O_664183"/>
      <w:bookmarkEnd w:id="15"/>
      <w:r w:rsidRPr="009268E2">
        <w:t>Links</w:t>
      </w:r>
    </w:p>
    <w:p w:rsidR="00000000" w:rsidRPr="009268E2" w:rsidP="00E84060">
      <w:pPr>
        <w:pStyle w:val="BodyText"/>
      </w:pPr>
      <w:r w:rsidRPr="009268E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B4D8B">
        <w:rPr>
          <w:rStyle w:val="Hyperlink"/>
        </w:rPr>
        <w:t>https://vetnet.gov.au/Pages/TrainingDocs.aspx?q=4725260a-0af3-4daf-912b-ef1c2f3e5816</w:t>
      </w:r>
      <w:r>
        <w:fldChar w:fldCharType="end"/>
      </w:r>
    </w:p>
    <w:p w:rsidR="00000000" w:rsidRPr="009268E2" w:rsidP="009268E2"/>
    <w:sectPr w:rsidSect="009268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rsidRPr="00E84060" w:rsidP="00E84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60" w:rsidP="00926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4060" w:rsidP="009268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84060" w:rsidP="009268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rsidP="009268E2">
    <w:pPr>
      <w:pStyle w:val="Footer"/>
      <w:framePr w:wrap="around"/>
    </w:pPr>
    <w:r>
      <w:fldChar w:fldCharType="begin"/>
    </w:r>
    <w:r>
      <w:instrText xml:space="preserve"> DOCPROPERTY  Subject  \* MERGEFORMAT </w:instrText>
    </w:r>
    <w:r>
      <w:fldChar w:fldCharType="separate"/>
    </w:r>
    <w:r w:rsidR="00E84060">
      <w:t>Approved</w:t>
    </w:r>
    <w:r w:rsidR="00E84060">
      <w:fldChar w:fldCharType="end"/>
    </w:r>
    <w:r>
      <w:tab/>
      <w:t xml:space="preserve">Page </w:t>
    </w:r>
    <w:r>
      <w:fldChar w:fldCharType="begin"/>
    </w:r>
    <w:r>
      <w:instrText xml:space="preserve"> PAGE  \* Arabic  \* MERGEFORMAT </w:instrText>
    </w:r>
    <w:r>
      <w:fldChar w:fldCharType="separate"/>
    </w:r>
    <w:r w:rsidR="00E840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060">
      <w:rPr>
        <w:noProof/>
      </w:rPr>
      <w:t>6</w:t>
    </w:r>
    <w:r>
      <w:rPr>
        <w:noProof/>
      </w:rPr>
      <w:fldChar w:fldCharType="end"/>
    </w:r>
  </w:p>
  <w:p w:rsidR="009268E2" w:rsidP="009268E2">
    <w:pPr>
      <w:pStyle w:val="Footer"/>
      <w:framePr w:wrap="around"/>
    </w:pPr>
    <w:r>
      <w:t xml:space="preserve">© Commonwealth of Australia, </w:t>
    </w:r>
    <w:r>
      <w:fldChar w:fldCharType="begin"/>
    </w:r>
    <w:r>
      <w:instrText xml:space="preserve"> DATE  \@ "yyyy"  \* MERGEFORMAT </w:instrText>
    </w:r>
    <w:r>
      <w:fldChar w:fldCharType="separate"/>
    </w:r>
    <w:r w:rsidR="00E84060">
      <w:rPr>
        <w:noProof/>
      </w:rPr>
      <w:t>2025</w:t>
    </w:r>
    <w:r>
      <w:fldChar w:fldCharType="end"/>
    </w:r>
    <w:r>
      <w:tab/>
    </w:r>
    <w:r>
      <w:fldChar w:fldCharType="begin"/>
    </w:r>
    <w:r>
      <w:instrText xml:space="preserve"> DOCPROPERTY  Author  \* MERGEFORMAT </w:instrText>
    </w:r>
    <w:r>
      <w:fldChar w:fldCharType="separate"/>
    </w:r>
    <w:r w:rsidR="00E84060">
      <w:t>Industry Skills Australia</w:t>
    </w:r>
    <w:r w:rsidR="00E84060">
      <w:fldChar w:fldCharType="end"/>
    </w:r>
  </w:p>
  <w:p w:rsidR="009268E2" w:rsidP="00926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8E2" w:rsidRPr="00E84060" w:rsidP="00E84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60" w:rsidRPr="002D2AF8" w:rsidP="009268E2">
    <w:pPr>
      <w:pStyle w:val="Header"/>
      <w:framePr w:wrap="around"/>
    </w:pPr>
    <w:r>
      <w:fldChar w:fldCharType="begin"/>
    </w:r>
    <w:r>
      <w:instrText xml:space="preserve"> TITLE   \* MERGEFORMAT </w:instrText>
    </w:r>
    <w:r>
      <w:fldChar w:fldCharType="separate"/>
    </w:r>
    <w:r>
      <w:t>AVIO2005 Conduct screening using explosive trace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060" w:rsidP="009268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E2" w:rsidRPr="002D2AF8" w:rsidP="009268E2">
    <w:pPr>
      <w:pStyle w:val="Header"/>
      <w:framePr w:wrap="around"/>
    </w:pPr>
    <w:r>
      <w:fldChar w:fldCharType="begin"/>
    </w:r>
    <w:r>
      <w:instrText xml:space="preserve"> TITLE   \* MERGEFORMAT </w:instrText>
    </w:r>
    <w:r>
      <w:fldChar w:fldCharType="separate"/>
    </w:r>
    <w:r w:rsidR="00E84060">
      <w:t>AVIO2005 Conduct screening using explosive trace detection</w:t>
    </w:r>
    <w:r w:rsidR="00E84060">
      <w:fldChar w:fldCharType="end"/>
    </w:r>
    <w:r>
      <w:tab/>
      <w:t xml:space="preserve">Date this document was generated: </w:t>
    </w:r>
    <w:r>
      <w:fldChar w:fldCharType="begin"/>
    </w:r>
    <w:r>
      <w:instrText xml:space="preserve"> CREATEDATE  \@ "d MMMM yyyy"  \* MERGEFORMAT </w:instrText>
    </w:r>
    <w:r>
      <w:fldChar w:fldCharType="separate"/>
    </w:r>
    <w:r w:rsidR="00E84060">
      <w:rPr>
        <w:noProof/>
      </w:rPr>
      <w:t>2 March 2025</w:t>
    </w:r>
    <w:r>
      <w:fldChar w:fldCharType="end"/>
    </w:r>
  </w:p>
  <w:p w:rsidR="009268E2" w:rsidP="00926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21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E9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2A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8E2"/>
    <w:pPr>
      <w:spacing w:before="360" w:after="60"/>
      <w:outlineLvl w:val="0"/>
    </w:pPr>
    <w:rPr>
      <w:sz w:val="32"/>
    </w:rPr>
  </w:style>
  <w:style w:type="paragraph" w:styleId="Heading2">
    <w:name w:val="heading 2"/>
    <w:basedOn w:val="HeadingBase"/>
    <w:next w:val="BodyText"/>
    <w:link w:val="Heading2Char"/>
    <w:qFormat/>
    <w:rsid w:val="009268E2"/>
    <w:pPr>
      <w:keepLines/>
      <w:spacing w:before="240" w:after="120"/>
      <w:outlineLvl w:val="1"/>
    </w:pPr>
    <w:rPr>
      <w:sz w:val="28"/>
      <w:szCs w:val="40"/>
    </w:rPr>
  </w:style>
  <w:style w:type="paragraph" w:styleId="Heading3">
    <w:name w:val="heading 3"/>
    <w:basedOn w:val="HeadingBase"/>
    <w:next w:val="BodyText"/>
    <w:link w:val="Heading3Char"/>
    <w:qFormat/>
    <w:rsid w:val="009268E2"/>
    <w:pPr>
      <w:spacing w:before="180" w:after="120"/>
      <w:outlineLvl w:val="2"/>
    </w:pPr>
    <w:rPr>
      <w:spacing w:val="-10"/>
      <w:kern w:val="32"/>
    </w:rPr>
  </w:style>
  <w:style w:type="paragraph" w:styleId="Heading4">
    <w:name w:val="heading 4"/>
    <w:basedOn w:val="HeadingBase"/>
    <w:next w:val="BodyText"/>
    <w:link w:val="Heading4Char"/>
    <w:qFormat/>
    <w:rsid w:val="009268E2"/>
    <w:pPr>
      <w:spacing w:before="160" w:after="120"/>
      <w:outlineLvl w:val="3"/>
    </w:pPr>
    <w:rPr>
      <w:sz w:val="22"/>
    </w:rPr>
  </w:style>
  <w:style w:type="paragraph" w:styleId="Heading5">
    <w:name w:val="heading 5"/>
    <w:basedOn w:val="HeadingBase"/>
    <w:next w:val="Normal"/>
    <w:link w:val="Heading5Char"/>
    <w:qFormat/>
    <w:rsid w:val="009268E2"/>
    <w:pPr>
      <w:spacing w:before="80"/>
      <w:outlineLvl w:val="4"/>
    </w:pPr>
    <w:rPr>
      <w:color w:val="918585"/>
      <w:sz w:val="20"/>
    </w:rPr>
  </w:style>
  <w:style w:type="paragraph" w:styleId="Heading6">
    <w:name w:val="heading 6"/>
    <w:basedOn w:val="HeadingBase"/>
    <w:next w:val="Normal"/>
    <w:link w:val="Heading6Char"/>
    <w:qFormat/>
    <w:rsid w:val="009268E2"/>
    <w:pPr>
      <w:spacing w:before="60"/>
      <w:outlineLvl w:val="5"/>
    </w:pPr>
    <w:rPr>
      <w:color w:val="918585"/>
      <w:sz w:val="20"/>
    </w:rPr>
  </w:style>
  <w:style w:type="paragraph" w:styleId="Heading7">
    <w:name w:val="heading 7"/>
    <w:basedOn w:val="Normal"/>
    <w:next w:val="Normal"/>
    <w:link w:val="Heading7Char"/>
    <w:qFormat/>
    <w:rsid w:val="009268E2"/>
    <w:pPr>
      <w:ind w:left="720"/>
      <w:outlineLvl w:val="6"/>
    </w:pPr>
    <w:rPr>
      <w:i/>
    </w:rPr>
  </w:style>
  <w:style w:type="paragraph" w:styleId="Heading8">
    <w:name w:val="heading 8"/>
    <w:basedOn w:val="Normal"/>
    <w:next w:val="Normal"/>
    <w:link w:val="Heading8Char"/>
    <w:qFormat/>
    <w:rsid w:val="009268E2"/>
    <w:pPr>
      <w:ind w:left="720"/>
      <w:outlineLvl w:val="7"/>
    </w:pPr>
    <w:rPr>
      <w:i/>
    </w:rPr>
  </w:style>
  <w:style w:type="paragraph" w:styleId="Heading9">
    <w:name w:val="heading 9"/>
    <w:basedOn w:val="Normal"/>
    <w:next w:val="Normal"/>
    <w:link w:val="Heading9Char"/>
    <w:qFormat/>
    <w:rsid w:val="009268E2"/>
    <w:pPr>
      <w:ind w:left="720"/>
      <w:outlineLvl w:val="8"/>
    </w:pPr>
    <w:rPr>
      <w:i/>
    </w:rPr>
  </w:style>
  <w:style w:type="character" w:default="1" w:styleId="DefaultParagraphFont">
    <w:name w:val="Default Paragraph Font"/>
    <w:uiPriority w:val="1"/>
    <w:unhideWhenUsed/>
    <w:rsid w:val="00926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8E2"/>
  </w:style>
  <w:style w:type="character" w:customStyle="1" w:styleId="Heading1Char">
    <w:name w:val="Heading 1 Char"/>
    <w:basedOn w:val="DefaultParagraphFont"/>
    <w:link w:val="Heading1"/>
    <w:rsid w:val="009268E2"/>
    <w:rPr>
      <w:rFonts w:ascii="Times New Roman" w:eastAsia="Times New Roman" w:hAnsi="Times New Roman" w:cs="Times New Roman"/>
      <w:b/>
      <w:sz w:val="32"/>
      <w:szCs w:val="20"/>
      <w:lang w:eastAsia="en-US"/>
    </w:rPr>
  </w:style>
  <w:style w:type="paragraph" w:styleId="BodyText">
    <w:name w:val="Body Text"/>
    <w:basedOn w:val="Normal"/>
    <w:link w:val="BodyTextChar"/>
    <w:rsid w:val="00926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8E2"/>
    <w:rPr>
      <w:rFonts w:ascii="Times New Roman" w:eastAsia="Times New Roman" w:hAnsi="Times New Roman" w:cs="Times New Roman"/>
      <w:sz w:val="24"/>
      <w:lang w:eastAsia="en-US"/>
    </w:rPr>
  </w:style>
  <w:style w:type="paragraph" w:styleId="ListBullet">
    <w:name w:val="List Bullet"/>
    <w:basedOn w:val="List"/>
    <w:rsid w:val="009268E2"/>
    <w:pPr>
      <w:numPr>
        <w:numId w:val="12"/>
      </w:numPr>
      <w:tabs>
        <w:tab w:val="clear" w:pos="340"/>
      </w:tabs>
      <w:spacing w:before="40" w:after="40"/>
    </w:pPr>
  </w:style>
  <w:style w:type="character" w:customStyle="1" w:styleId="SpecialBold">
    <w:name w:val="Special Bold"/>
    <w:basedOn w:val="DefaultParagraphFont"/>
    <w:rsid w:val="009268E2"/>
    <w:rPr>
      <w:b/>
      <w:spacing w:val="0"/>
    </w:rPr>
  </w:style>
  <w:style w:type="paragraph" w:styleId="ListBullet2">
    <w:name w:val="List Bullet 2"/>
    <w:basedOn w:val="List2"/>
    <w:rsid w:val="009268E2"/>
    <w:pPr>
      <w:numPr>
        <w:numId w:val="13"/>
      </w:numPr>
      <w:tabs>
        <w:tab w:val="clear" w:pos="680"/>
      </w:tabs>
    </w:pPr>
  </w:style>
  <w:style w:type="character" w:styleId="Emphasis">
    <w:name w:val="Emphasis"/>
    <w:basedOn w:val="DefaultParagraphFont"/>
    <w:qFormat/>
    <w:rsid w:val="009268E2"/>
    <w:rPr>
      <w:i/>
    </w:rPr>
  </w:style>
  <w:style w:type="paragraph" w:customStyle="1" w:styleId="SuperHeading">
    <w:name w:val="SuperHeading"/>
    <w:basedOn w:val="Normal"/>
    <w:rsid w:val="009268E2"/>
    <w:pPr>
      <w:spacing w:before="240" w:after="120"/>
      <w:outlineLvl w:val="0"/>
    </w:pPr>
    <w:rPr>
      <w:rFonts w:ascii="Times New Roman" w:hAnsi="Times New Roman"/>
      <w:b/>
      <w:sz w:val="32"/>
    </w:rPr>
  </w:style>
  <w:style w:type="paragraph" w:customStyle="1" w:styleId="AllowPageBreak">
    <w:name w:val="AllowPageBreak"/>
    <w:rsid w:val="00926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8E2"/>
    <w:rPr>
      <w:rFonts w:ascii="Courier New" w:eastAsia="Times New Roman" w:hAnsi="Courier New" w:cs="Times New Roman"/>
      <w:i/>
      <w:szCs w:val="20"/>
      <w:lang w:eastAsia="en-US"/>
    </w:rPr>
  </w:style>
  <w:style w:type="paragraph" w:customStyle="1" w:styleId="HeadingBase">
    <w:name w:val="Heading Base"/>
    <w:rsid w:val="00926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8E2"/>
    <w:pPr>
      <w:tabs>
        <w:tab w:val="right" w:leader="dot" w:pos="9072"/>
      </w:tabs>
      <w:ind w:left="567"/>
    </w:pPr>
    <w:rPr>
      <w:szCs w:val="22"/>
    </w:rPr>
  </w:style>
  <w:style w:type="paragraph" w:customStyle="1" w:styleId="TOCBase">
    <w:name w:val="TOC Base"/>
    <w:rsid w:val="00926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8E2"/>
    <w:pPr>
      <w:tabs>
        <w:tab w:val="right" w:leader="dot" w:pos="9072"/>
      </w:tabs>
      <w:spacing w:before="40" w:after="40"/>
      <w:ind w:left="284"/>
    </w:pPr>
    <w:rPr>
      <w:rFonts w:ascii="Times New Roman" w:hAnsi="Times New Roman"/>
    </w:rPr>
  </w:style>
  <w:style w:type="paragraph" w:styleId="TOC1">
    <w:name w:val="toc 1"/>
    <w:basedOn w:val="TOCBase"/>
    <w:next w:val="Normal"/>
    <w:rsid w:val="00926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8E2"/>
    <w:rPr>
      <w:rFonts w:ascii="Times New Roman" w:eastAsia="Times New Roman" w:hAnsi="Times New Roman" w:cs="Times New Roman"/>
      <w:sz w:val="16"/>
      <w:lang w:eastAsia="en-US"/>
    </w:rPr>
  </w:style>
  <w:style w:type="paragraph" w:styleId="Title">
    <w:name w:val="Title"/>
    <w:basedOn w:val="HeadingBase"/>
    <w:link w:val="TitleChar"/>
    <w:qFormat/>
    <w:rsid w:val="009268E2"/>
    <w:pPr>
      <w:spacing w:before="5040"/>
      <w:jc w:val="center"/>
    </w:pPr>
    <w:rPr>
      <w:sz w:val="48"/>
      <w:szCs w:val="72"/>
      <w:lang w:val="en-US"/>
    </w:rPr>
  </w:style>
  <w:style w:type="character" w:customStyle="1" w:styleId="TitleChar">
    <w:name w:val="Title Char"/>
    <w:basedOn w:val="DefaultParagraphFont"/>
    <w:link w:val="Title"/>
    <w:rsid w:val="00926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8E2"/>
    <w:pPr>
      <w:tabs>
        <w:tab w:val="left" w:pos="3600"/>
        <w:tab w:val="left" w:pos="3958"/>
      </w:tabs>
    </w:pPr>
  </w:style>
  <w:style w:type="paragraph" w:styleId="List">
    <w:name w:val="List"/>
    <w:basedOn w:val="BodyText"/>
    <w:next w:val="BodyText"/>
    <w:rsid w:val="009268E2"/>
    <w:pPr>
      <w:tabs>
        <w:tab w:val="left" w:pos="340"/>
      </w:tabs>
      <w:spacing w:before="60" w:after="60"/>
      <w:ind w:left="340" w:hanging="340"/>
    </w:pPr>
  </w:style>
  <w:style w:type="paragraph" w:customStyle="1" w:styleId="Note">
    <w:name w:val="Note"/>
    <w:basedOn w:val="BodyText"/>
    <w:rsid w:val="00926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8E2"/>
    <w:pPr>
      <w:framePr w:wrap="auto" w:hAnchor="text" w:y="6049"/>
    </w:pPr>
    <w:rPr>
      <w:color w:val="000000"/>
      <w:sz w:val="40"/>
    </w:rPr>
  </w:style>
  <w:style w:type="paragraph" w:customStyle="1" w:styleId="TOCTitle">
    <w:name w:val="TOCTitle"/>
    <w:basedOn w:val="Heading1"/>
    <w:rsid w:val="009268E2"/>
    <w:pPr>
      <w:spacing w:after="240"/>
      <w:jc w:val="center"/>
      <w:outlineLvl w:val="9"/>
    </w:pPr>
    <w:rPr>
      <w:caps/>
    </w:rPr>
  </w:style>
  <w:style w:type="paragraph" w:customStyle="1" w:styleId="Version">
    <w:name w:val="Version"/>
    <w:rsid w:val="00926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8E2"/>
    <w:pPr>
      <w:keepNext w:val="0"/>
      <w:tabs>
        <w:tab w:val="right" w:pos="4176"/>
      </w:tabs>
      <w:ind w:left="198" w:hanging="198"/>
    </w:pPr>
    <w:rPr>
      <w:rFonts w:ascii="Garamond" w:hAnsi="Garamond"/>
    </w:rPr>
  </w:style>
  <w:style w:type="paragraph" w:styleId="IndexHeading">
    <w:name w:val="index heading"/>
    <w:basedOn w:val="Normal"/>
    <w:next w:val="Index1"/>
    <w:semiHidden/>
    <w:rsid w:val="009268E2"/>
    <w:pPr>
      <w:spacing w:before="120" w:after="120"/>
    </w:pPr>
    <w:rPr>
      <w:rFonts w:ascii="Arial" w:hAnsi="Arial"/>
      <w:b/>
      <w:color w:val="918585"/>
      <w:sz w:val="24"/>
    </w:rPr>
  </w:style>
  <w:style w:type="paragraph" w:styleId="Header">
    <w:name w:val="header"/>
    <w:basedOn w:val="Normal"/>
    <w:link w:val="HeaderChar"/>
    <w:rsid w:val="00926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8E2"/>
    <w:rPr>
      <w:rFonts w:ascii="Times New Roman" w:eastAsia="Times New Roman" w:hAnsi="Times New Roman" w:cs="Times New Roman"/>
      <w:sz w:val="16"/>
      <w:szCs w:val="20"/>
      <w:lang w:val="en-GB" w:eastAsia="en-US"/>
    </w:rPr>
  </w:style>
  <w:style w:type="paragraph" w:customStyle="1" w:styleId="Chapter">
    <w:name w:val="Chapter"/>
    <w:basedOn w:val="Normal"/>
    <w:rsid w:val="009268E2"/>
    <w:pPr>
      <w:spacing w:before="240"/>
    </w:pPr>
    <w:rPr>
      <w:rFonts w:ascii="Times New Roman" w:hAnsi="Times New Roman"/>
      <w:smallCaps/>
      <w:spacing w:val="80"/>
      <w:sz w:val="28"/>
    </w:rPr>
  </w:style>
  <w:style w:type="paragraph" w:customStyle="1" w:styleId="InChapter">
    <w:name w:val="InChapter"/>
    <w:basedOn w:val="Heading3"/>
    <w:rsid w:val="009268E2"/>
    <w:pPr>
      <w:spacing w:after="240"/>
      <w:outlineLvl w:val="9"/>
    </w:pPr>
    <w:rPr>
      <w:noProof/>
    </w:rPr>
  </w:style>
  <w:style w:type="paragraph" w:styleId="Index2">
    <w:name w:val="index 2"/>
    <w:basedOn w:val="Normal"/>
    <w:next w:val="Normal"/>
    <w:semiHidden/>
    <w:rsid w:val="009268E2"/>
    <w:pPr>
      <w:tabs>
        <w:tab w:val="right" w:pos="4176"/>
      </w:tabs>
      <w:ind w:left="568" w:hanging="284"/>
    </w:pPr>
    <w:rPr>
      <w:rFonts w:ascii="Garamond" w:hAnsi="Garamond"/>
    </w:rPr>
  </w:style>
  <w:style w:type="paragraph" w:customStyle="1" w:styleId="Byline">
    <w:name w:val="Byline"/>
    <w:rsid w:val="00926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8E2"/>
    <w:pPr>
      <w:tabs>
        <w:tab w:val="clear" w:pos="3600"/>
        <w:tab w:val="clear" w:pos="3958"/>
      </w:tabs>
      <w:jc w:val="right"/>
    </w:pPr>
  </w:style>
  <w:style w:type="paragraph" w:styleId="Caption">
    <w:name w:val="caption"/>
    <w:basedOn w:val="BodyText"/>
    <w:next w:val="Normal"/>
    <w:qFormat/>
    <w:rsid w:val="009268E2"/>
    <w:pPr>
      <w:framePr w:w="2268" w:hSpace="181" w:vSpace="181" w:wrap="around" w:vAnchor="text" w:hAnchor="page" w:x="1135" w:y="285" w:anchorLock="1"/>
    </w:pPr>
    <w:rPr>
      <w:i/>
    </w:rPr>
  </w:style>
  <w:style w:type="paragraph" w:customStyle="1" w:styleId="MiniTOCTitle">
    <w:name w:val="MiniTOCTitle"/>
    <w:basedOn w:val="Heading4"/>
    <w:rsid w:val="009268E2"/>
    <w:pPr>
      <w:spacing w:before="240"/>
      <w:outlineLvl w:val="9"/>
    </w:pPr>
    <w:rPr>
      <w:noProof/>
      <w:sz w:val="24"/>
    </w:rPr>
  </w:style>
  <w:style w:type="paragraph" w:customStyle="1" w:styleId="MiniTOCItem">
    <w:name w:val="MiniTOCItem"/>
    <w:basedOn w:val="ListBullet"/>
    <w:rsid w:val="009268E2"/>
    <w:pPr>
      <w:numPr>
        <w:numId w:val="0"/>
      </w:numPr>
      <w:tabs>
        <w:tab w:val="right" w:leader="dot" w:pos="6521"/>
      </w:tabs>
      <w:spacing w:before="0" w:after="0"/>
    </w:pPr>
  </w:style>
  <w:style w:type="paragraph" w:customStyle="1" w:styleId="TOFTitle">
    <w:name w:val="TOFTitle"/>
    <w:basedOn w:val="TOCTitle"/>
    <w:rsid w:val="009268E2"/>
  </w:style>
  <w:style w:type="paragraph" w:styleId="TableofFigures">
    <w:name w:val="table of figures"/>
    <w:basedOn w:val="Normal"/>
    <w:next w:val="Normal"/>
    <w:semiHidden/>
    <w:rsid w:val="009268E2"/>
    <w:pPr>
      <w:tabs>
        <w:tab w:val="right" w:leader="dot" w:pos="9072"/>
      </w:tabs>
      <w:ind w:left="970" w:hanging="403"/>
    </w:pPr>
    <w:rPr>
      <w:rFonts w:ascii="Times New Roman" w:hAnsi="Times New Roman"/>
      <w:b/>
    </w:rPr>
  </w:style>
  <w:style w:type="paragraph" w:styleId="ListNumber">
    <w:name w:val="List Number"/>
    <w:basedOn w:val="List"/>
    <w:rsid w:val="009268E2"/>
    <w:pPr>
      <w:numPr>
        <w:numId w:val="15"/>
      </w:numPr>
      <w:tabs>
        <w:tab w:val="clear" w:pos="340"/>
      </w:tabs>
    </w:pPr>
  </w:style>
  <w:style w:type="character" w:customStyle="1" w:styleId="WingdingSymbols">
    <w:name w:val="Wingding Symbols"/>
    <w:rsid w:val="009268E2"/>
    <w:rPr>
      <w:rFonts w:ascii="Wingdings" w:hAnsi="Wingdings"/>
    </w:rPr>
  </w:style>
  <w:style w:type="paragraph" w:customStyle="1" w:styleId="TableHeading">
    <w:name w:val="Table Heading"/>
    <w:basedOn w:val="HeadingBase"/>
    <w:rsid w:val="009268E2"/>
    <w:pPr>
      <w:keepLines/>
      <w:pBdr>
        <w:bottom w:val="single" w:sz="6" w:space="1" w:color="918585"/>
      </w:pBdr>
      <w:spacing w:before="240"/>
    </w:pPr>
  </w:style>
  <w:style w:type="character" w:customStyle="1" w:styleId="HotSpot">
    <w:name w:val="HotSpot"/>
    <w:rsid w:val="009268E2"/>
    <w:rPr>
      <w:color w:val="0033CC"/>
      <w:u w:val="none"/>
    </w:rPr>
  </w:style>
  <w:style w:type="paragraph" w:customStyle="1" w:styleId="BodyTextRight">
    <w:name w:val="Body Text Right"/>
    <w:basedOn w:val="BodyText"/>
    <w:rsid w:val="009268E2"/>
    <w:pPr>
      <w:spacing w:before="0" w:after="0"/>
      <w:jc w:val="right"/>
    </w:pPr>
  </w:style>
  <w:style w:type="paragraph" w:styleId="Index3">
    <w:name w:val="index 3"/>
    <w:basedOn w:val="ListNumber2"/>
    <w:next w:val="Normal"/>
    <w:semiHidden/>
    <w:rsid w:val="009268E2"/>
    <w:pPr>
      <w:numPr>
        <w:numId w:val="0"/>
      </w:numPr>
      <w:tabs>
        <w:tab w:val="right" w:leader="dot" w:pos="4176"/>
      </w:tabs>
    </w:pPr>
  </w:style>
  <w:style w:type="paragraph" w:styleId="ListNumber2">
    <w:name w:val="List Number 2"/>
    <w:basedOn w:val="List2"/>
    <w:rsid w:val="009268E2"/>
    <w:pPr>
      <w:numPr>
        <w:numId w:val="10"/>
      </w:numPr>
      <w:tabs>
        <w:tab w:val="clear" w:pos="1060"/>
      </w:tabs>
    </w:pPr>
  </w:style>
  <w:style w:type="paragraph" w:customStyle="1" w:styleId="MarginNote">
    <w:name w:val="Margin Note"/>
    <w:basedOn w:val="BodyText"/>
    <w:rsid w:val="00926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8E2"/>
    <w:rPr>
      <w:sz w:val="32"/>
    </w:rPr>
  </w:style>
  <w:style w:type="paragraph" w:customStyle="1" w:styleId="HeadingProcedure">
    <w:name w:val="Heading Procedure"/>
    <w:basedOn w:val="HeadingBase"/>
    <w:next w:val="Normal"/>
    <w:rsid w:val="009268E2"/>
    <w:pPr>
      <w:tabs>
        <w:tab w:val="left" w:pos="0"/>
      </w:tabs>
      <w:spacing w:before="120" w:after="60"/>
    </w:pPr>
    <w:rPr>
      <w:i/>
      <w:color w:val="918585"/>
      <w:sz w:val="22"/>
    </w:rPr>
  </w:style>
  <w:style w:type="paragraph" w:customStyle="1" w:styleId="TableBodyText">
    <w:name w:val="Table Body Text"/>
    <w:basedOn w:val="BodyText"/>
    <w:rsid w:val="009268E2"/>
    <w:pPr>
      <w:spacing w:before="60" w:after="60"/>
    </w:pPr>
  </w:style>
  <w:style w:type="paragraph" w:styleId="ListContinue">
    <w:name w:val="List Continue"/>
    <w:basedOn w:val="List"/>
    <w:rsid w:val="009268E2"/>
    <w:pPr>
      <w:ind w:firstLine="0"/>
    </w:pPr>
  </w:style>
  <w:style w:type="paragraph" w:customStyle="1" w:styleId="ListNote">
    <w:name w:val="List Note"/>
    <w:basedOn w:val="List"/>
    <w:rsid w:val="009268E2"/>
    <w:pPr>
      <w:pBdr>
        <w:top w:val="single" w:sz="6" w:space="2" w:color="918585"/>
        <w:bottom w:val="single" w:sz="6" w:space="2" w:color="918585"/>
      </w:pBdr>
      <w:tabs>
        <w:tab w:val="left" w:pos="1021"/>
      </w:tabs>
      <w:ind w:firstLine="0"/>
    </w:pPr>
  </w:style>
  <w:style w:type="paragraph" w:customStyle="1" w:styleId="Warning">
    <w:name w:val="Warning"/>
    <w:basedOn w:val="BodyText"/>
    <w:rsid w:val="009268E2"/>
    <w:pPr>
      <w:shd w:val="clear" w:color="auto" w:fill="D9D9D9"/>
      <w:tabs>
        <w:tab w:val="left" w:pos="992"/>
      </w:tabs>
      <w:ind w:left="119" w:right="119"/>
    </w:pPr>
    <w:rPr>
      <w:sz w:val="20"/>
    </w:rPr>
  </w:style>
  <w:style w:type="paragraph" w:customStyle="1" w:styleId="MarginIcons">
    <w:name w:val="Margin Icons"/>
    <w:basedOn w:val="BodyText"/>
    <w:rsid w:val="00926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8E2"/>
    <w:rPr>
      <w:rFonts w:ascii="Courier New" w:hAnsi="Courier New"/>
    </w:rPr>
  </w:style>
  <w:style w:type="paragraph" w:customStyle="1" w:styleId="NoteBullet">
    <w:name w:val="Note Bullet"/>
    <w:basedOn w:val="Note"/>
    <w:rsid w:val="009268E2"/>
    <w:pPr>
      <w:tabs>
        <w:tab w:val="clear" w:pos="680"/>
      </w:tabs>
      <w:spacing w:before="60" w:after="60"/>
    </w:pPr>
  </w:style>
  <w:style w:type="paragraph" w:customStyle="1" w:styleId="SubHeading2">
    <w:name w:val="SubHeading2"/>
    <w:basedOn w:val="HeadingBase"/>
    <w:rsid w:val="009268E2"/>
    <w:pPr>
      <w:spacing w:before="240" w:after="60"/>
    </w:pPr>
    <w:rPr>
      <w:sz w:val="20"/>
    </w:rPr>
  </w:style>
  <w:style w:type="paragraph" w:customStyle="1" w:styleId="SubHeading1">
    <w:name w:val="SubHeading1"/>
    <w:basedOn w:val="HeadingBase"/>
    <w:rsid w:val="009268E2"/>
    <w:pPr>
      <w:spacing w:before="240" w:after="60"/>
    </w:pPr>
    <w:rPr>
      <w:color w:val="918585"/>
      <w:sz w:val="22"/>
    </w:rPr>
  </w:style>
  <w:style w:type="paragraph" w:customStyle="1" w:styleId="SideHeading">
    <w:name w:val="Side Heading"/>
    <w:basedOn w:val="HeadingBase"/>
    <w:rsid w:val="00926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8E2"/>
    <w:pPr>
      <w:tabs>
        <w:tab w:val="num" w:pos="360"/>
      </w:tabs>
    </w:pPr>
  </w:style>
  <w:style w:type="paragraph" w:styleId="PlainText">
    <w:name w:val="Plain Text"/>
    <w:basedOn w:val="Normal"/>
    <w:link w:val="PlainTextChar"/>
    <w:rsid w:val="009268E2"/>
    <w:rPr>
      <w:sz w:val="20"/>
    </w:rPr>
  </w:style>
  <w:style w:type="character" w:customStyle="1" w:styleId="PlainTextChar">
    <w:name w:val="Plain Text Char"/>
    <w:basedOn w:val="DefaultParagraphFont"/>
    <w:link w:val="PlainText"/>
    <w:rsid w:val="009268E2"/>
    <w:rPr>
      <w:rFonts w:ascii="Courier New" w:eastAsia="Times New Roman" w:hAnsi="Courier New" w:cs="Times New Roman"/>
      <w:sz w:val="20"/>
      <w:szCs w:val="20"/>
      <w:lang w:eastAsia="en-US"/>
    </w:rPr>
  </w:style>
  <w:style w:type="character" w:customStyle="1" w:styleId="MenuOption">
    <w:name w:val="Menu Option"/>
    <w:basedOn w:val="DefaultParagraphFont"/>
    <w:rsid w:val="009268E2"/>
    <w:rPr>
      <w:b/>
      <w:smallCaps/>
    </w:rPr>
  </w:style>
  <w:style w:type="paragraph" w:customStyle="1" w:styleId="TableListNumber">
    <w:name w:val="Table List Number"/>
    <w:basedOn w:val="ListNumber"/>
    <w:rsid w:val="009268E2"/>
    <w:pPr>
      <w:numPr>
        <w:numId w:val="0"/>
      </w:numPr>
    </w:pPr>
  </w:style>
  <w:style w:type="paragraph" w:styleId="TOC4">
    <w:name w:val="toc 4"/>
    <w:basedOn w:val="TOCBase"/>
    <w:next w:val="Normal"/>
    <w:semiHidden/>
    <w:rsid w:val="009268E2"/>
    <w:pPr>
      <w:tabs>
        <w:tab w:val="right" w:leader="dot" w:pos="9071"/>
      </w:tabs>
      <w:ind w:left="1701"/>
    </w:pPr>
  </w:style>
  <w:style w:type="paragraph" w:customStyle="1" w:styleId="ListAlpha">
    <w:name w:val="List Alpha"/>
    <w:basedOn w:val="List"/>
    <w:rsid w:val="009268E2"/>
    <w:pPr>
      <w:numPr>
        <w:numId w:val="9"/>
      </w:numPr>
    </w:pPr>
  </w:style>
  <w:style w:type="paragraph" w:customStyle="1" w:styleId="ListAlpha2">
    <w:name w:val="List Alpha 2"/>
    <w:basedOn w:val="List2"/>
    <w:rsid w:val="009268E2"/>
    <w:pPr>
      <w:numPr>
        <w:numId w:val="8"/>
      </w:numPr>
    </w:pPr>
  </w:style>
  <w:style w:type="paragraph" w:styleId="List2">
    <w:name w:val="List 2"/>
    <w:basedOn w:val="BodyText"/>
    <w:rsid w:val="009268E2"/>
    <w:pPr>
      <w:tabs>
        <w:tab w:val="left" w:pos="680"/>
      </w:tabs>
      <w:spacing w:before="60" w:after="60"/>
      <w:ind w:left="680" w:hanging="340"/>
    </w:pPr>
  </w:style>
  <w:style w:type="paragraph" w:styleId="List3">
    <w:name w:val="List 3"/>
    <w:basedOn w:val="BodyText"/>
    <w:rsid w:val="009268E2"/>
    <w:pPr>
      <w:tabs>
        <w:tab w:val="left" w:pos="1021"/>
      </w:tabs>
      <w:spacing w:before="60" w:after="60"/>
      <w:ind w:left="1020" w:hanging="340"/>
    </w:pPr>
  </w:style>
  <w:style w:type="paragraph" w:styleId="List4">
    <w:name w:val="List 4"/>
    <w:basedOn w:val="BodyText"/>
    <w:rsid w:val="009268E2"/>
    <w:pPr>
      <w:tabs>
        <w:tab w:val="left" w:pos="1361"/>
      </w:tabs>
      <w:spacing w:before="60" w:after="60"/>
      <w:ind w:left="1361" w:hanging="340"/>
    </w:pPr>
  </w:style>
  <w:style w:type="paragraph" w:styleId="List5">
    <w:name w:val="List 5"/>
    <w:basedOn w:val="BodyText"/>
    <w:rsid w:val="009268E2"/>
    <w:pPr>
      <w:tabs>
        <w:tab w:val="left" w:pos="1701"/>
      </w:tabs>
      <w:spacing w:before="60" w:after="60"/>
      <w:ind w:left="1701" w:hanging="340"/>
    </w:pPr>
  </w:style>
  <w:style w:type="paragraph" w:styleId="ListBullet3">
    <w:name w:val="List Bullet 3"/>
    <w:basedOn w:val="List3"/>
    <w:rsid w:val="009268E2"/>
    <w:pPr>
      <w:numPr>
        <w:numId w:val="14"/>
      </w:numPr>
      <w:tabs>
        <w:tab w:val="clear" w:pos="1021"/>
      </w:tabs>
      <w:ind w:left="1037" w:hanging="357"/>
    </w:pPr>
  </w:style>
  <w:style w:type="paragraph" w:styleId="ListBullet4">
    <w:name w:val="List Bullet 4"/>
    <w:basedOn w:val="List4"/>
    <w:rsid w:val="009268E2"/>
    <w:pPr>
      <w:numPr>
        <w:numId w:val="3"/>
      </w:numPr>
      <w:tabs>
        <w:tab w:val="clear" w:pos="1361"/>
      </w:tabs>
    </w:pPr>
  </w:style>
  <w:style w:type="paragraph" w:styleId="ListBullet5">
    <w:name w:val="List Bullet 5"/>
    <w:basedOn w:val="List5"/>
    <w:rsid w:val="009268E2"/>
    <w:pPr>
      <w:numPr>
        <w:numId w:val="4"/>
      </w:numPr>
    </w:pPr>
  </w:style>
  <w:style w:type="paragraph" w:styleId="ListContinue2">
    <w:name w:val="List Continue 2"/>
    <w:basedOn w:val="List2"/>
    <w:rsid w:val="009268E2"/>
    <w:pPr>
      <w:ind w:firstLine="0"/>
    </w:pPr>
  </w:style>
  <w:style w:type="paragraph" w:styleId="ListContinue3">
    <w:name w:val="List Continue 3"/>
    <w:basedOn w:val="List3"/>
    <w:rsid w:val="009268E2"/>
    <w:pPr>
      <w:ind w:left="1021" w:firstLine="0"/>
    </w:pPr>
  </w:style>
  <w:style w:type="paragraph" w:styleId="ListContinue4">
    <w:name w:val="List Continue 4"/>
    <w:basedOn w:val="List4"/>
    <w:rsid w:val="009268E2"/>
    <w:pPr>
      <w:ind w:firstLine="0"/>
    </w:pPr>
  </w:style>
  <w:style w:type="paragraph" w:styleId="ListContinue5">
    <w:name w:val="List Continue 5"/>
    <w:basedOn w:val="List5"/>
    <w:rsid w:val="009268E2"/>
    <w:pPr>
      <w:ind w:firstLine="0"/>
    </w:pPr>
  </w:style>
  <w:style w:type="paragraph" w:styleId="ListNumber3">
    <w:name w:val="List Number 3"/>
    <w:basedOn w:val="List3"/>
    <w:rsid w:val="009268E2"/>
    <w:pPr>
      <w:numPr>
        <w:numId w:val="5"/>
      </w:numPr>
    </w:pPr>
  </w:style>
  <w:style w:type="paragraph" w:styleId="ListNumber4">
    <w:name w:val="List Number 4"/>
    <w:basedOn w:val="List4"/>
    <w:rsid w:val="009268E2"/>
    <w:pPr>
      <w:numPr>
        <w:numId w:val="6"/>
      </w:numPr>
    </w:pPr>
  </w:style>
  <w:style w:type="paragraph" w:styleId="ListNumber5">
    <w:name w:val="List Number 5"/>
    <w:basedOn w:val="List5"/>
    <w:rsid w:val="009268E2"/>
    <w:pPr>
      <w:numPr>
        <w:numId w:val="7"/>
      </w:numPr>
    </w:pPr>
  </w:style>
  <w:style w:type="paragraph" w:styleId="BlockText">
    <w:name w:val="Block Text"/>
    <w:basedOn w:val="Normal"/>
    <w:rsid w:val="009268E2"/>
    <w:pPr>
      <w:spacing w:after="120"/>
      <w:ind w:left="1440" w:right="1440"/>
    </w:pPr>
  </w:style>
  <w:style w:type="character" w:customStyle="1" w:styleId="Subscript">
    <w:name w:val="Subscript"/>
    <w:basedOn w:val="DefaultParagraphFont"/>
    <w:rsid w:val="009268E2"/>
    <w:rPr>
      <w:sz w:val="16"/>
      <w:vertAlign w:val="subscript"/>
    </w:rPr>
  </w:style>
  <w:style w:type="character" w:customStyle="1" w:styleId="Superscript">
    <w:name w:val="Superscript"/>
    <w:basedOn w:val="DefaultParagraphFont"/>
    <w:rsid w:val="009268E2"/>
    <w:rPr>
      <w:sz w:val="16"/>
      <w:vertAlign w:val="superscript"/>
    </w:rPr>
  </w:style>
  <w:style w:type="character" w:customStyle="1" w:styleId="Symbols">
    <w:name w:val="Symbols"/>
    <w:basedOn w:val="DefaultParagraphFont"/>
    <w:rsid w:val="009268E2"/>
    <w:rPr>
      <w:rFonts w:ascii="Symbol" w:hAnsi="Symbol"/>
    </w:rPr>
  </w:style>
  <w:style w:type="character" w:customStyle="1" w:styleId="MenuOptions">
    <w:name w:val="Menu Options"/>
    <w:basedOn w:val="DefaultParagraphFont"/>
    <w:rsid w:val="009268E2"/>
    <w:rPr>
      <w:rFonts w:ascii="Arial Narrow" w:hAnsi="Arial Narrow"/>
      <w:smallCaps/>
    </w:rPr>
  </w:style>
  <w:style w:type="character" w:customStyle="1" w:styleId="Buttons">
    <w:name w:val="Buttons"/>
    <w:basedOn w:val="DefaultParagraphFont"/>
    <w:rsid w:val="009268E2"/>
    <w:rPr>
      <w:b/>
    </w:rPr>
  </w:style>
  <w:style w:type="character" w:customStyle="1" w:styleId="Underlined">
    <w:name w:val="Underlined"/>
    <w:basedOn w:val="DefaultParagraphFont"/>
    <w:rsid w:val="009268E2"/>
    <w:rPr>
      <w:u w:val="single"/>
    </w:rPr>
  </w:style>
  <w:style w:type="paragraph" w:customStyle="1" w:styleId="TableBodyTextRight">
    <w:name w:val="Table Body Text Right"/>
    <w:basedOn w:val="TableBodyText"/>
    <w:rsid w:val="009268E2"/>
    <w:pPr>
      <w:widowControl w:val="0"/>
      <w:autoSpaceDE w:val="0"/>
      <w:autoSpaceDN w:val="0"/>
      <w:adjustRightInd w:val="0"/>
      <w:jc w:val="right"/>
    </w:pPr>
    <w:rPr>
      <w:rFonts w:cs="Arial"/>
      <w:szCs w:val="18"/>
    </w:rPr>
  </w:style>
  <w:style w:type="paragraph" w:customStyle="1" w:styleId="CopyrightText">
    <w:name w:val="Copyright Text"/>
    <w:basedOn w:val="BodyText"/>
    <w:rsid w:val="009268E2"/>
    <w:rPr>
      <w:sz w:val="18"/>
    </w:rPr>
  </w:style>
  <w:style w:type="paragraph" w:customStyle="1" w:styleId="BodySmallRight">
    <w:name w:val="Body Small Right"/>
    <w:basedOn w:val="BodyTextRight"/>
    <w:rsid w:val="009268E2"/>
    <w:rPr>
      <w:sz w:val="18"/>
      <w:szCs w:val="18"/>
    </w:rPr>
  </w:style>
  <w:style w:type="paragraph" w:customStyle="1" w:styleId="MarginEdition">
    <w:name w:val="Margin Edition"/>
    <w:basedOn w:val="MarginNote"/>
    <w:rsid w:val="009268E2"/>
    <w:pPr>
      <w:spacing w:before="0" w:after="0"/>
    </w:pPr>
    <w:rPr>
      <w:rFonts w:ascii="Times New Roman" w:hAnsi="Times New Roman"/>
      <w:color w:val="999999"/>
    </w:rPr>
  </w:style>
  <w:style w:type="paragraph" w:customStyle="1" w:styleId="Spacer">
    <w:name w:val="Spacer"/>
    <w:basedOn w:val="Normal"/>
    <w:rsid w:val="009268E2"/>
    <w:rPr>
      <w:sz w:val="2"/>
      <w:szCs w:val="2"/>
    </w:rPr>
  </w:style>
  <w:style w:type="character" w:customStyle="1" w:styleId="Small">
    <w:name w:val="Small"/>
    <w:basedOn w:val="DefaultParagraphFont"/>
    <w:rsid w:val="009268E2"/>
    <w:rPr>
      <w:sz w:val="16"/>
    </w:rPr>
  </w:style>
  <w:style w:type="paragraph" w:customStyle="1" w:styleId="WideTable">
    <w:name w:val="Wide Table"/>
    <w:basedOn w:val="Normal"/>
    <w:rsid w:val="009268E2"/>
    <w:pPr>
      <w:ind w:left="-1418"/>
    </w:pPr>
    <w:rPr>
      <w:sz w:val="2"/>
      <w:szCs w:val="2"/>
    </w:rPr>
  </w:style>
  <w:style w:type="character" w:styleId="PageNumber">
    <w:name w:val="page number"/>
    <w:basedOn w:val="DefaultParagraphFont"/>
    <w:rsid w:val="009268E2"/>
  </w:style>
  <w:style w:type="paragraph" w:styleId="Quote">
    <w:name w:val="Quote"/>
    <w:basedOn w:val="Heading1"/>
    <w:link w:val="QuoteChar"/>
    <w:qFormat/>
    <w:rsid w:val="009268E2"/>
    <w:rPr>
      <w:b w:val="0"/>
      <w:sz w:val="72"/>
      <w:szCs w:val="72"/>
      <w:lang w:val="en-NZ"/>
    </w:rPr>
  </w:style>
  <w:style w:type="character" w:customStyle="1" w:styleId="QuoteChar">
    <w:name w:val="Quote Char"/>
    <w:basedOn w:val="DefaultParagraphFont"/>
    <w:link w:val="Quote"/>
    <w:rsid w:val="00926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8E2"/>
    <w:pPr>
      <w:pageBreakBefore/>
    </w:pPr>
  </w:style>
  <w:style w:type="paragraph" w:customStyle="1" w:styleId="Border">
    <w:name w:val="Border"/>
    <w:basedOn w:val="Normal"/>
    <w:qFormat/>
    <w:rsid w:val="00926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8E2"/>
    <w:rPr>
      <w:b/>
      <w:bCs/>
      <w:i/>
      <w:iCs/>
      <w:color w:val="auto"/>
    </w:rPr>
  </w:style>
  <w:style w:type="paragraph" w:styleId="IntenseQuote">
    <w:name w:val="Intense Quote"/>
    <w:basedOn w:val="Normal"/>
    <w:next w:val="Normal"/>
    <w:link w:val="IntenseQuoteChar"/>
    <w:uiPriority w:val="30"/>
    <w:qFormat/>
    <w:rsid w:val="00926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8E2"/>
    <w:rPr>
      <w:smallCaps/>
      <w:color w:val="auto"/>
      <w:u w:val="single"/>
    </w:rPr>
  </w:style>
  <w:style w:type="character" w:styleId="IntenseReference">
    <w:name w:val="Intense Reference"/>
    <w:basedOn w:val="DefaultParagraphFont"/>
    <w:uiPriority w:val="32"/>
    <w:qFormat/>
    <w:rsid w:val="009268E2"/>
    <w:rPr>
      <w:b/>
      <w:bCs/>
      <w:smallCaps/>
      <w:color w:val="auto"/>
      <w:spacing w:val="5"/>
      <w:u w:val="single"/>
    </w:rPr>
  </w:style>
  <w:style w:type="paragraph" w:customStyle="1" w:styleId="2ColumnHeading">
    <w:name w:val="2Column Heading"/>
    <w:basedOn w:val="BodyText"/>
    <w:qFormat/>
    <w:rsid w:val="009268E2"/>
    <w:pPr>
      <w:spacing w:after="60"/>
      <w:ind w:left="-2268"/>
    </w:pPr>
    <w:rPr>
      <w:b/>
    </w:rPr>
  </w:style>
  <w:style w:type="paragraph" w:customStyle="1" w:styleId="Heading1TOC">
    <w:name w:val="Heading1 TOC"/>
    <w:basedOn w:val="Normal"/>
    <w:qFormat/>
    <w:rsid w:val="009268E2"/>
    <w:pPr>
      <w:spacing w:before="240" w:after="120"/>
    </w:pPr>
    <w:rPr>
      <w:rFonts w:ascii="Times New Roman" w:hAnsi="Times New Roman"/>
      <w:b/>
      <w:sz w:val="32"/>
    </w:rPr>
  </w:style>
  <w:style w:type="paragraph" w:customStyle="1" w:styleId="Heading2TOC">
    <w:name w:val="Heading2 TOC"/>
    <w:basedOn w:val="Normal"/>
    <w:qFormat/>
    <w:rsid w:val="009268E2"/>
    <w:pPr>
      <w:spacing w:before="240" w:after="60"/>
    </w:pPr>
    <w:rPr>
      <w:rFonts w:ascii="Times New Roman" w:hAnsi="Times New Roman"/>
      <w:b/>
      <w:sz w:val="28"/>
    </w:rPr>
  </w:style>
  <w:style w:type="character" w:customStyle="1" w:styleId="Underline">
    <w:name w:val="Underline"/>
    <w:basedOn w:val="DefaultParagraphFont"/>
    <w:qFormat/>
    <w:rsid w:val="009268E2"/>
    <w:rPr>
      <w:u w:val="single"/>
    </w:rPr>
  </w:style>
  <w:style w:type="character" w:customStyle="1" w:styleId="BoldandItalics">
    <w:name w:val="Bold and Italics"/>
    <w:qFormat/>
    <w:rsid w:val="009268E2"/>
    <w:rPr>
      <w:b/>
      <w:i/>
      <w:u w:val="none"/>
    </w:rPr>
  </w:style>
  <w:style w:type="paragraph" w:styleId="BalloonText">
    <w:name w:val="Balloon Text"/>
    <w:basedOn w:val="Normal"/>
    <w:link w:val="BalloonTextChar"/>
    <w:rsid w:val="009268E2"/>
    <w:rPr>
      <w:rFonts w:ascii="Tahoma" w:hAnsi="Tahoma" w:cs="Tahoma"/>
      <w:sz w:val="16"/>
      <w:szCs w:val="16"/>
    </w:rPr>
  </w:style>
  <w:style w:type="character" w:customStyle="1" w:styleId="BalloonTextChar">
    <w:name w:val="Balloon Text Char"/>
    <w:basedOn w:val="DefaultParagraphFont"/>
    <w:link w:val="BalloonText"/>
    <w:rsid w:val="00926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8E2"/>
    <w:rPr>
      <w:b/>
      <w:color w:val="660033"/>
      <w:spacing w:val="0"/>
    </w:rPr>
  </w:style>
  <w:style w:type="paragraph" w:customStyle="1" w:styleId="Nameditemlist">
    <w:name w:val="Named item list"/>
    <w:basedOn w:val="BodyText"/>
    <w:qFormat/>
    <w:rsid w:val="009268E2"/>
    <w:pPr>
      <w:tabs>
        <w:tab w:val="left" w:pos="2835"/>
      </w:tabs>
      <w:ind w:left="2835" w:hanging="2835"/>
    </w:pPr>
  </w:style>
  <w:style w:type="paragraph" w:customStyle="1" w:styleId="BodyTextnopadding">
    <w:name w:val="Body Text no padding"/>
    <w:basedOn w:val="BodyText"/>
    <w:qFormat/>
    <w:rsid w:val="009268E2"/>
    <w:pPr>
      <w:spacing w:before="0" w:after="0"/>
    </w:pPr>
  </w:style>
  <w:style w:type="paragraph" w:customStyle="1" w:styleId="BodyTextBold">
    <w:name w:val="Body Text Bold"/>
    <w:basedOn w:val="BodyText"/>
    <w:qFormat/>
    <w:rsid w:val="009268E2"/>
    <w:rPr>
      <w:b/>
    </w:rPr>
  </w:style>
  <w:style w:type="character" w:styleId="Hyperlink">
    <w:name w:val="Hyperlink"/>
    <w:basedOn w:val="DefaultParagraphFont"/>
    <w:uiPriority w:val="99"/>
    <w:unhideWhenUsed/>
    <w:rsid w:val="00E84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9262</Characters>
  <Application>Microsoft Office Word</Application>
  <DocSecurity>0</DocSecurity>
  <Lines>280</Lines>
  <Paragraphs>175</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AVIO2005 Conduct screening using explosive trace detection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