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FBC" w:rsidP="00BE5FBC">
      <w:pPr>
        <w:pStyle w:val="Title"/>
      </w:pPr>
      <w:r>
        <w:fldChar w:fldCharType="begin"/>
      </w:r>
      <w:r>
        <w:instrText xml:space="preserve"> TITLE   \* MERGEFORMAT </w:instrText>
      </w:r>
      <w:r>
        <w:fldChar w:fldCharType="separate"/>
      </w:r>
      <w:r>
        <w:t>Assessment Requirements for AVIO2005 Conduct screening using explosive trace detection</w:t>
      </w:r>
      <w:r>
        <w:fldChar w:fldCharType="end"/>
      </w:r>
    </w:p>
    <w:p w:rsidR="00BE5FBC" w:rsidP="00BE5FBC">
      <w:pPr>
        <w:pStyle w:val="Version"/>
        <w:sectPr w:rsidSect="00333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B53" w:rsidP="00333B53">
      <w:pPr>
        <w:pStyle w:val="SuperHeading"/>
      </w:pPr>
      <w:r w:rsidRPr="00333B53">
        <w:t>Assessment Requirements for AVIO2005 Conduct screening using explosive trace detection</w:t>
      </w:r>
    </w:p>
    <w:p w:rsidR="00000000" w:rsidRPr="00333B53" w:rsidP="00333B53">
      <w:pPr>
        <w:pStyle w:val="Heading1"/>
      </w:pPr>
      <w:bookmarkStart w:id="1" w:name="O_664177"/>
      <w:bookmarkEnd w:id="1"/>
      <w:r w:rsidRPr="00333B53">
        <w:t>Modification History</w:t>
      </w:r>
    </w:p>
    <w:p w:rsidR="00BE5FBC" w:rsidP="00333B53">
      <w:pPr>
        <w:pStyle w:val="BodyText"/>
      </w:pPr>
      <w:r w:rsidRPr="00333B53">
        <w:t>Release 1. This is the first release of this unit of competency in the AVI Aviation Training Package.</w:t>
      </w:r>
    </w:p>
    <w:p w:rsidR="00BE5FBC" w:rsidP="00333B53">
      <w:pPr>
        <w:pStyle w:val="BodyText"/>
      </w:pPr>
    </w:p>
    <w:p w:rsidR="00000000" w:rsidRPr="00333B53" w:rsidP="00333B53">
      <w:pPr>
        <w:pStyle w:val="Heading1"/>
      </w:pPr>
      <w:bookmarkStart w:id="2" w:name="O_664178"/>
      <w:bookmarkEnd w:id="2"/>
      <w:r w:rsidRPr="00333B53">
        <w:t>Performance Evidence</w:t>
      </w:r>
    </w:p>
    <w:tbl>
      <w:tblPr>
        <w:tblW w:w="9498" w:type="dxa"/>
        <w:tblLayout w:type="fixed"/>
        <w:tblCellMar>
          <w:left w:w="62" w:type="dxa"/>
          <w:right w:w="62" w:type="dxa"/>
        </w:tblCellMar>
        <w:tblLook w:val="0000"/>
      </w:tblPr>
      <w:tblGrid>
        <w:gridCol w:w="9498"/>
      </w:tblGrid>
      <w:tr w:rsidTr="00333B5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33B53">
            <w:pPr>
              <w:pStyle w:val="BodyText"/>
              <w:rPr>
                <w:lang w:val="en-NZ"/>
              </w:rPr>
            </w:pPr>
            <w:r w:rsidRPr="00333B53">
              <w:t>Evidence required to demonstrate competence in this unit must be relevant to and satisfy all of the requirements of the elements, performance criteria and range of conditions on at least one occasion and include:</w:t>
            </w:r>
          </w:p>
        </w:tc>
      </w:tr>
      <w:tr w:rsidTr="00333B5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33B53" w:rsidP="00333B53">
            <w:pPr>
              <w:pStyle w:val="ListBullet"/>
            </w:pPr>
            <w:r w:rsidRPr="00333B53">
              <w:t>applying appropriate</w:t>
            </w:r>
            <w:r w:rsidRPr="00333B53">
              <w:t xml:space="preserve"> customer service skills when using explosive trace detection (ETD) equipment </w:t>
            </w:r>
          </w:p>
          <w:p w:rsidR="00000000" w:rsidRPr="00333B53" w:rsidP="00333B53">
            <w:pPr>
              <w:pStyle w:val="ListBullet"/>
            </w:pPr>
            <w:r w:rsidRPr="00333B53">
              <w:t>communicating effectively with others</w:t>
            </w:r>
          </w:p>
          <w:p w:rsidR="00000000" w:rsidRPr="00333B53" w:rsidP="00333B53">
            <w:pPr>
              <w:pStyle w:val="ListBullet"/>
            </w:pPr>
            <w:r w:rsidRPr="00333B53">
              <w:t>completing relevant documentation</w:t>
            </w:r>
          </w:p>
          <w:p w:rsidR="00000000" w:rsidRPr="00333B53" w:rsidP="00333B53">
            <w:pPr>
              <w:pStyle w:val="ListBullet"/>
            </w:pPr>
            <w:r w:rsidRPr="00333B53">
              <w:t xml:space="preserve">identifying, selecting, using and routinely checking ETD equipment, processes and procedures </w:t>
            </w:r>
          </w:p>
          <w:p w:rsidR="00000000" w:rsidRPr="00333B53" w:rsidP="00333B53">
            <w:pPr>
              <w:pStyle w:val="ListBullet"/>
            </w:pPr>
            <w:r w:rsidRPr="00333B53">
              <w:t>modifying a</w:t>
            </w:r>
            <w:r w:rsidRPr="00333B53">
              <w:t xml:space="preserve">ctivities in response to workplace contingencies, risk situations and environments </w:t>
            </w:r>
          </w:p>
          <w:p w:rsidR="00000000" w:rsidRPr="00333B53" w:rsidP="00333B53">
            <w:pPr>
              <w:pStyle w:val="ListBullet"/>
            </w:pPr>
            <w:r w:rsidRPr="00333B53">
              <w:t xml:space="preserve">preparing persons or articles for ETD sampling </w:t>
            </w:r>
          </w:p>
          <w:p w:rsidR="00000000" w:rsidRPr="00333B53" w:rsidP="00333B53">
            <w:pPr>
              <w:pStyle w:val="ListBullet"/>
            </w:pPr>
            <w:r w:rsidRPr="00333B53">
              <w:t>reading, clarifying and applying the Act, notices made under the Act and workplace procedures relevant to using ETD equipment</w:t>
            </w:r>
          </w:p>
          <w:p w:rsidR="00000000" w:rsidRPr="00333B53" w:rsidP="00333B53">
            <w:pPr>
              <w:pStyle w:val="ListBullet"/>
            </w:pPr>
            <w:r w:rsidRPr="00333B53">
              <w:t>responding to and reporting security incidents and/or suspected explosive substances detected using ETD equipment</w:t>
            </w:r>
          </w:p>
          <w:p w:rsidR="00000000" w:rsidRPr="00333B53" w:rsidP="00333B53">
            <w:pPr>
              <w:pStyle w:val="ListBullet"/>
            </w:pPr>
            <w:r w:rsidRPr="00333B53">
              <w:t>taking appropria</w:t>
            </w:r>
            <w:r w:rsidRPr="00333B53">
              <w:t xml:space="preserve">te action in response to security incidents identified using ETD equipment </w:t>
            </w:r>
          </w:p>
          <w:p w:rsidR="00000000" w:rsidRPr="00333B53" w:rsidP="00333B53">
            <w:pPr>
              <w:pStyle w:val="ListBullet"/>
            </w:pPr>
            <w:r w:rsidRPr="00333B53">
              <w:t>using the correct documents to accurately record and report information. in accordance with workplace procedures</w:t>
            </w:r>
          </w:p>
          <w:p w:rsidR="00000000" w:rsidRPr="00333B53" w:rsidP="00333B53">
            <w:pPr>
              <w:pStyle w:val="ListBullet"/>
            </w:pPr>
            <w:r w:rsidRPr="00333B53">
              <w:t>working collaboratively with others when using ETD equipment.</w:t>
            </w:r>
          </w:p>
        </w:tc>
      </w:tr>
    </w:tbl>
    <w:p w:rsidR="00BE5FBC" w:rsidP="00333B53">
      <w:pPr>
        <w:pStyle w:val="BodyText"/>
      </w:pPr>
    </w:p>
    <w:p w:rsidR="00BE5FBC" w:rsidP="00333B53">
      <w:pPr>
        <w:pStyle w:val="BodyText"/>
      </w:pPr>
    </w:p>
    <w:p w:rsidR="00000000" w:rsidRPr="00333B53" w:rsidP="00333B53">
      <w:pPr>
        <w:pStyle w:val="Heading1"/>
      </w:pPr>
      <w:bookmarkStart w:id="3" w:name="O_664179"/>
      <w:bookmarkEnd w:id="3"/>
      <w:r w:rsidRPr="00333B53">
        <w:t>Knowledge Evidence</w:t>
      </w:r>
    </w:p>
    <w:tbl>
      <w:tblPr>
        <w:tblW w:w="9498" w:type="dxa"/>
        <w:tblLayout w:type="fixed"/>
        <w:tblCellMar>
          <w:left w:w="62" w:type="dxa"/>
          <w:right w:w="62" w:type="dxa"/>
        </w:tblCellMar>
        <w:tblLook w:val="0000"/>
      </w:tblPr>
      <w:tblGrid>
        <w:gridCol w:w="9498"/>
      </w:tblGrid>
      <w:tr w:rsidTr="00333B5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333B53">
            <w:pPr>
              <w:pStyle w:val="BodyText"/>
              <w:rPr>
                <w:lang w:val="en-NZ"/>
              </w:rPr>
            </w:pPr>
            <w:r w:rsidRPr="00333B53">
              <w:t>Evidence required to demonstrate competence in this unit must be relevant to and satisfy all of the requirements of the elements, performance criteria and range of conditions and include knowledge of:</w:t>
            </w:r>
          </w:p>
        </w:tc>
      </w:tr>
      <w:tr w:rsidTr="00333B5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333B53" w:rsidP="00333B53">
            <w:pPr>
              <w:pStyle w:val="ListBullet"/>
            </w:pPr>
            <w:r w:rsidRPr="00333B53">
              <w:t>airside security zones on an airport:</w:t>
            </w:r>
          </w:p>
          <w:p w:rsidR="00000000" w:rsidRPr="00333B53" w:rsidP="00333B53">
            <w:pPr>
              <w:pStyle w:val="ListBullet2"/>
            </w:pPr>
            <w:r w:rsidRPr="00333B53">
              <w:t>enhanced inspection area</w:t>
            </w:r>
          </w:p>
          <w:p w:rsidR="00000000" w:rsidRPr="00333B53" w:rsidP="00333B53">
            <w:pPr>
              <w:pStyle w:val="ListBullet2"/>
            </w:pPr>
            <w:r w:rsidRPr="00333B53">
              <w:t>security restricted area</w:t>
            </w:r>
          </w:p>
          <w:p w:rsidR="00000000" w:rsidRPr="00333B53" w:rsidP="00333B53">
            <w:pPr>
              <w:pStyle w:val="ListBullet"/>
            </w:pPr>
            <w:r w:rsidRPr="00333B53">
              <w:t>contact processes for airline and airport staff, and relevant law enforcement agencies</w:t>
            </w:r>
          </w:p>
          <w:p w:rsidR="00000000" w:rsidRPr="00333B53" w:rsidP="00333B53">
            <w:pPr>
              <w:pStyle w:val="ListBullet"/>
            </w:pPr>
            <w:r w:rsidRPr="00333B53">
              <w:t>contingency procedures for a double positive result when carrying out screening</w:t>
            </w:r>
            <w:r w:rsidRPr="00333B53">
              <w:t xml:space="preserve"> using ETD equipment </w:t>
            </w:r>
          </w:p>
          <w:p w:rsidR="00000000" w:rsidRPr="00333B53" w:rsidP="00333B53">
            <w:pPr>
              <w:pStyle w:val="ListBullet"/>
            </w:pPr>
            <w:r w:rsidRPr="00333B53">
              <w:t>customer service standards and techniques to be applied when carrying out ETD screening of persons or articles</w:t>
            </w:r>
          </w:p>
          <w:p w:rsidR="00000000" w:rsidRPr="00333B53" w:rsidP="00333B53">
            <w:pPr>
              <w:pStyle w:val="ListBullet"/>
            </w:pPr>
            <w:r w:rsidRPr="00333B53">
              <w:t>ETD equipment – equipment that can detect and indicate by an alarm, the presence of a target amount of explosive material a</w:t>
            </w:r>
            <w:r w:rsidRPr="00333B53">
              <w:t>s outlined in the Aviation Screening Notice</w:t>
            </w:r>
          </w:p>
          <w:p w:rsidR="00000000" w:rsidRPr="00333B53" w:rsidP="00333B53">
            <w:pPr>
              <w:pStyle w:val="ListBullet"/>
            </w:pPr>
            <w:r w:rsidRPr="00333B53">
              <w:t>ETD equipment alarm – where equipment produces an audible and/or visual alarm to indicate the presence of a target amount of explosive material within the equipment range, in accordance with equipment operating p</w:t>
            </w:r>
            <w:r w:rsidRPr="00333B53">
              <w:t xml:space="preserve">rogram and as outlined in the Aviation Screening Notice </w:t>
            </w:r>
          </w:p>
          <w:p w:rsidR="00000000" w:rsidRPr="00333B53" w:rsidP="00333B53">
            <w:pPr>
              <w:pStyle w:val="ListBullet"/>
            </w:pPr>
            <w:r w:rsidRPr="00333B53">
              <w:t>ETD system – where technologies have the ability to detect and indicate by means of an alarm, the presence</w:t>
            </w:r>
            <w:r w:rsidRPr="00333B53">
              <w:t xml:space="preserve"> of a target amount of explosive material contained in baggage or on a person or other articles subjected for analysis, as outlined in the Aviation Screening Notice</w:t>
            </w:r>
          </w:p>
          <w:p w:rsidR="00000000" w:rsidRPr="00333B53" w:rsidP="00333B53">
            <w:pPr>
              <w:pStyle w:val="ListBullet"/>
            </w:pPr>
            <w:r w:rsidRPr="00333B53">
              <w:t>landside security zones on an airport:</w:t>
            </w:r>
          </w:p>
          <w:p w:rsidR="00000000" w:rsidRPr="00333B53" w:rsidP="00333B53">
            <w:pPr>
              <w:pStyle w:val="ListBullet2"/>
            </w:pPr>
            <w:r w:rsidRPr="00333B53">
              <w:t>air traffic control facilities zone</w:t>
            </w:r>
          </w:p>
          <w:p w:rsidR="00000000" w:rsidRPr="00333B53" w:rsidP="00333B53">
            <w:pPr>
              <w:pStyle w:val="ListBullet2"/>
            </w:pPr>
            <w:r w:rsidRPr="00333B53">
              <w:t>fuel storage zo</w:t>
            </w:r>
            <w:r w:rsidRPr="00333B53">
              <w:t>ne</w:t>
            </w:r>
          </w:p>
          <w:p w:rsidR="00000000" w:rsidRPr="00333B53" w:rsidP="00333B53">
            <w:pPr>
              <w:pStyle w:val="ListBullet2"/>
            </w:pPr>
            <w:r w:rsidRPr="00333B53">
              <w:t>navigational aids zone</w:t>
            </w:r>
          </w:p>
          <w:p w:rsidR="00000000" w:rsidRPr="00333B53" w:rsidP="00333B53">
            <w:pPr>
              <w:pStyle w:val="ListBullet2"/>
            </w:pPr>
            <w:r w:rsidRPr="00333B53">
              <w:t>sterile area</w:t>
            </w:r>
          </w:p>
          <w:p w:rsidR="00000000" w:rsidRPr="00333B53" w:rsidP="00333B53">
            <w:pPr>
              <w:pStyle w:val="ListBullet"/>
            </w:pPr>
            <w:r w:rsidRPr="00333B53">
              <w:t>methods, techniques and equipment involved when using ETD equipment to screen passengers and/or articles in an aviation environment in accordance with the Act and notices made under the Act</w:t>
            </w:r>
          </w:p>
          <w:p w:rsidR="00000000" w:rsidRPr="00333B53" w:rsidP="00333B53">
            <w:pPr>
              <w:pStyle w:val="ListBullet"/>
            </w:pPr>
            <w:r w:rsidRPr="00333B53">
              <w:t>prohibited items and weapo</w:t>
            </w:r>
            <w:r w:rsidRPr="00333B53">
              <w:t>ns as outlined in the Act</w:t>
            </w:r>
          </w:p>
          <w:p w:rsidR="00000000" w:rsidRPr="00333B53" w:rsidP="00333B53">
            <w:pPr>
              <w:pStyle w:val="ListBullet"/>
            </w:pPr>
            <w:r w:rsidRPr="00333B53">
              <w:t>reporting requirements for security incidents relevant to ETD images and/or alarms generated by ETD equipment indicating the possible presence of weapons or explosive substances that might pose a threat to aviation security</w:t>
            </w:r>
          </w:p>
          <w:p w:rsidR="00000000" w:rsidRPr="00333B53" w:rsidP="00333B53">
            <w:pPr>
              <w:pStyle w:val="ListBullet"/>
            </w:pPr>
            <w:r w:rsidRPr="00333B53">
              <w:t xml:space="preserve">roles </w:t>
            </w:r>
            <w:r w:rsidRPr="00333B53">
              <w:t>and responsibilities of law enforcement officers and/or other government officers within an aviation workplace</w:t>
            </w:r>
          </w:p>
          <w:p w:rsidR="00000000" w:rsidRPr="00333B53" w:rsidP="00333B53">
            <w:pPr>
              <w:pStyle w:val="ListBullet"/>
            </w:pPr>
            <w:r w:rsidRPr="00333B53">
              <w:t>sections of the legislation relevant to using ETD equipment to screen passengers, bags and articles in an aviation environment</w:t>
            </w:r>
          </w:p>
          <w:p w:rsidR="00000000" w:rsidRPr="00333B53" w:rsidP="00333B53">
            <w:pPr>
              <w:pStyle w:val="ListBullet"/>
            </w:pPr>
            <w:r w:rsidRPr="00333B53">
              <w:t>site layout, inclu</w:t>
            </w:r>
            <w:r w:rsidRPr="00333B53">
              <w:t>ding applicable security zones and workplace procedures for aviation transport security screening</w:t>
            </w:r>
          </w:p>
          <w:p w:rsidR="00000000" w:rsidRPr="00333B53" w:rsidP="00333B53">
            <w:pPr>
              <w:pStyle w:val="ListBullet"/>
            </w:pPr>
            <w:r w:rsidRPr="00333B53">
              <w:t>trace sampling process – where part of an object is wiped and the particles are collected in a trap that can be handheld or included as part of a wand, as out</w:t>
            </w:r>
            <w:r w:rsidRPr="00333B53">
              <w:t>lined in the Aviation Screening Notice</w:t>
            </w:r>
          </w:p>
          <w:p w:rsidR="00000000" w:rsidRPr="00333B53" w:rsidP="00333B53">
            <w:pPr>
              <w:pStyle w:val="ListBullet"/>
            </w:pPr>
            <w:r w:rsidRPr="00333B53">
              <w:t>typical issues that may occur when using ETD equipment and appropriate action that can be taken to resolve and/or avoid these issue</w:t>
            </w:r>
          </w:p>
          <w:p w:rsidR="00000000" w:rsidRPr="00333B53" w:rsidP="00333B53">
            <w:pPr>
              <w:pStyle w:val="ListBullet"/>
            </w:pPr>
            <w:r w:rsidRPr="00333B53">
              <w:t>workplace procedures applicable for using ETD equipment to screen passengers or articles</w:t>
            </w:r>
          </w:p>
          <w:p w:rsidR="00000000" w:rsidRPr="00333B53" w:rsidP="00333B53">
            <w:pPr>
              <w:pStyle w:val="ListBullet"/>
            </w:pPr>
            <w:r w:rsidRPr="00333B53">
              <w:t>workplace procedures for carrying out checks and calibrations of ETD equipment.</w:t>
            </w:r>
          </w:p>
        </w:tc>
      </w:tr>
    </w:tbl>
    <w:p w:rsidR="00BE5FBC" w:rsidP="00333B53">
      <w:pPr>
        <w:pStyle w:val="BodyText"/>
      </w:pPr>
    </w:p>
    <w:p w:rsidR="00BE5FBC" w:rsidP="00333B53">
      <w:pPr>
        <w:pStyle w:val="BodyText"/>
      </w:pPr>
    </w:p>
    <w:p w:rsidR="00000000" w:rsidRPr="00333B53" w:rsidP="00333B53">
      <w:pPr>
        <w:pStyle w:val="Heading1"/>
      </w:pPr>
      <w:bookmarkStart w:id="4" w:name="O_664180"/>
      <w:bookmarkEnd w:id="4"/>
      <w:r w:rsidRPr="00333B53">
        <w:t>Assessment Conditions</w:t>
      </w:r>
    </w:p>
    <w:p w:rsidR="00000000" w:rsidRPr="00333B53" w:rsidP="00333B53">
      <w:pPr>
        <w:pStyle w:val="BodyText"/>
      </w:pPr>
      <w:r w:rsidRPr="00333B53">
        <w:t>As a minimum, assessors must satisfy applicab</w:t>
      </w:r>
      <w:r w:rsidRPr="00333B53">
        <w:t xml:space="preserve">le regulatory requirements, which include requirements in the </w:t>
      </w:r>
      <w:r w:rsidRPr="00333B53">
        <w:rPr>
          <w:rStyle w:val="Emphasis"/>
        </w:rPr>
        <w:t>Standards for Registered Training Organisations</w:t>
      </w:r>
      <w:r w:rsidRPr="00333B53">
        <w:t xml:space="preserve"> current at the time of assessment.</w:t>
      </w:r>
    </w:p>
    <w:p w:rsidR="00000000" w:rsidRPr="00333B53" w:rsidP="00333B53">
      <w:pPr>
        <w:pStyle w:val="BodyText"/>
      </w:pPr>
      <w:r w:rsidRPr="00333B53">
        <w:t xml:space="preserve">As a minimum, assessment must satisfy applicable regulatory requirements, which include requirements in the </w:t>
      </w:r>
      <w:r w:rsidRPr="00333B53">
        <w:rPr>
          <w:rStyle w:val="Emphasis"/>
        </w:rPr>
        <w:t>Sta</w:t>
      </w:r>
      <w:r w:rsidRPr="00333B53">
        <w:rPr>
          <w:rStyle w:val="Emphasis"/>
        </w:rPr>
        <w:t>ndards for Registered Training Organisations</w:t>
      </w:r>
      <w:r w:rsidRPr="00333B53">
        <w:t xml:space="preserve"> current at the time of assessment.</w:t>
      </w:r>
    </w:p>
    <w:p w:rsidR="00000000" w:rsidRPr="00333B53" w:rsidP="00333B53">
      <w:pPr>
        <w:pStyle w:val="BodyText"/>
      </w:pPr>
      <w:r w:rsidRPr="00333B53">
        <w:t>Assessment processes and techniques must be appropriate to the language, literacy and numeracy requirements of the work being performed and the needs of the candidate.</w:t>
      </w:r>
    </w:p>
    <w:p w:rsidR="00000000" w:rsidRPr="00333B53" w:rsidP="00333B53">
      <w:pPr>
        <w:pStyle w:val="BodyText"/>
      </w:pPr>
      <w:r w:rsidRPr="00333B53">
        <w:t>Assessme</w:t>
      </w:r>
      <w:r w:rsidRPr="00333B53">
        <w:t>nt must occur in workplace operational situations. Where this is not appropriate, assessment must occur in simulated workplace operational situations that reflect workplace conditions.</w:t>
      </w:r>
    </w:p>
    <w:p w:rsidR="00000000" w:rsidRPr="00333B53" w:rsidP="00333B53">
      <w:pPr>
        <w:pStyle w:val="BodyText"/>
      </w:pPr>
      <w:r w:rsidRPr="00333B53">
        <w:t>As a minimum, assessment of knowledge must be conducted using the Natio</w:t>
      </w:r>
      <w:r w:rsidRPr="00333B53">
        <w:t>nal Assessment Tool.</w:t>
      </w:r>
    </w:p>
    <w:p w:rsidR="00000000" w:rsidRPr="00333B53" w:rsidP="00333B53">
      <w:pPr>
        <w:pStyle w:val="BodyText"/>
      </w:pPr>
      <w:r w:rsidRPr="00333B53">
        <w:t>Resources for assessment must include access to:</w:t>
      </w:r>
    </w:p>
    <w:p w:rsidR="00000000" w:rsidRPr="00333B53" w:rsidP="00333B53">
      <w:pPr>
        <w:pStyle w:val="ListBullet"/>
      </w:pPr>
      <w:r w:rsidRPr="00333B53">
        <w:t>a range of relevant exercises, case studies and/or simulations</w:t>
      </w:r>
    </w:p>
    <w:p w:rsidR="00000000" w:rsidRPr="00333B53" w:rsidP="00333B53">
      <w:pPr>
        <w:pStyle w:val="ListBullet"/>
      </w:pPr>
      <w:r w:rsidRPr="00333B53">
        <w:t>acceptable means of simulation assessment</w:t>
      </w:r>
    </w:p>
    <w:p w:rsidR="00000000" w:rsidRPr="00333B53" w:rsidP="00333B53">
      <w:pPr>
        <w:pStyle w:val="ListBullet"/>
      </w:pPr>
      <w:r w:rsidRPr="00333B53">
        <w:t>applicable documentation including workplace procedures, regulations, codes of practice and operation manuals</w:t>
      </w:r>
    </w:p>
    <w:p w:rsidR="00BE5FBC" w:rsidP="00333B53">
      <w:pPr>
        <w:pStyle w:val="ListBullet"/>
      </w:pPr>
      <w:r w:rsidRPr="00333B53">
        <w:t>relevant materials, tools, equipment and personal protective equipment currently used in industry.</w:t>
      </w:r>
    </w:p>
    <w:p w:rsidR="00BE5FBC" w:rsidP="00333B53">
      <w:pPr>
        <w:pStyle w:val="ListBullet"/>
      </w:pPr>
    </w:p>
    <w:p w:rsidR="00000000" w:rsidRPr="00333B53" w:rsidP="00333B53">
      <w:pPr>
        <w:pStyle w:val="Heading1"/>
      </w:pPr>
      <w:bookmarkStart w:id="5" w:name="O_664183"/>
      <w:bookmarkEnd w:id="5"/>
      <w:r w:rsidRPr="00333B53">
        <w:t>Links</w:t>
      </w:r>
    </w:p>
    <w:p w:rsidR="00000000" w:rsidRPr="00333B53" w:rsidP="00333B53">
      <w:pPr>
        <w:pStyle w:val="BodyText"/>
      </w:pPr>
      <w:r w:rsidRPr="00333B53">
        <w:t>AVI Aviation Training P</w:t>
      </w:r>
      <w:r w:rsidRPr="00333B53">
        <w:t>ackage Companion Volume Implementation Guide at: - http://companion_volumes.vetnet.education.gov.au/Pages/TrainingPackage.aspx?pid=21</w:t>
      </w:r>
    </w:p>
    <w:p w:rsidR="00000000" w:rsidRPr="00333B53" w:rsidP="00333B53"/>
    <w:sectPr w:rsidSect="00333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rsidRPr="00BE5FBC" w:rsidP="00BE5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C" w:rsidP="00333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E5FBC" w:rsidP="00333B5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E5FBC" w:rsidP="00333B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rsidRPr="00BE5FBC" w:rsidP="00BE5F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FBC" w:rsidRPr="002D2AF8" w:rsidP="00333B53">
    <w:pPr>
      <w:pStyle w:val="Header"/>
      <w:framePr w:wrap="around"/>
    </w:pPr>
    <w:r>
      <w:fldChar w:fldCharType="begin"/>
    </w:r>
    <w:r>
      <w:instrText xml:space="preserve"> TITLE   \* MERGEFORMAT </w:instrText>
    </w:r>
    <w:r>
      <w:fldChar w:fldCharType="separate"/>
    </w:r>
    <w:r>
      <w:t>Assessment Requirements for AVIO2005 Conduct screening using explosive trace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BE5FBC" w:rsidP="00333B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C2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0E7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E1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B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B53"/>
    <w:pPr>
      <w:spacing w:before="360" w:after="60"/>
      <w:outlineLvl w:val="0"/>
    </w:pPr>
    <w:rPr>
      <w:sz w:val="32"/>
    </w:rPr>
  </w:style>
  <w:style w:type="paragraph" w:styleId="Heading2">
    <w:name w:val="heading 2"/>
    <w:basedOn w:val="HeadingBase"/>
    <w:next w:val="BodyText"/>
    <w:link w:val="Heading2Char"/>
    <w:qFormat/>
    <w:rsid w:val="00333B53"/>
    <w:pPr>
      <w:keepLines/>
      <w:spacing w:before="240" w:after="120"/>
      <w:outlineLvl w:val="1"/>
    </w:pPr>
    <w:rPr>
      <w:sz w:val="28"/>
      <w:szCs w:val="40"/>
    </w:rPr>
  </w:style>
  <w:style w:type="paragraph" w:styleId="Heading3">
    <w:name w:val="heading 3"/>
    <w:basedOn w:val="HeadingBase"/>
    <w:next w:val="BodyText"/>
    <w:link w:val="Heading3Char"/>
    <w:qFormat/>
    <w:rsid w:val="00333B53"/>
    <w:pPr>
      <w:spacing w:before="180" w:after="120"/>
      <w:outlineLvl w:val="2"/>
    </w:pPr>
    <w:rPr>
      <w:spacing w:val="-10"/>
      <w:kern w:val="32"/>
    </w:rPr>
  </w:style>
  <w:style w:type="paragraph" w:styleId="Heading4">
    <w:name w:val="heading 4"/>
    <w:basedOn w:val="HeadingBase"/>
    <w:next w:val="BodyText"/>
    <w:link w:val="Heading4Char"/>
    <w:qFormat/>
    <w:rsid w:val="00333B53"/>
    <w:pPr>
      <w:spacing w:before="160" w:after="120"/>
      <w:outlineLvl w:val="3"/>
    </w:pPr>
    <w:rPr>
      <w:sz w:val="22"/>
    </w:rPr>
  </w:style>
  <w:style w:type="paragraph" w:styleId="Heading5">
    <w:name w:val="heading 5"/>
    <w:basedOn w:val="HeadingBase"/>
    <w:next w:val="Normal"/>
    <w:link w:val="Heading5Char"/>
    <w:qFormat/>
    <w:rsid w:val="00333B53"/>
    <w:pPr>
      <w:spacing w:before="80"/>
      <w:outlineLvl w:val="4"/>
    </w:pPr>
    <w:rPr>
      <w:color w:val="918585"/>
      <w:sz w:val="20"/>
    </w:rPr>
  </w:style>
  <w:style w:type="paragraph" w:styleId="Heading6">
    <w:name w:val="heading 6"/>
    <w:basedOn w:val="HeadingBase"/>
    <w:next w:val="Normal"/>
    <w:link w:val="Heading6Char"/>
    <w:qFormat/>
    <w:rsid w:val="00333B53"/>
    <w:pPr>
      <w:spacing w:before="60"/>
      <w:outlineLvl w:val="5"/>
    </w:pPr>
    <w:rPr>
      <w:color w:val="918585"/>
      <w:sz w:val="20"/>
    </w:rPr>
  </w:style>
  <w:style w:type="paragraph" w:styleId="Heading7">
    <w:name w:val="heading 7"/>
    <w:basedOn w:val="Normal"/>
    <w:next w:val="Normal"/>
    <w:link w:val="Heading7Char"/>
    <w:qFormat/>
    <w:rsid w:val="00333B53"/>
    <w:pPr>
      <w:ind w:left="720"/>
      <w:outlineLvl w:val="6"/>
    </w:pPr>
    <w:rPr>
      <w:i/>
    </w:rPr>
  </w:style>
  <w:style w:type="paragraph" w:styleId="Heading8">
    <w:name w:val="heading 8"/>
    <w:basedOn w:val="Normal"/>
    <w:next w:val="Normal"/>
    <w:link w:val="Heading8Char"/>
    <w:qFormat/>
    <w:rsid w:val="00333B53"/>
    <w:pPr>
      <w:ind w:left="720"/>
      <w:outlineLvl w:val="7"/>
    </w:pPr>
    <w:rPr>
      <w:i/>
    </w:rPr>
  </w:style>
  <w:style w:type="paragraph" w:styleId="Heading9">
    <w:name w:val="heading 9"/>
    <w:basedOn w:val="Normal"/>
    <w:next w:val="Normal"/>
    <w:link w:val="Heading9Char"/>
    <w:qFormat/>
    <w:rsid w:val="00333B53"/>
    <w:pPr>
      <w:ind w:left="720"/>
      <w:outlineLvl w:val="8"/>
    </w:pPr>
    <w:rPr>
      <w:i/>
    </w:rPr>
  </w:style>
  <w:style w:type="character" w:default="1" w:styleId="DefaultParagraphFont">
    <w:name w:val="Default Paragraph Font"/>
    <w:uiPriority w:val="1"/>
    <w:unhideWhenUsed/>
    <w:rsid w:val="00333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B53"/>
  </w:style>
  <w:style w:type="character" w:customStyle="1" w:styleId="Heading1Char">
    <w:name w:val="Heading 1 Char"/>
    <w:basedOn w:val="DefaultParagraphFont"/>
    <w:link w:val="Heading1"/>
    <w:rsid w:val="00333B53"/>
    <w:rPr>
      <w:rFonts w:ascii="Times New Roman" w:eastAsia="Times New Roman" w:hAnsi="Times New Roman" w:cs="Times New Roman"/>
      <w:b/>
      <w:sz w:val="32"/>
      <w:szCs w:val="20"/>
      <w:lang w:eastAsia="en-US"/>
    </w:rPr>
  </w:style>
  <w:style w:type="paragraph" w:styleId="BodyText">
    <w:name w:val="Body Text"/>
    <w:basedOn w:val="Normal"/>
    <w:link w:val="BodyTextChar"/>
    <w:rsid w:val="00333B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B53"/>
    <w:rPr>
      <w:rFonts w:ascii="Times New Roman" w:eastAsia="Times New Roman" w:hAnsi="Times New Roman" w:cs="Times New Roman"/>
      <w:sz w:val="24"/>
      <w:lang w:eastAsia="en-US"/>
    </w:rPr>
  </w:style>
  <w:style w:type="paragraph" w:styleId="ListBullet">
    <w:name w:val="List Bullet"/>
    <w:basedOn w:val="List"/>
    <w:rsid w:val="00333B53"/>
    <w:pPr>
      <w:numPr>
        <w:numId w:val="13"/>
      </w:numPr>
      <w:tabs>
        <w:tab w:val="clear" w:pos="340"/>
      </w:tabs>
      <w:spacing w:before="40" w:after="40"/>
    </w:pPr>
  </w:style>
  <w:style w:type="paragraph" w:styleId="ListBullet2">
    <w:name w:val="List Bullet 2"/>
    <w:basedOn w:val="List2"/>
    <w:rsid w:val="00333B53"/>
    <w:pPr>
      <w:numPr>
        <w:numId w:val="14"/>
      </w:numPr>
      <w:tabs>
        <w:tab w:val="clear" w:pos="680"/>
      </w:tabs>
    </w:pPr>
  </w:style>
  <w:style w:type="character" w:styleId="Emphasis">
    <w:name w:val="Emphasis"/>
    <w:basedOn w:val="DefaultParagraphFont"/>
    <w:qFormat/>
    <w:rsid w:val="00333B53"/>
    <w:rPr>
      <w:i/>
    </w:rPr>
  </w:style>
  <w:style w:type="paragraph" w:customStyle="1" w:styleId="SuperHeading">
    <w:name w:val="SuperHeading"/>
    <w:basedOn w:val="Normal"/>
    <w:rsid w:val="00333B53"/>
    <w:pPr>
      <w:spacing w:before="240" w:after="120"/>
      <w:outlineLvl w:val="0"/>
    </w:pPr>
    <w:rPr>
      <w:rFonts w:ascii="Times New Roman" w:hAnsi="Times New Roman"/>
      <w:b/>
      <w:sz w:val="32"/>
    </w:rPr>
  </w:style>
  <w:style w:type="paragraph" w:customStyle="1" w:styleId="AllowPageBreak">
    <w:name w:val="AllowPageBreak"/>
    <w:rsid w:val="00333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B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B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B53"/>
    <w:rPr>
      <w:rFonts w:ascii="Courier New" w:eastAsia="Times New Roman" w:hAnsi="Courier New" w:cs="Times New Roman"/>
      <w:i/>
      <w:szCs w:val="20"/>
      <w:lang w:eastAsia="en-US"/>
    </w:rPr>
  </w:style>
  <w:style w:type="paragraph" w:customStyle="1" w:styleId="HeadingBase">
    <w:name w:val="Heading Base"/>
    <w:rsid w:val="00333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B53"/>
    <w:pPr>
      <w:tabs>
        <w:tab w:val="right" w:leader="dot" w:pos="9072"/>
      </w:tabs>
      <w:ind w:left="567"/>
    </w:pPr>
    <w:rPr>
      <w:szCs w:val="22"/>
    </w:rPr>
  </w:style>
  <w:style w:type="paragraph" w:customStyle="1" w:styleId="TOCBase">
    <w:name w:val="TOC Base"/>
    <w:rsid w:val="00333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B53"/>
    <w:pPr>
      <w:tabs>
        <w:tab w:val="right" w:leader="dot" w:pos="9072"/>
      </w:tabs>
      <w:spacing w:before="40" w:after="40"/>
      <w:ind w:left="284"/>
    </w:pPr>
    <w:rPr>
      <w:rFonts w:ascii="Times New Roman" w:hAnsi="Times New Roman"/>
    </w:rPr>
  </w:style>
  <w:style w:type="paragraph" w:styleId="TOC1">
    <w:name w:val="toc 1"/>
    <w:basedOn w:val="TOCBase"/>
    <w:next w:val="Normal"/>
    <w:rsid w:val="00333B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B53"/>
    <w:rPr>
      <w:rFonts w:ascii="Times New Roman" w:eastAsia="Times New Roman" w:hAnsi="Times New Roman" w:cs="Times New Roman"/>
      <w:sz w:val="16"/>
      <w:lang w:eastAsia="en-US"/>
    </w:rPr>
  </w:style>
  <w:style w:type="paragraph" w:styleId="Title">
    <w:name w:val="Title"/>
    <w:basedOn w:val="HeadingBase"/>
    <w:link w:val="TitleChar"/>
    <w:qFormat/>
    <w:rsid w:val="00333B53"/>
    <w:pPr>
      <w:spacing w:before="5040"/>
      <w:jc w:val="center"/>
    </w:pPr>
    <w:rPr>
      <w:sz w:val="48"/>
      <w:szCs w:val="72"/>
      <w:lang w:val="en-US"/>
    </w:rPr>
  </w:style>
  <w:style w:type="character" w:customStyle="1" w:styleId="TitleChar">
    <w:name w:val="Title Char"/>
    <w:basedOn w:val="DefaultParagraphFont"/>
    <w:link w:val="Title"/>
    <w:rsid w:val="00333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B53"/>
    <w:pPr>
      <w:tabs>
        <w:tab w:val="left" w:pos="3600"/>
        <w:tab w:val="left" w:pos="3958"/>
      </w:tabs>
    </w:pPr>
  </w:style>
  <w:style w:type="paragraph" w:styleId="List">
    <w:name w:val="List"/>
    <w:basedOn w:val="BodyText"/>
    <w:next w:val="BodyText"/>
    <w:rsid w:val="00333B53"/>
    <w:pPr>
      <w:tabs>
        <w:tab w:val="left" w:pos="340"/>
      </w:tabs>
      <w:spacing w:before="60" w:after="60"/>
      <w:ind w:left="340" w:hanging="340"/>
    </w:pPr>
  </w:style>
  <w:style w:type="paragraph" w:customStyle="1" w:styleId="Note">
    <w:name w:val="Note"/>
    <w:basedOn w:val="BodyText"/>
    <w:rsid w:val="00333B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3B53"/>
    <w:rPr>
      <w:b/>
      <w:spacing w:val="0"/>
    </w:rPr>
  </w:style>
  <w:style w:type="paragraph" w:customStyle="1" w:styleId="SuperTitle">
    <w:name w:val="SuperTitle"/>
    <w:basedOn w:val="Title"/>
    <w:rsid w:val="00333B53"/>
    <w:pPr>
      <w:framePr w:wrap="auto" w:hAnchor="text" w:y="6049"/>
    </w:pPr>
    <w:rPr>
      <w:color w:val="000000"/>
      <w:sz w:val="40"/>
    </w:rPr>
  </w:style>
  <w:style w:type="paragraph" w:customStyle="1" w:styleId="TOCTitle">
    <w:name w:val="TOCTitle"/>
    <w:basedOn w:val="Heading1"/>
    <w:rsid w:val="00333B53"/>
    <w:pPr>
      <w:spacing w:after="240"/>
      <w:jc w:val="center"/>
      <w:outlineLvl w:val="9"/>
    </w:pPr>
    <w:rPr>
      <w:caps/>
    </w:rPr>
  </w:style>
  <w:style w:type="paragraph" w:customStyle="1" w:styleId="Version">
    <w:name w:val="Version"/>
    <w:rsid w:val="00333B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B53"/>
    <w:pPr>
      <w:keepNext w:val="0"/>
      <w:tabs>
        <w:tab w:val="right" w:pos="4176"/>
      </w:tabs>
      <w:ind w:left="198" w:hanging="198"/>
    </w:pPr>
    <w:rPr>
      <w:rFonts w:ascii="Garamond" w:hAnsi="Garamond"/>
    </w:rPr>
  </w:style>
  <w:style w:type="paragraph" w:styleId="IndexHeading">
    <w:name w:val="index heading"/>
    <w:basedOn w:val="Normal"/>
    <w:next w:val="Index1"/>
    <w:semiHidden/>
    <w:rsid w:val="00333B53"/>
    <w:pPr>
      <w:spacing w:before="120" w:after="120"/>
    </w:pPr>
    <w:rPr>
      <w:rFonts w:ascii="Arial" w:hAnsi="Arial"/>
      <w:b/>
      <w:color w:val="918585"/>
      <w:sz w:val="24"/>
    </w:rPr>
  </w:style>
  <w:style w:type="paragraph" w:styleId="Header">
    <w:name w:val="header"/>
    <w:basedOn w:val="Normal"/>
    <w:link w:val="HeaderChar"/>
    <w:rsid w:val="00333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B53"/>
    <w:rPr>
      <w:rFonts w:ascii="Times New Roman" w:eastAsia="Times New Roman" w:hAnsi="Times New Roman" w:cs="Times New Roman"/>
      <w:sz w:val="16"/>
      <w:szCs w:val="20"/>
      <w:lang w:val="en-GB" w:eastAsia="en-US"/>
    </w:rPr>
  </w:style>
  <w:style w:type="paragraph" w:customStyle="1" w:styleId="Chapter">
    <w:name w:val="Chapter"/>
    <w:basedOn w:val="Normal"/>
    <w:rsid w:val="00333B53"/>
    <w:pPr>
      <w:spacing w:before="240"/>
    </w:pPr>
    <w:rPr>
      <w:rFonts w:ascii="Times New Roman" w:hAnsi="Times New Roman"/>
      <w:smallCaps/>
      <w:spacing w:val="80"/>
      <w:sz w:val="28"/>
    </w:rPr>
  </w:style>
  <w:style w:type="paragraph" w:customStyle="1" w:styleId="InChapter">
    <w:name w:val="InChapter"/>
    <w:basedOn w:val="Heading3"/>
    <w:rsid w:val="00333B53"/>
    <w:pPr>
      <w:spacing w:after="240"/>
      <w:outlineLvl w:val="9"/>
    </w:pPr>
    <w:rPr>
      <w:noProof/>
    </w:rPr>
  </w:style>
  <w:style w:type="paragraph" w:styleId="Index2">
    <w:name w:val="index 2"/>
    <w:basedOn w:val="Normal"/>
    <w:next w:val="Normal"/>
    <w:semiHidden/>
    <w:rsid w:val="00333B53"/>
    <w:pPr>
      <w:tabs>
        <w:tab w:val="right" w:pos="4176"/>
      </w:tabs>
      <w:ind w:left="568" w:hanging="284"/>
    </w:pPr>
    <w:rPr>
      <w:rFonts w:ascii="Garamond" w:hAnsi="Garamond"/>
    </w:rPr>
  </w:style>
  <w:style w:type="paragraph" w:customStyle="1" w:styleId="Byline">
    <w:name w:val="Byline"/>
    <w:rsid w:val="00333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B53"/>
    <w:pPr>
      <w:tabs>
        <w:tab w:val="clear" w:pos="3600"/>
        <w:tab w:val="clear" w:pos="3958"/>
      </w:tabs>
      <w:jc w:val="right"/>
    </w:pPr>
  </w:style>
  <w:style w:type="paragraph" w:styleId="Caption">
    <w:name w:val="caption"/>
    <w:basedOn w:val="BodyText"/>
    <w:next w:val="Normal"/>
    <w:qFormat/>
    <w:rsid w:val="00333B53"/>
    <w:pPr>
      <w:framePr w:w="2268" w:hSpace="181" w:vSpace="181" w:wrap="around" w:vAnchor="text" w:hAnchor="page" w:x="1135" w:y="285" w:anchorLock="1"/>
    </w:pPr>
    <w:rPr>
      <w:i/>
    </w:rPr>
  </w:style>
  <w:style w:type="paragraph" w:customStyle="1" w:styleId="MiniTOCTitle">
    <w:name w:val="MiniTOCTitle"/>
    <w:basedOn w:val="Heading4"/>
    <w:rsid w:val="00333B53"/>
    <w:pPr>
      <w:spacing w:before="240"/>
      <w:outlineLvl w:val="9"/>
    </w:pPr>
    <w:rPr>
      <w:noProof/>
      <w:sz w:val="24"/>
    </w:rPr>
  </w:style>
  <w:style w:type="paragraph" w:customStyle="1" w:styleId="MiniTOCItem">
    <w:name w:val="MiniTOCItem"/>
    <w:basedOn w:val="ListBullet"/>
    <w:rsid w:val="00333B53"/>
    <w:pPr>
      <w:numPr>
        <w:numId w:val="0"/>
      </w:numPr>
      <w:tabs>
        <w:tab w:val="right" w:leader="dot" w:pos="6521"/>
      </w:tabs>
      <w:spacing w:before="0" w:after="0"/>
    </w:pPr>
  </w:style>
  <w:style w:type="paragraph" w:customStyle="1" w:styleId="TOFTitle">
    <w:name w:val="TOFTitle"/>
    <w:basedOn w:val="TOCTitle"/>
    <w:rsid w:val="00333B53"/>
  </w:style>
  <w:style w:type="paragraph" w:styleId="TableofFigures">
    <w:name w:val="table of figures"/>
    <w:basedOn w:val="Normal"/>
    <w:next w:val="Normal"/>
    <w:semiHidden/>
    <w:rsid w:val="00333B53"/>
    <w:pPr>
      <w:tabs>
        <w:tab w:val="right" w:leader="dot" w:pos="9072"/>
      </w:tabs>
      <w:ind w:left="970" w:hanging="403"/>
    </w:pPr>
    <w:rPr>
      <w:rFonts w:ascii="Times New Roman" w:hAnsi="Times New Roman"/>
      <w:b/>
    </w:rPr>
  </w:style>
  <w:style w:type="paragraph" w:styleId="ListNumber">
    <w:name w:val="List Number"/>
    <w:basedOn w:val="List"/>
    <w:rsid w:val="00333B53"/>
    <w:pPr>
      <w:numPr>
        <w:numId w:val="11"/>
      </w:numPr>
    </w:pPr>
  </w:style>
  <w:style w:type="character" w:customStyle="1" w:styleId="WingdingSymbols">
    <w:name w:val="Wingding Symbols"/>
    <w:rsid w:val="00333B53"/>
    <w:rPr>
      <w:rFonts w:ascii="Wingdings" w:hAnsi="Wingdings"/>
    </w:rPr>
  </w:style>
  <w:style w:type="paragraph" w:customStyle="1" w:styleId="TableHeading">
    <w:name w:val="Table Heading"/>
    <w:basedOn w:val="HeadingBase"/>
    <w:rsid w:val="00333B53"/>
    <w:pPr>
      <w:keepLines/>
      <w:pBdr>
        <w:bottom w:val="single" w:sz="6" w:space="1" w:color="918585"/>
      </w:pBdr>
      <w:spacing w:before="240"/>
    </w:pPr>
  </w:style>
  <w:style w:type="character" w:customStyle="1" w:styleId="HotSpot">
    <w:name w:val="HotSpot"/>
    <w:rsid w:val="00333B53"/>
    <w:rPr>
      <w:color w:val="0033CC"/>
      <w:u w:val="none"/>
    </w:rPr>
  </w:style>
  <w:style w:type="paragraph" w:customStyle="1" w:styleId="BodyTextRight">
    <w:name w:val="Body Text Right"/>
    <w:basedOn w:val="BodyText"/>
    <w:rsid w:val="00333B53"/>
    <w:pPr>
      <w:spacing w:before="0" w:after="0"/>
      <w:jc w:val="right"/>
    </w:pPr>
  </w:style>
  <w:style w:type="paragraph" w:styleId="Index3">
    <w:name w:val="index 3"/>
    <w:basedOn w:val="ListNumber2"/>
    <w:next w:val="Normal"/>
    <w:semiHidden/>
    <w:rsid w:val="00333B53"/>
    <w:pPr>
      <w:numPr>
        <w:numId w:val="0"/>
      </w:numPr>
      <w:tabs>
        <w:tab w:val="right" w:leader="dot" w:pos="4176"/>
      </w:tabs>
    </w:pPr>
  </w:style>
  <w:style w:type="paragraph" w:styleId="ListNumber2">
    <w:name w:val="List Number 2"/>
    <w:basedOn w:val="List2"/>
    <w:rsid w:val="00333B53"/>
    <w:pPr>
      <w:numPr>
        <w:numId w:val="10"/>
      </w:numPr>
      <w:tabs>
        <w:tab w:val="clear" w:pos="1060"/>
      </w:tabs>
    </w:pPr>
  </w:style>
  <w:style w:type="paragraph" w:customStyle="1" w:styleId="MarginNote">
    <w:name w:val="Margin Note"/>
    <w:basedOn w:val="BodyText"/>
    <w:rsid w:val="00333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B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B53"/>
    <w:rPr>
      <w:sz w:val="32"/>
    </w:rPr>
  </w:style>
  <w:style w:type="paragraph" w:customStyle="1" w:styleId="HeadingProcedure">
    <w:name w:val="Heading Procedure"/>
    <w:basedOn w:val="HeadingBase"/>
    <w:next w:val="Normal"/>
    <w:rsid w:val="00333B53"/>
    <w:pPr>
      <w:tabs>
        <w:tab w:val="left" w:pos="0"/>
      </w:tabs>
      <w:spacing w:before="120" w:after="60"/>
    </w:pPr>
    <w:rPr>
      <w:i/>
      <w:color w:val="918585"/>
      <w:sz w:val="22"/>
    </w:rPr>
  </w:style>
  <w:style w:type="paragraph" w:customStyle="1" w:styleId="TableBodyText">
    <w:name w:val="Table Body Text"/>
    <w:basedOn w:val="BodyText"/>
    <w:rsid w:val="00333B53"/>
    <w:pPr>
      <w:spacing w:before="60" w:after="60"/>
    </w:pPr>
  </w:style>
  <w:style w:type="paragraph" w:styleId="ListContinue">
    <w:name w:val="List Continue"/>
    <w:basedOn w:val="List"/>
    <w:rsid w:val="00333B53"/>
    <w:pPr>
      <w:ind w:firstLine="0"/>
    </w:pPr>
  </w:style>
  <w:style w:type="paragraph" w:customStyle="1" w:styleId="ListNote">
    <w:name w:val="List Note"/>
    <w:basedOn w:val="List"/>
    <w:rsid w:val="00333B53"/>
    <w:pPr>
      <w:pBdr>
        <w:top w:val="single" w:sz="6" w:space="2" w:color="918585"/>
        <w:bottom w:val="single" w:sz="6" w:space="2" w:color="918585"/>
      </w:pBdr>
      <w:tabs>
        <w:tab w:val="left" w:pos="1021"/>
      </w:tabs>
      <w:ind w:firstLine="0"/>
    </w:pPr>
  </w:style>
  <w:style w:type="paragraph" w:customStyle="1" w:styleId="Warning">
    <w:name w:val="Warning"/>
    <w:basedOn w:val="BodyText"/>
    <w:rsid w:val="00333B53"/>
    <w:pPr>
      <w:shd w:val="clear" w:color="auto" w:fill="D9D9D9"/>
      <w:tabs>
        <w:tab w:val="left" w:pos="992"/>
      </w:tabs>
      <w:ind w:left="119" w:right="119"/>
    </w:pPr>
    <w:rPr>
      <w:sz w:val="20"/>
    </w:rPr>
  </w:style>
  <w:style w:type="paragraph" w:customStyle="1" w:styleId="MarginIcons">
    <w:name w:val="Margin Icons"/>
    <w:basedOn w:val="BodyText"/>
    <w:rsid w:val="00333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B53"/>
    <w:rPr>
      <w:rFonts w:ascii="Courier New" w:hAnsi="Courier New"/>
    </w:rPr>
  </w:style>
  <w:style w:type="paragraph" w:customStyle="1" w:styleId="NoteBullet">
    <w:name w:val="Note Bullet"/>
    <w:basedOn w:val="Note"/>
    <w:rsid w:val="00333B53"/>
    <w:pPr>
      <w:tabs>
        <w:tab w:val="clear" w:pos="680"/>
      </w:tabs>
      <w:spacing w:before="60" w:after="60"/>
    </w:pPr>
  </w:style>
  <w:style w:type="paragraph" w:customStyle="1" w:styleId="SubHeading2">
    <w:name w:val="SubHeading2"/>
    <w:basedOn w:val="HeadingBase"/>
    <w:rsid w:val="00333B53"/>
    <w:pPr>
      <w:spacing w:before="240" w:after="60"/>
    </w:pPr>
    <w:rPr>
      <w:sz w:val="20"/>
    </w:rPr>
  </w:style>
  <w:style w:type="paragraph" w:customStyle="1" w:styleId="SubHeading1">
    <w:name w:val="SubHeading1"/>
    <w:basedOn w:val="HeadingBase"/>
    <w:rsid w:val="00333B53"/>
    <w:pPr>
      <w:spacing w:before="240" w:after="60"/>
    </w:pPr>
    <w:rPr>
      <w:color w:val="918585"/>
      <w:sz w:val="22"/>
    </w:rPr>
  </w:style>
  <w:style w:type="paragraph" w:customStyle="1" w:styleId="SideHeading">
    <w:name w:val="Side Heading"/>
    <w:basedOn w:val="HeadingBase"/>
    <w:rsid w:val="00333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B53"/>
    <w:pPr>
      <w:numPr>
        <w:numId w:val="12"/>
      </w:numPr>
    </w:pPr>
  </w:style>
  <w:style w:type="paragraph" w:styleId="PlainText">
    <w:name w:val="Plain Text"/>
    <w:basedOn w:val="Normal"/>
    <w:link w:val="PlainTextChar"/>
    <w:rsid w:val="00333B53"/>
    <w:rPr>
      <w:sz w:val="20"/>
    </w:rPr>
  </w:style>
  <w:style w:type="character" w:customStyle="1" w:styleId="PlainTextChar">
    <w:name w:val="Plain Text Char"/>
    <w:basedOn w:val="DefaultParagraphFont"/>
    <w:link w:val="PlainText"/>
    <w:rsid w:val="00333B53"/>
    <w:rPr>
      <w:rFonts w:ascii="Courier New" w:eastAsia="Times New Roman" w:hAnsi="Courier New" w:cs="Times New Roman"/>
      <w:sz w:val="20"/>
      <w:szCs w:val="20"/>
      <w:lang w:eastAsia="en-US"/>
    </w:rPr>
  </w:style>
  <w:style w:type="character" w:customStyle="1" w:styleId="MenuOption">
    <w:name w:val="Menu Option"/>
    <w:basedOn w:val="DefaultParagraphFont"/>
    <w:rsid w:val="00333B53"/>
    <w:rPr>
      <w:b/>
      <w:smallCaps/>
    </w:rPr>
  </w:style>
  <w:style w:type="paragraph" w:customStyle="1" w:styleId="TableListNumber">
    <w:name w:val="Table List Number"/>
    <w:basedOn w:val="ListNumber"/>
    <w:rsid w:val="00333B53"/>
    <w:pPr>
      <w:numPr>
        <w:numId w:val="0"/>
      </w:numPr>
    </w:pPr>
  </w:style>
  <w:style w:type="paragraph" w:styleId="TOC4">
    <w:name w:val="toc 4"/>
    <w:basedOn w:val="TOCBase"/>
    <w:next w:val="Normal"/>
    <w:semiHidden/>
    <w:rsid w:val="00333B53"/>
    <w:pPr>
      <w:tabs>
        <w:tab w:val="right" w:leader="dot" w:pos="9071"/>
      </w:tabs>
      <w:ind w:left="1701"/>
    </w:pPr>
  </w:style>
  <w:style w:type="paragraph" w:customStyle="1" w:styleId="ListAlpha">
    <w:name w:val="List Alpha"/>
    <w:basedOn w:val="List"/>
    <w:rsid w:val="00333B53"/>
    <w:pPr>
      <w:numPr>
        <w:numId w:val="9"/>
      </w:numPr>
    </w:pPr>
  </w:style>
  <w:style w:type="paragraph" w:customStyle="1" w:styleId="ListAlpha2">
    <w:name w:val="List Alpha 2"/>
    <w:basedOn w:val="List2"/>
    <w:rsid w:val="00333B53"/>
    <w:pPr>
      <w:numPr>
        <w:numId w:val="8"/>
      </w:numPr>
    </w:pPr>
  </w:style>
  <w:style w:type="paragraph" w:styleId="List2">
    <w:name w:val="List 2"/>
    <w:basedOn w:val="BodyText"/>
    <w:rsid w:val="00333B53"/>
    <w:pPr>
      <w:tabs>
        <w:tab w:val="left" w:pos="680"/>
      </w:tabs>
      <w:spacing w:before="60" w:after="60"/>
      <w:ind w:left="680" w:hanging="340"/>
    </w:pPr>
  </w:style>
  <w:style w:type="paragraph" w:styleId="List3">
    <w:name w:val="List 3"/>
    <w:basedOn w:val="BodyText"/>
    <w:rsid w:val="00333B53"/>
    <w:pPr>
      <w:tabs>
        <w:tab w:val="left" w:pos="1021"/>
      </w:tabs>
      <w:spacing w:before="60" w:after="60"/>
      <w:ind w:left="1020" w:hanging="340"/>
    </w:pPr>
  </w:style>
  <w:style w:type="paragraph" w:styleId="List4">
    <w:name w:val="List 4"/>
    <w:basedOn w:val="BodyText"/>
    <w:rsid w:val="00333B53"/>
    <w:pPr>
      <w:tabs>
        <w:tab w:val="left" w:pos="1361"/>
      </w:tabs>
      <w:spacing w:before="60" w:after="60"/>
      <w:ind w:left="1361" w:hanging="340"/>
    </w:pPr>
  </w:style>
  <w:style w:type="paragraph" w:styleId="List5">
    <w:name w:val="List 5"/>
    <w:basedOn w:val="BodyText"/>
    <w:rsid w:val="00333B53"/>
    <w:pPr>
      <w:tabs>
        <w:tab w:val="left" w:pos="1701"/>
      </w:tabs>
      <w:spacing w:before="60" w:after="60"/>
      <w:ind w:left="1701" w:hanging="340"/>
    </w:pPr>
  </w:style>
  <w:style w:type="paragraph" w:styleId="ListBullet3">
    <w:name w:val="List Bullet 3"/>
    <w:basedOn w:val="List3"/>
    <w:rsid w:val="00333B53"/>
    <w:pPr>
      <w:numPr>
        <w:numId w:val="15"/>
      </w:numPr>
      <w:tabs>
        <w:tab w:val="clear" w:pos="1021"/>
      </w:tabs>
      <w:ind w:left="1037" w:hanging="357"/>
    </w:pPr>
  </w:style>
  <w:style w:type="paragraph" w:styleId="ListBullet4">
    <w:name w:val="List Bullet 4"/>
    <w:basedOn w:val="List4"/>
    <w:rsid w:val="00333B53"/>
    <w:pPr>
      <w:numPr>
        <w:numId w:val="3"/>
      </w:numPr>
      <w:tabs>
        <w:tab w:val="clear" w:pos="1361"/>
      </w:tabs>
    </w:pPr>
  </w:style>
  <w:style w:type="paragraph" w:styleId="ListBullet5">
    <w:name w:val="List Bullet 5"/>
    <w:basedOn w:val="List5"/>
    <w:rsid w:val="00333B53"/>
    <w:pPr>
      <w:numPr>
        <w:numId w:val="4"/>
      </w:numPr>
    </w:pPr>
  </w:style>
  <w:style w:type="paragraph" w:styleId="ListContinue2">
    <w:name w:val="List Continue 2"/>
    <w:basedOn w:val="List2"/>
    <w:rsid w:val="00333B53"/>
    <w:pPr>
      <w:ind w:firstLine="0"/>
    </w:pPr>
  </w:style>
  <w:style w:type="paragraph" w:styleId="ListContinue3">
    <w:name w:val="List Continue 3"/>
    <w:basedOn w:val="List3"/>
    <w:rsid w:val="00333B53"/>
    <w:pPr>
      <w:ind w:left="1021" w:firstLine="0"/>
    </w:pPr>
  </w:style>
  <w:style w:type="paragraph" w:styleId="ListContinue4">
    <w:name w:val="List Continue 4"/>
    <w:basedOn w:val="List4"/>
    <w:rsid w:val="00333B53"/>
    <w:pPr>
      <w:ind w:firstLine="0"/>
    </w:pPr>
  </w:style>
  <w:style w:type="paragraph" w:styleId="ListContinue5">
    <w:name w:val="List Continue 5"/>
    <w:basedOn w:val="List5"/>
    <w:rsid w:val="00333B53"/>
    <w:pPr>
      <w:ind w:firstLine="0"/>
    </w:pPr>
  </w:style>
  <w:style w:type="paragraph" w:styleId="ListNumber3">
    <w:name w:val="List Number 3"/>
    <w:basedOn w:val="List3"/>
    <w:rsid w:val="00333B53"/>
    <w:pPr>
      <w:numPr>
        <w:numId w:val="5"/>
      </w:numPr>
    </w:pPr>
  </w:style>
  <w:style w:type="paragraph" w:styleId="ListNumber4">
    <w:name w:val="List Number 4"/>
    <w:basedOn w:val="List4"/>
    <w:rsid w:val="00333B53"/>
    <w:pPr>
      <w:numPr>
        <w:numId w:val="6"/>
      </w:numPr>
    </w:pPr>
  </w:style>
  <w:style w:type="paragraph" w:styleId="ListNumber5">
    <w:name w:val="List Number 5"/>
    <w:basedOn w:val="List5"/>
    <w:rsid w:val="00333B53"/>
    <w:pPr>
      <w:numPr>
        <w:numId w:val="7"/>
      </w:numPr>
    </w:pPr>
  </w:style>
  <w:style w:type="paragraph" w:styleId="BlockText">
    <w:name w:val="Block Text"/>
    <w:basedOn w:val="Normal"/>
    <w:rsid w:val="00333B53"/>
    <w:pPr>
      <w:spacing w:after="120"/>
      <w:ind w:left="1440" w:right="1440"/>
    </w:pPr>
  </w:style>
  <w:style w:type="character" w:customStyle="1" w:styleId="Subscript">
    <w:name w:val="Subscript"/>
    <w:basedOn w:val="DefaultParagraphFont"/>
    <w:rsid w:val="00333B53"/>
    <w:rPr>
      <w:sz w:val="16"/>
      <w:vertAlign w:val="subscript"/>
    </w:rPr>
  </w:style>
  <w:style w:type="character" w:customStyle="1" w:styleId="Superscript">
    <w:name w:val="Superscript"/>
    <w:basedOn w:val="DefaultParagraphFont"/>
    <w:rsid w:val="00333B53"/>
    <w:rPr>
      <w:sz w:val="16"/>
      <w:vertAlign w:val="superscript"/>
    </w:rPr>
  </w:style>
  <w:style w:type="character" w:customStyle="1" w:styleId="Symbols">
    <w:name w:val="Symbols"/>
    <w:basedOn w:val="DefaultParagraphFont"/>
    <w:rsid w:val="00333B53"/>
    <w:rPr>
      <w:rFonts w:ascii="Symbol" w:hAnsi="Symbol"/>
    </w:rPr>
  </w:style>
  <w:style w:type="character" w:customStyle="1" w:styleId="MenuOptions">
    <w:name w:val="Menu Options"/>
    <w:basedOn w:val="DefaultParagraphFont"/>
    <w:rsid w:val="00333B53"/>
    <w:rPr>
      <w:rFonts w:ascii="Arial Narrow" w:hAnsi="Arial Narrow"/>
      <w:smallCaps/>
    </w:rPr>
  </w:style>
  <w:style w:type="character" w:customStyle="1" w:styleId="Buttons">
    <w:name w:val="Buttons"/>
    <w:basedOn w:val="DefaultParagraphFont"/>
    <w:rsid w:val="00333B53"/>
    <w:rPr>
      <w:b/>
    </w:rPr>
  </w:style>
  <w:style w:type="character" w:customStyle="1" w:styleId="Underlined">
    <w:name w:val="Underlined"/>
    <w:basedOn w:val="DefaultParagraphFont"/>
    <w:rsid w:val="00333B53"/>
    <w:rPr>
      <w:u w:val="single"/>
    </w:rPr>
  </w:style>
  <w:style w:type="paragraph" w:customStyle="1" w:styleId="TableBodyTextRight">
    <w:name w:val="Table Body Text Right"/>
    <w:basedOn w:val="TableBodyText"/>
    <w:rsid w:val="00333B53"/>
    <w:pPr>
      <w:widowControl w:val="0"/>
      <w:autoSpaceDE w:val="0"/>
      <w:autoSpaceDN w:val="0"/>
      <w:adjustRightInd w:val="0"/>
      <w:jc w:val="right"/>
    </w:pPr>
    <w:rPr>
      <w:rFonts w:cs="Arial"/>
      <w:szCs w:val="18"/>
    </w:rPr>
  </w:style>
  <w:style w:type="paragraph" w:customStyle="1" w:styleId="CopyrightText">
    <w:name w:val="Copyright Text"/>
    <w:basedOn w:val="BodyText"/>
    <w:rsid w:val="00333B53"/>
    <w:rPr>
      <w:sz w:val="18"/>
    </w:rPr>
  </w:style>
  <w:style w:type="paragraph" w:customStyle="1" w:styleId="BodySmallRight">
    <w:name w:val="Body Small Right"/>
    <w:basedOn w:val="BodyTextRight"/>
    <w:rsid w:val="00333B53"/>
    <w:rPr>
      <w:sz w:val="18"/>
      <w:szCs w:val="18"/>
    </w:rPr>
  </w:style>
  <w:style w:type="paragraph" w:customStyle="1" w:styleId="MarginEdition">
    <w:name w:val="Margin Edition"/>
    <w:basedOn w:val="MarginNote"/>
    <w:rsid w:val="00333B53"/>
    <w:pPr>
      <w:spacing w:before="0" w:after="0"/>
    </w:pPr>
    <w:rPr>
      <w:rFonts w:ascii="Times New Roman" w:hAnsi="Times New Roman"/>
      <w:color w:val="999999"/>
    </w:rPr>
  </w:style>
  <w:style w:type="paragraph" w:customStyle="1" w:styleId="Spacer">
    <w:name w:val="Spacer"/>
    <w:basedOn w:val="Normal"/>
    <w:rsid w:val="00333B53"/>
    <w:rPr>
      <w:sz w:val="2"/>
      <w:szCs w:val="2"/>
    </w:rPr>
  </w:style>
  <w:style w:type="character" w:customStyle="1" w:styleId="Small">
    <w:name w:val="Small"/>
    <w:basedOn w:val="DefaultParagraphFont"/>
    <w:rsid w:val="00333B53"/>
    <w:rPr>
      <w:sz w:val="16"/>
    </w:rPr>
  </w:style>
  <w:style w:type="paragraph" w:customStyle="1" w:styleId="WideTable">
    <w:name w:val="Wide Table"/>
    <w:basedOn w:val="Normal"/>
    <w:rsid w:val="00333B53"/>
    <w:pPr>
      <w:ind w:left="-1418"/>
    </w:pPr>
    <w:rPr>
      <w:sz w:val="2"/>
      <w:szCs w:val="2"/>
    </w:rPr>
  </w:style>
  <w:style w:type="character" w:styleId="PageNumber">
    <w:name w:val="page number"/>
    <w:basedOn w:val="DefaultParagraphFont"/>
    <w:rsid w:val="00333B53"/>
  </w:style>
  <w:style w:type="paragraph" w:styleId="Quote">
    <w:name w:val="Quote"/>
    <w:basedOn w:val="Heading1"/>
    <w:link w:val="QuoteChar"/>
    <w:qFormat/>
    <w:rsid w:val="00333B53"/>
    <w:rPr>
      <w:b w:val="0"/>
      <w:sz w:val="72"/>
      <w:szCs w:val="72"/>
      <w:lang w:val="en-NZ"/>
    </w:rPr>
  </w:style>
  <w:style w:type="character" w:customStyle="1" w:styleId="QuoteChar">
    <w:name w:val="Quote Char"/>
    <w:basedOn w:val="DefaultParagraphFont"/>
    <w:link w:val="Quote"/>
    <w:rsid w:val="00333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B53"/>
    <w:pPr>
      <w:pageBreakBefore/>
    </w:pPr>
  </w:style>
  <w:style w:type="paragraph" w:customStyle="1" w:styleId="Border">
    <w:name w:val="Border"/>
    <w:basedOn w:val="Normal"/>
    <w:qFormat/>
    <w:rsid w:val="00333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B53"/>
    <w:rPr>
      <w:b/>
      <w:bCs/>
      <w:i/>
      <w:iCs/>
      <w:color w:val="auto"/>
    </w:rPr>
  </w:style>
  <w:style w:type="paragraph" w:styleId="IntenseQuote">
    <w:name w:val="Intense Quote"/>
    <w:basedOn w:val="Normal"/>
    <w:next w:val="Normal"/>
    <w:link w:val="IntenseQuoteChar"/>
    <w:uiPriority w:val="30"/>
    <w:qFormat/>
    <w:rsid w:val="00333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B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B53"/>
    <w:rPr>
      <w:smallCaps/>
      <w:color w:val="auto"/>
      <w:u w:val="single"/>
    </w:rPr>
  </w:style>
  <w:style w:type="character" w:styleId="IntenseReference">
    <w:name w:val="Intense Reference"/>
    <w:basedOn w:val="DefaultParagraphFont"/>
    <w:uiPriority w:val="32"/>
    <w:qFormat/>
    <w:rsid w:val="00333B53"/>
    <w:rPr>
      <w:b/>
      <w:bCs/>
      <w:smallCaps/>
      <w:color w:val="auto"/>
      <w:spacing w:val="5"/>
      <w:u w:val="single"/>
    </w:rPr>
  </w:style>
  <w:style w:type="paragraph" w:customStyle="1" w:styleId="2ColumnHeading">
    <w:name w:val="2Column Heading"/>
    <w:basedOn w:val="BodyText"/>
    <w:qFormat/>
    <w:rsid w:val="00333B53"/>
    <w:pPr>
      <w:spacing w:after="60"/>
      <w:ind w:left="-2268"/>
    </w:pPr>
    <w:rPr>
      <w:b/>
    </w:rPr>
  </w:style>
  <w:style w:type="paragraph" w:customStyle="1" w:styleId="Heading1TOC">
    <w:name w:val="Heading1 TOC"/>
    <w:basedOn w:val="Normal"/>
    <w:qFormat/>
    <w:rsid w:val="00333B53"/>
    <w:pPr>
      <w:spacing w:before="240" w:after="120"/>
    </w:pPr>
    <w:rPr>
      <w:rFonts w:ascii="Times New Roman" w:hAnsi="Times New Roman"/>
      <w:b/>
      <w:sz w:val="32"/>
    </w:rPr>
  </w:style>
  <w:style w:type="paragraph" w:customStyle="1" w:styleId="Heading2TOC">
    <w:name w:val="Heading2 TOC"/>
    <w:basedOn w:val="Normal"/>
    <w:qFormat/>
    <w:rsid w:val="00333B53"/>
    <w:pPr>
      <w:spacing w:before="240" w:after="60"/>
    </w:pPr>
    <w:rPr>
      <w:rFonts w:ascii="Times New Roman" w:hAnsi="Times New Roman"/>
      <w:b/>
      <w:sz w:val="28"/>
    </w:rPr>
  </w:style>
  <w:style w:type="character" w:customStyle="1" w:styleId="Underline">
    <w:name w:val="Underline"/>
    <w:basedOn w:val="DefaultParagraphFont"/>
    <w:qFormat/>
    <w:rsid w:val="00333B53"/>
    <w:rPr>
      <w:u w:val="single"/>
    </w:rPr>
  </w:style>
  <w:style w:type="character" w:customStyle="1" w:styleId="BoldandItalics">
    <w:name w:val="Bold and Italics"/>
    <w:qFormat/>
    <w:rsid w:val="00333B53"/>
    <w:rPr>
      <w:b/>
      <w:i/>
      <w:u w:val="none"/>
    </w:rPr>
  </w:style>
  <w:style w:type="paragraph" w:styleId="BalloonText">
    <w:name w:val="Balloon Text"/>
    <w:basedOn w:val="Normal"/>
    <w:link w:val="BalloonTextChar"/>
    <w:rsid w:val="00333B53"/>
    <w:rPr>
      <w:rFonts w:ascii="Tahoma" w:hAnsi="Tahoma" w:cs="Tahoma"/>
      <w:sz w:val="16"/>
      <w:szCs w:val="16"/>
    </w:rPr>
  </w:style>
  <w:style w:type="character" w:customStyle="1" w:styleId="BalloonTextChar">
    <w:name w:val="Balloon Text Char"/>
    <w:basedOn w:val="DefaultParagraphFont"/>
    <w:link w:val="BalloonText"/>
    <w:rsid w:val="00333B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B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B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B53"/>
    <w:rPr>
      <w:b/>
      <w:color w:val="660033"/>
      <w:spacing w:val="0"/>
    </w:rPr>
  </w:style>
  <w:style w:type="paragraph" w:customStyle="1" w:styleId="Nameditemlist">
    <w:name w:val="Named item list"/>
    <w:basedOn w:val="BodyText"/>
    <w:qFormat/>
    <w:rsid w:val="00333B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4851</Characters>
  <Application>Microsoft Office Word</Application>
  <DocSecurity>0</DocSecurity>
  <Lines>106</Lines>
  <Paragraphs>57</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AVIO2005 Conduct screening using explosive trace detection</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2016-04-15T06:07:00Z</dcterms:created>
  <dcterms:modified xsi:type="dcterms:W3CDTF">2016-04-15T06:07:00Z</dcterms:modified>
</cp:coreProperties>
</file>