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327" w:rsidP="00F35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AVIO0039 Undertake physical search</w:t>
      </w:r>
      <w:r>
        <w:fldChar w:fldCharType="end"/>
      </w:r>
    </w:p>
    <w:p w:rsidR="00F35327" w:rsidP="00F35327">
      <w:pPr>
        <w:pStyle w:val="Version"/>
        <w:sectPr w:rsidSect="00CA1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32C" w:rsidP="00CA132C">
      <w:pPr>
        <w:pStyle w:val="SuperHeading"/>
      </w:pPr>
      <w:r w:rsidRPr="00CA132C">
        <w:t>AVIO0039 Undertake physical search</w:t>
      </w:r>
    </w:p>
    <w:p w:rsidR="00000000" w:rsidRPr="00CA132C" w:rsidP="00CA132C">
      <w:pPr>
        <w:pStyle w:val="Heading1"/>
      </w:pPr>
      <w:bookmarkStart w:id="1" w:name="O_1297404"/>
      <w:bookmarkEnd w:id="1"/>
      <w:r w:rsidRPr="00CA13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Release 1. This is the first release of this unit of competency in the AVI Aviation Training Package.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2" w:name="O_1297405"/>
      <w:bookmarkEnd w:id="2"/>
      <w:r w:rsidRPr="00CA13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This unit involves the skills and knowledge required to conduct physical searches of cargo and artic</w:t>
            </w:r>
            <w:r w:rsidRPr="00CA132C">
              <w:t>les, in compliance with relevant regulatory requirements and national operating standards.</w:t>
            </w:r>
          </w:p>
          <w:p w:rsidR="00000000" w:rsidRPr="00CA132C" w:rsidP="00CA132C">
            <w:pPr>
              <w:pStyle w:val="BodyText"/>
            </w:pPr>
            <w:r w:rsidRPr="00CA132C">
              <w:t>It includes preparing and conducting physical searches; recognising and conducting seizure of prohibited items; and completing post physical search activities.</w:t>
            </w:r>
          </w:p>
          <w:p w:rsidR="00000000" w:rsidRPr="00CA132C" w:rsidP="00CA132C">
            <w:pPr>
              <w:pStyle w:val="BodyText"/>
            </w:pPr>
            <w:r w:rsidRPr="00CA132C">
              <w:t xml:space="preserve">This </w:t>
            </w:r>
            <w:r w:rsidRPr="00CA132C">
              <w:t>unit addresses technical skill requirements (physical, mental and task-management abilities) related to security duties of screening officers and contributes to safe and effective performance in complex transport security operational environments.</w:t>
            </w:r>
          </w:p>
          <w:p w:rsidR="00000000" w:rsidRPr="00CA132C" w:rsidP="00CA132C">
            <w:pPr>
              <w:pStyle w:val="BodyText"/>
            </w:pPr>
            <w:r w:rsidRPr="00CA132C">
              <w:t>Operatio</w:t>
            </w:r>
            <w:r w:rsidRPr="00CA132C">
              <w:t>ns are conducted across a variety of operational contexts within the Australian transport security environment.</w:t>
            </w:r>
          </w:p>
          <w:p w:rsidR="00000000" w:rsidRPr="00CA132C" w:rsidP="00CA132C">
            <w:pPr>
              <w:pStyle w:val="BodyText"/>
            </w:pPr>
            <w:r w:rsidRPr="00CA132C">
              <w:t>Licensing, legislative, regulatory or certification requirements are applicable to this unit.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3" w:name="O_1297406"/>
      <w:bookmarkEnd w:id="3"/>
      <w:r w:rsidRPr="00CA13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Not applic</w:t>
            </w:r>
            <w:r w:rsidRPr="00CA132C">
              <w:t>able.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4" w:name="O_1297407"/>
      <w:bookmarkEnd w:id="4"/>
      <w:r w:rsidRPr="00CA13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O – Security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5" w:name="O_1297408"/>
      <w:bookmarkEnd w:id="5"/>
      <w:r w:rsidRPr="00CA13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Not applicable.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6" w:name="O_1297409"/>
      <w:bookmarkEnd w:id="6"/>
      <w:r w:rsidRPr="00CA13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PERFORMANCE CRITERIA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Performance criteria describe the performance needed to demonstrate achievement of the element.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>Prepare for physical</w:t>
            </w:r>
            <w:r w:rsidRPr="00CA132C">
              <w:t xml:space="preserve"> </w:t>
            </w:r>
            <w:r w:rsidRPr="00CA132C">
              <w:rPr>
                <w:rStyle w:val="SpecialBold"/>
              </w:rPr>
              <w:t xml:space="preserve">search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 xml:space="preserve">Search purpose is identified, and powers confirmed in accordance with regulatory requirements and workplace </w:t>
            </w:r>
            <w:r w:rsidRPr="00CA132C">
              <w:t>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Potential areas where prohibited items might be hidden are assessed in accordance with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Authority to search and seize prohibited items is verified and obtained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 xml:space="preserve">Operational plan is followed to address the range of requirements for a search in accordance with regulatory </w:t>
            </w:r>
            <w:r w:rsidRPr="00CA132C">
              <w:t>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Hazards are identified, and risk control measures are implemented to ensure the search is conducted safely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Requirements for assistance w</w:t>
            </w:r>
            <w:r w:rsidRPr="00CA132C">
              <w:t>ith the search are identified and organised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 xml:space="preserve">Conduct physical search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Physical search is conducted systematically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Relevant search equipment and resources are used in accordance with workplace procedures and manufacturer requirements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Vehicle search is conducted in accordance with legislative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Search is undertake</w:t>
            </w:r>
            <w:r w:rsidRPr="00CA132C">
              <w:t>n in accordance with lead agency requirements, where assistance is obtained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Records of the search process, items and evidence uncovered in the search, and subsequent action are made in accordance with regulatory requirements and workplace procedures</w:t>
            </w:r>
            <w:r w:rsidRPr="00CA132C">
              <w:t>.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>Conduct seizure of prohibited items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Seizure of prohibited items is undertaken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Evidence associated with prohibited items and relevant information is seized and dealt with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Prohibited items are removed, secured and managed in accordance with regulatory requireme</w:t>
            </w:r>
            <w:r w:rsidRPr="00CA132C">
              <w:t xml:space="preserve">nts and workplace </w:t>
            </w:r>
            <w:r w:rsidRPr="00CA132C">
              <w:t>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Safety of self and other personnel associated with physical search is maintained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rPr>
                <w:rStyle w:val="SpecialBold"/>
              </w:rPr>
              <w:t>Complete post physical</w:t>
            </w:r>
            <w:r w:rsidRPr="00CA132C">
              <w:t xml:space="preserve"> </w:t>
            </w:r>
            <w:r w:rsidRPr="00CA132C">
              <w:rPr>
                <w:rStyle w:val="SpecialBold"/>
              </w:rPr>
              <w:t>search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Records associated with the physical search and seizure of prohibited items are completed and reported to relevant personnel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t>Post physical search activities are identified, recorded</w:t>
            </w:r>
            <w:r w:rsidRPr="00CA132C">
              <w:t xml:space="preserve"> and acted upon as required in accordance with regulatory requirements and workplace procedures</w:t>
            </w:r>
          </w:p>
        </w:tc>
      </w:tr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32C">
            <w:pPr>
              <w:pStyle w:val="BodyText"/>
              <w:rPr>
                <w:lang w:val="en-NZ"/>
              </w:rPr>
            </w:pPr>
            <w:r w:rsidRPr="00CA132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Third party claims relating to seized items and property damage are referred to relevant personnel in accordance with regulatory requirements and workpla</w:t>
            </w:r>
            <w:r w:rsidRPr="00CA132C">
              <w:t>ce procedures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7" w:name="O_1297410"/>
      <w:bookmarkEnd w:id="7"/>
      <w:r w:rsidRPr="00CA13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Foundation skills essential to performance are explicit in the performance criteria of this unit of competency.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8" w:name="O_1297411"/>
      <w:bookmarkEnd w:id="8"/>
      <w:r w:rsidRPr="00CA13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Range is restricted to essential operating conditions and any other variables essential to the work environment.</w:t>
            </w:r>
          </w:p>
          <w:p w:rsidR="00000000" w:rsidRPr="00CA132C" w:rsidP="00CA132C">
            <w:pPr>
              <w:pStyle w:val="BodyText"/>
            </w:pPr>
            <w:r w:rsidRPr="00CA132C">
              <w:t>Non-essential conditions may be found in the Companion Volume Implementation Guide.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9" w:name="O_1297412"/>
      <w:bookmarkEnd w:id="9"/>
      <w:r w:rsidRPr="00CA13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3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32C" w:rsidP="00CA132C">
            <w:pPr>
              <w:pStyle w:val="BodyText"/>
            </w:pPr>
            <w:r w:rsidRPr="00CA132C">
              <w:t>This unit rep</w:t>
            </w:r>
            <w:r w:rsidRPr="00CA132C">
              <w:t>laces and is equivalent to AVIO0015 Undertake physical search of cargo and articles.</w:t>
            </w:r>
          </w:p>
        </w:tc>
      </w:tr>
    </w:tbl>
    <w:p w:rsidR="00000000" w:rsidRPr="00CA132C" w:rsidP="00CA132C">
      <w:pPr>
        <w:pStyle w:val="NoPaddingFontSize1"/>
      </w:pPr>
    </w:p>
    <w:p w:rsidR="00000000" w:rsidRPr="00CA132C" w:rsidP="00CA132C">
      <w:pPr>
        <w:pStyle w:val="AllowPageBreak"/>
      </w:pPr>
    </w:p>
    <w:p w:rsidR="00000000" w:rsidRPr="00CA132C" w:rsidP="00CA132C">
      <w:pPr>
        <w:pStyle w:val="Heading1"/>
      </w:pPr>
      <w:bookmarkStart w:id="10" w:name="O_1297419"/>
      <w:bookmarkEnd w:id="10"/>
      <w:r w:rsidRPr="00CA132C">
        <w:t>Links</w:t>
      </w:r>
    </w:p>
    <w:p w:rsidR="00000000" w:rsidRPr="00CA132C" w:rsidP="00F35327">
      <w:pPr>
        <w:pStyle w:val="BodyText"/>
      </w:pPr>
      <w:r w:rsidRPr="00CA132C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37FB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A132C" w:rsidP="00CA132C"/>
    <w:sectPr w:rsidSect="00CA13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2C" w:rsidRPr="00F35327" w:rsidP="00F35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27" w:rsidP="00CA1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327" w:rsidP="00CA1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5327" w:rsidP="00CA1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32C" w:rsidRPr="00F35327" w:rsidP="00F35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27" w:rsidRPr="002D2AF8" w:rsidP="00CA1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AVIO0039 Undertake physical 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F35327" w:rsidP="00CA1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32C"/>
  </w:style>
  <w:style w:type="character" w:customStyle="1" w:styleId="Heading1Char">
    <w:name w:val="Heading 1 Char"/>
    <w:basedOn w:val="DefaultParagraphFont"/>
    <w:link w:val="Heading1"/>
    <w:rsid w:val="00CA1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3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132C"/>
    <w:rPr>
      <w:b/>
      <w:spacing w:val="0"/>
    </w:rPr>
  </w:style>
  <w:style w:type="paragraph" w:customStyle="1" w:styleId="SuperHeading">
    <w:name w:val="SuperHeading"/>
    <w:basedOn w:val="Normal"/>
    <w:rsid w:val="00CA1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1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3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3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13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1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3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3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32C"/>
    <w:rPr>
      <w:i/>
    </w:rPr>
  </w:style>
  <w:style w:type="paragraph" w:styleId="Caption">
    <w:name w:val="caption"/>
    <w:basedOn w:val="BodyText"/>
    <w:next w:val="Normal"/>
    <w:qFormat/>
    <w:rsid w:val="00CA1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32C"/>
  </w:style>
  <w:style w:type="paragraph" w:styleId="TableofFigures">
    <w:name w:val="table of figures"/>
    <w:basedOn w:val="Normal"/>
    <w:next w:val="Normal"/>
    <w:semiHidden/>
    <w:rsid w:val="00CA1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3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132C"/>
    <w:rPr>
      <w:rFonts w:ascii="Wingdings" w:hAnsi="Wingdings"/>
    </w:rPr>
  </w:style>
  <w:style w:type="paragraph" w:customStyle="1" w:styleId="TableHeading">
    <w:name w:val="Table Heading"/>
    <w:basedOn w:val="HeadingBase"/>
    <w:rsid w:val="00CA1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32C"/>
    <w:rPr>
      <w:color w:val="0033CC"/>
      <w:u w:val="none"/>
    </w:rPr>
  </w:style>
  <w:style w:type="paragraph" w:customStyle="1" w:styleId="BodyTextRight">
    <w:name w:val="Body Text Right"/>
    <w:basedOn w:val="BodyText"/>
    <w:rsid w:val="00CA1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3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32C"/>
    <w:rPr>
      <w:sz w:val="32"/>
    </w:rPr>
  </w:style>
  <w:style w:type="paragraph" w:customStyle="1" w:styleId="HeadingProcedure">
    <w:name w:val="Heading Procedure"/>
    <w:basedOn w:val="HeadingBase"/>
    <w:next w:val="Normal"/>
    <w:rsid w:val="00CA1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32C"/>
    <w:pPr>
      <w:spacing w:before="60" w:after="60"/>
    </w:pPr>
  </w:style>
  <w:style w:type="paragraph" w:styleId="ListContinue">
    <w:name w:val="List Continue"/>
    <w:basedOn w:val="List"/>
    <w:rsid w:val="00CA132C"/>
    <w:pPr>
      <w:ind w:firstLine="0"/>
    </w:pPr>
  </w:style>
  <w:style w:type="paragraph" w:customStyle="1" w:styleId="ListNote">
    <w:name w:val="List Note"/>
    <w:basedOn w:val="List"/>
    <w:rsid w:val="00CA1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32C"/>
    <w:rPr>
      <w:rFonts w:ascii="Courier New" w:hAnsi="Courier New"/>
    </w:rPr>
  </w:style>
  <w:style w:type="paragraph" w:customStyle="1" w:styleId="NoteBullet">
    <w:name w:val="Note Bullet"/>
    <w:basedOn w:val="Note"/>
    <w:rsid w:val="00CA1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3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1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32C"/>
    <w:rPr>
      <w:b/>
      <w:smallCaps/>
    </w:rPr>
  </w:style>
  <w:style w:type="paragraph" w:customStyle="1" w:styleId="TableListNumber">
    <w:name w:val="Table List Number"/>
    <w:basedOn w:val="ListNumber"/>
    <w:rsid w:val="00CA1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32C"/>
    <w:pPr>
      <w:numPr>
        <w:numId w:val="7"/>
      </w:numPr>
    </w:pPr>
  </w:style>
  <w:style w:type="paragraph" w:customStyle="1" w:styleId="ListAlpha2">
    <w:name w:val="List Alpha 2"/>
    <w:basedOn w:val="List2"/>
    <w:rsid w:val="00CA132C"/>
    <w:pPr>
      <w:numPr>
        <w:numId w:val="6"/>
      </w:numPr>
    </w:pPr>
  </w:style>
  <w:style w:type="paragraph" w:styleId="List2">
    <w:name w:val="List 2"/>
    <w:basedOn w:val="BodyText"/>
    <w:rsid w:val="00CA1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3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3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132C"/>
    <w:pPr>
      <w:numPr>
        <w:numId w:val="2"/>
      </w:numPr>
    </w:pPr>
  </w:style>
  <w:style w:type="paragraph" w:styleId="ListContinue2">
    <w:name w:val="List Continue 2"/>
    <w:basedOn w:val="List2"/>
    <w:rsid w:val="00CA132C"/>
    <w:pPr>
      <w:ind w:firstLine="0"/>
    </w:pPr>
  </w:style>
  <w:style w:type="paragraph" w:styleId="ListContinue3">
    <w:name w:val="List Continue 3"/>
    <w:basedOn w:val="List3"/>
    <w:rsid w:val="00CA132C"/>
    <w:pPr>
      <w:ind w:left="1021" w:firstLine="0"/>
    </w:pPr>
  </w:style>
  <w:style w:type="paragraph" w:styleId="ListContinue4">
    <w:name w:val="List Continue 4"/>
    <w:basedOn w:val="List4"/>
    <w:rsid w:val="00CA132C"/>
    <w:pPr>
      <w:ind w:firstLine="0"/>
    </w:pPr>
  </w:style>
  <w:style w:type="paragraph" w:styleId="ListContinue5">
    <w:name w:val="List Continue 5"/>
    <w:basedOn w:val="List5"/>
    <w:rsid w:val="00CA132C"/>
    <w:pPr>
      <w:ind w:firstLine="0"/>
    </w:pPr>
  </w:style>
  <w:style w:type="paragraph" w:styleId="ListNumber3">
    <w:name w:val="List Number 3"/>
    <w:basedOn w:val="List3"/>
    <w:rsid w:val="00CA132C"/>
    <w:pPr>
      <w:numPr>
        <w:numId w:val="3"/>
      </w:numPr>
    </w:pPr>
  </w:style>
  <w:style w:type="paragraph" w:styleId="ListNumber4">
    <w:name w:val="List Number 4"/>
    <w:basedOn w:val="List4"/>
    <w:rsid w:val="00CA132C"/>
    <w:pPr>
      <w:numPr>
        <w:numId w:val="4"/>
      </w:numPr>
    </w:pPr>
  </w:style>
  <w:style w:type="paragraph" w:styleId="ListNumber5">
    <w:name w:val="List Number 5"/>
    <w:basedOn w:val="List5"/>
    <w:rsid w:val="00CA132C"/>
    <w:pPr>
      <w:numPr>
        <w:numId w:val="5"/>
      </w:numPr>
    </w:pPr>
  </w:style>
  <w:style w:type="paragraph" w:styleId="BlockText">
    <w:name w:val="Block Text"/>
    <w:basedOn w:val="Normal"/>
    <w:rsid w:val="00CA1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32C"/>
    <w:rPr>
      <w:sz w:val="16"/>
      <w:vertAlign w:val="superscript"/>
    </w:rPr>
  </w:style>
  <w:style w:type="character" w:customStyle="1" w:styleId="Symbols">
    <w:name w:val="Symbols"/>
    <w:basedOn w:val="DefaultParagraphFont"/>
    <w:rsid w:val="00CA132C"/>
    <w:rPr>
      <w:rFonts w:ascii="Symbol" w:hAnsi="Symbol"/>
    </w:rPr>
  </w:style>
  <w:style w:type="character" w:customStyle="1" w:styleId="MenuOptions">
    <w:name w:val="Menu Options"/>
    <w:basedOn w:val="DefaultParagraphFont"/>
    <w:rsid w:val="00CA1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32C"/>
    <w:rPr>
      <w:b/>
    </w:rPr>
  </w:style>
  <w:style w:type="character" w:customStyle="1" w:styleId="Underlined">
    <w:name w:val="Underlined"/>
    <w:basedOn w:val="DefaultParagraphFont"/>
    <w:rsid w:val="00CA132C"/>
    <w:rPr>
      <w:u w:val="single"/>
    </w:rPr>
  </w:style>
  <w:style w:type="paragraph" w:customStyle="1" w:styleId="TableBodyTextRight">
    <w:name w:val="Table Body Text Right"/>
    <w:basedOn w:val="TableBodyText"/>
    <w:rsid w:val="00CA1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32C"/>
    <w:rPr>
      <w:sz w:val="18"/>
    </w:rPr>
  </w:style>
  <w:style w:type="paragraph" w:customStyle="1" w:styleId="BodySmallRight">
    <w:name w:val="Body Small Right"/>
    <w:basedOn w:val="BodyTextRight"/>
    <w:rsid w:val="00CA132C"/>
    <w:rPr>
      <w:sz w:val="18"/>
      <w:szCs w:val="18"/>
    </w:rPr>
  </w:style>
  <w:style w:type="paragraph" w:customStyle="1" w:styleId="MarginEdition">
    <w:name w:val="Margin Edition"/>
    <w:basedOn w:val="MarginNote"/>
    <w:rsid w:val="00CA1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32C"/>
    <w:rPr>
      <w:sz w:val="2"/>
      <w:szCs w:val="2"/>
    </w:rPr>
  </w:style>
  <w:style w:type="character" w:customStyle="1" w:styleId="Small">
    <w:name w:val="Small"/>
    <w:basedOn w:val="DefaultParagraphFont"/>
    <w:rsid w:val="00CA132C"/>
    <w:rPr>
      <w:sz w:val="16"/>
    </w:rPr>
  </w:style>
  <w:style w:type="paragraph" w:customStyle="1" w:styleId="WideTable">
    <w:name w:val="Wide Table"/>
    <w:basedOn w:val="Normal"/>
    <w:rsid w:val="00CA1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32C"/>
  </w:style>
  <w:style w:type="paragraph" w:styleId="Quote">
    <w:name w:val="Quote"/>
    <w:basedOn w:val="Heading1"/>
    <w:link w:val="QuoteChar"/>
    <w:qFormat/>
    <w:rsid w:val="00CA1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32C"/>
    <w:pPr>
      <w:pageBreakBefore/>
    </w:pPr>
  </w:style>
  <w:style w:type="paragraph" w:customStyle="1" w:styleId="Border">
    <w:name w:val="Border"/>
    <w:basedOn w:val="Normal"/>
    <w:qFormat/>
    <w:rsid w:val="00CA1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32C"/>
    <w:rPr>
      <w:u w:val="single"/>
    </w:rPr>
  </w:style>
  <w:style w:type="character" w:customStyle="1" w:styleId="BoldandItalics">
    <w:name w:val="Bold and Italics"/>
    <w:qFormat/>
    <w:rsid w:val="00CA132C"/>
    <w:rPr>
      <w:b/>
      <w:i/>
      <w:u w:val="none"/>
    </w:rPr>
  </w:style>
  <w:style w:type="paragraph" w:styleId="BalloonText">
    <w:name w:val="Balloon Text"/>
    <w:basedOn w:val="Normal"/>
    <w:link w:val="BalloonTextChar"/>
    <w:rsid w:val="00CA1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32C"/>
    <w:pPr>
      <w:spacing w:before="0" w:after="0"/>
    </w:pPr>
  </w:style>
  <w:style w:type="paragraph" w:customStyle="1" w:styleId="BodyTextBold">
    <w:name w:val="Body Text Bold"/>
    <w:basedOn w:val="BodyText"/>
    <w:qFormat/>
    <w:rsid w:val="00CA132C"/>
    <w:rPr>
      <w:b/>
    </w:rPr>
  </w:style>
  <w:style w:type="character" w:styleId="Hyperlink">
    <w:name w:val="Hyperlink"/>
    <w:basedOn w:val="DefaultParagraphFont"/>
    <w:uiPriority w:val="99"/>
    <w:unhideWhenUsed/>
    <w:rsid w:val="00F35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4238</Characters>
  <Application>Microsoft Office Word</Application>
  <DocSecurity>0</DocSecurity>
  <Lines>184</Lines>
  <Paragraphs>90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AVIO0039 Undertake physical search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