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618D" w:rsidP="002D61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AVIO0035 Identify powders, liquids, aerosols and gels (PLAGs)</w:t>
      </w:r>
      <w:r>
        <w:fldChar w:fldCharType="end"/>
      </w:r>
    </w:p>
    <w:p w:rsidR="002D618D" w:rsidP="002D618D">
      <w:pPr>
        <w:pStyle w:val="Version"/>
        <w:sectPr w:rsidSect="008020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205A" w:rsidP="0080205A">
      <w:pPr>
        <w:pStyle w:val="SuperHeading"/>
      </w:pPr>
      <w:r w:rsidRPr="0080205A">
        <w:t>AVIO0035 Identify powders, liquids, aerosols and gels (PLAGs)</w:t>
      </w:r>
    </w:p>
    <w:p w:rsidR="00000000" w:rsidRPr="0080205A" w:rsidP="0080205A">
      <w:pPr>
        <w:pStyle w:val="Heading1"/>
      </w:pPr>
      <w:bookmarkStart w:id="1" w:name="O_1297328"/>
      <w:bookmarkEnd w:id="1"/>
      <w:r w:rsidRPr="0080205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20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05A" w:rsidP="0080205A">
            <w:pPr>
              <w:pStyle w:val="BodyText"/>
            </w:pPr>
            <w:r w:rsidRPr="0080205A">
              <w:t>Release 1. This is the first release of this unit of competency in the AVI Aviation Training Package.</w:t>
            </w:r>
          </w:p>
        </w:tc>
      </w:tr>
    </w:tbl>
    <w:p w:rsidR="00000000" w:rsidRPr="0080205A" w:rsidP="0080205A">
      <w:pPr>
        <w:pStyle w:val="NoPaddingFontSize1"/>
      </w:pPr>
    </w:p>
    <w:p w:rsidR="00000000" w:rsidRPr="0080205A" w:rsidP="0080205A">
      <w:pPr>
        <w:pStyle w:val="AllowPageBreak"/>
      </w:pPr>
    </w:p>
    <w:p w:rsidR="00000000" w:rsidRPr="0080205A" w:rsidP="0080205A">
      <w:pPr>
        <w:pStyle w:val="Heading1"/>
      </w:pPr>
      <w:bookmarkStart w:id="2" w:name="O_1297329"/>
      <w:bookmarkEnd w:id="2"/>
      <w:r w:rsidRPr="0080205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20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05A" w:rsidP="0080205A">
            <w:pPr>
              <w:pStyle w:val="BodyText"/>
            </w:pPr>
            <w:r w:rsidRPr="0080205A">
              <w:t>This unit involves the skills and knowledge required to identify powders, liquids, aerosols and gels (PLAGs) in compliance with relevant regulatory requirements and national operating standards.</w:t>
            </w:r>
          </w:p>
          <w:p w:rsidR="00000000" w:rsidRPr="0080205A" w:rsidP="0080205A">
            <w:pPr>
              <w:pStyle w:val="BodyText"/>
            </w:pPr>
            <w:r w:rsidRPr="0080205A">
              <w:t>It includes assessing PLAGs and completing disposal requireme</w:t>
            </w:r>
            <w:r w:rsidRPr="0080205A">
              <w:t>nts for PLAGs.</w:t>
            </w:r>
          </w:p>
          <w:p w:rsidR="00000000" w:rsidRPr="0080205A" w:rsidP="0080205A">
            <w:pPr>
              <w:pStyle w:val="BodyText"/>
            </w:pPr>
            <w:r w:rsidRPr="0080205A">
              <w:t xml:space="preserve">This unit addresses transport security technical skill requirements (physical, mental and task-management abilities) related to transport security search duties and contributes to safe and effective performance in complex transport security </w:t>
            </w:r>
            <w:r w:rsidRPr="0080205A">
              <w:t>operational environments.</w:t>
            </w:r>
          </w:p>
          <w:p w:rsidR="00000000" w:rsidRPr="0080205A" w:rsidP="0080205A">
            <w:pPr>
              <w:pStyle w:val="BodyText"/>
            </w:pPr>
            <w:r w:rsidRPr="0080205A">
              <w:t>Operations are conducted across a variety of operational contexts within the Australian transport security environment.</w:t>
            </w:r>
          </w:p>
          <w:p w:rsidR="00000000" w:rsidRPr="0080205A" w:rsidP="0080205A">
            <w:pPr>
              <w:pStyle w:val="BodyText"/>
            </w:pPr>
            <w:r w:rsidRPr="0080205A">
              <w:t>Licensing, legislative, regulatory or certification requirements are applicable to this unit.</w:t>
            </w:r>
          </w:p>
        </w:tc>
      </w:tr>
    </w:tbl>
    <w:p w:rsidR="00000000" w:rsidRPr="0080205A" w:rsidP="0080205A">
      <w:pPr>
        <w:pStyle w:val="NoPaddingFontSize1"/>
      </w:pPr>
    </w:p>
    <w:p w:rsidR="00000000" w:rsidRPr="0080205A" w:rsidP="0080205A">
      <w:pPr>
        <w:pStyle w:val="AllowPageBreak"/>
      </w:pPr>
    </w:p>
    <w:p w:rsidR="00000000" w:rsidRPr="0080205A" w:rsidP="0080205A">
      <w:pPr>
        <w:pStyle w:val="Heading1"/>
      </w:pPr>
      <w:bookmarkStart w:id="3" w:name="O_1297330"/>
      <w:bookmarkEnd w:id="3"/>
      <w:r w:rsidRPr="0080205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20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05A" w:rsidP="0080205A">
            <w:pPr>
              <w:pStyle w:val="BodyText"/>
            </w:pPr>
            <w:r w:rsidRPr="0080205A">
              <w:t>Not applicable.</w:t>
            </w:r>
          </w:p>
        </w:tc>
      </w:tr>
    </w:tbl>
    <w:p w:rsidR="00000000" w:rsidRPr="0080205A" w:rsidP="0080205A">
      <w:pPr>
        <w:pStyle w:val="NoPaddingFontSize1"/>
      </w:pPr>
    </w:p>
    <w:p w:rsidR="00000000" w:rsidRPr="0080205A" w:rsidP="0080205A">
      <w:pPr>
        <w:pStyle w:val="AllowPageBreak"/>
      </w:pPr>
    </w:p>
    <w:p w:rsidR="00000000" w:rsidRPr="0080205A" w:rsidP="0080205A">
      <w:pPr>
        <w:pStyle w:val="Heading1"/>
      </w:pPr>
      <w:bookmarkStart w:id="4" w:name="O_1297331"/>
      <w:bookmarkEnd w:id="4"/>
      <w:r w:rsidRPr="0080205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20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05A" w:rsidP="0080205A">
            <w:pPr>
              <w:pStyle w:val="BodyText"/>
            </w:pPr>
            <w:r w:rsidRPr="0080205A">
              <w:t>O – Security</w:t>
            </w:r>
          </w:p>
        </w:tc>
      </w:tr>
    </w:tbl>
    <w:p w:rsidR="00000000" w:rsidRPr="0080205A" w:rsidP="0080205A">
      <w:pPr>
        <w:pStyle w:val="NoPaddingFontSize1"/>
      </w:pPr>
    </w:p>
    <w:p w:rsidR="00000000" w:rsidRPr="0080205A" w:rsidP="0080205A">
      <w:pPr>
        <w:pStyle w:val="AllowPageBreak"/>
      </w:pPr>
    </w:p>
    <w:p w:rsidR="00000000" w:rsidRPr="0080205A" w:rsidP="0080205A">
      <w:pPr>
        <w:pStyle w:val="Heading1"/>
      </w:pPr>
      <w:bookmarkStart w:id="5" w:name="O_1297332"/>
      <w:bookmarkEnd w:id="5"/>
      <w:r w:rsidRPr="0080205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20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05A" w:rsidP="0080205A">
            <w:pPr>
              <w:pStyle w:val="BodyText"/>
            </w:pPr>
            <w:r w:rsidRPr="0080205A">
              <w:t>Not applicable.</w:t>
            </w:r>
          </w:p>
        </w:tc>
      </w:tr>
    </w:tbl>
    <w:p w:rsidR="00000000" w:rsidRPr="0080205A" w:rsidP="0080205A">
      <w:pPr>
        <w:pStyle w:val="NoPaddingFontSize1"/>
      </w:pPr>
    </w:p>
    <w:p w:rsidR="00000000" w:rsidRPr="0080205A" w:rsidP="0080205A">
      <w:pPr>
        <w:pStyle w:val="AllowPageBreak"/>
      </w:pPr>
    </w:p>
    <w:p w:rsidR="00000000" w:rsidRPr="0080205A" w:rsidP="0080205A">
      <w:pPr>
        <w:pStyle w:val="Heading1"/>
      </w:pPr>
      <w:bookmarkStart w:id="6" w:name="O_1297333"/>
      <w:bookmarkEnd w:id="6"/>
      <w:r w:rsidRPr="0080205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8020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05A" w:rsidP="0080205A">
            <w:pPr>
              <w:pStyle w:val="BodyText"/>
            </w:pPr>
            <w:r w:rsidRPr="0080205A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05A">
            <w:pPr>
              <w:pStyle w:val="BodyText"/>
              <w:rPr>
                <w:lang w:val="en-NZ"/>
              </w:rPr>
            </w:pPr>
            <w:r w:rsidRPr="0080205A">
              <w:rPr>
                <w:rStyle w:val="SpecialBold"/>
              </w:rPr>
              <w:t>PERFORMANCE CRITERIA</w:t>
            </w:r>
          </w:p>
        </w:tc>
      </w:tr>
      <w:tr w:rsidTr="008020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05A">
            <w:pPr>
              <w:pStyle w:val="BodyText"/>
              <w:rPr>
                <w:lang w:val="en-NZ"/>
              </w:rPr>
            </w:pPr>
            <w:r w:rsidRPr="0080205A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05A">
            <w:pPr>
              <w:pStyle w:val="BodyText"/>
              <w:rPr>
                <w:lang w:val="en-NZ"/>
              </w:rPr>
            </w:pPr>
            <w:r w:rsidRPr="0080205A">
              <w:t>Performance criteria describe the performance needed to demonstrate achievement of the element.</w:t>
            </w:r>
          </w:p>
        </w:tc>
      </w:tr>
      <w:tr w:rsidTr="008020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05A" w:rsidP="0080205A">
            <w:pPr>
              <w:pStyle w:val="BodyText"/>
            </w:pPr>
            <w:r w:rsidRPr="0080205A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05A" w:rsidP="0080205A">
            <w:pPr>
              <w:pStyle w:val="BodyText"/>
            </w:pPr>
            <w:r w:rsidRPr="0080205A">
              <w:rPr>
                <w:rStyle w:val="SpecialBold"/>
              </w:rPr>
              <w:t>Assess PLAGs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05A">
            <w:pPr>
              <w:pStyle w:val="BodyText"/>
              <w:rPr>
                <w:lang w:val="en-NZ"/>
              </w:rPr>
            </w:pPr>
            <w:r w:rsidRPr="0080205A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05A">
            <w:pPr>
              <w:pStyle w:val="BodyText"/>
              <w:rPr>
                <w:lang w:val="en-NZ"/>
              </w:rPr>
            </w:pPr>
            <w:r w:rsidRPr="0080205A">
              <w:t xml:space="preserve">Relevant persons and items are checked for PLAGs in accordance with legislative requirements and workplace </w:t>
            </w:r>
            <w:r w:rsidRPr="0080205A">
              <w:t>procedures</w:t>
            </w:r>
          </w:p>
        </w:tc>
      </w:tr>
      <w:tr w:rsidTr="008020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05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05A">
            <w:pPr>
              <w:pStyle w:val="BodyText"/>
              <w:rPr>
                <w:lang w:val="en-NZ"/>
              </w:rPr>
            </w:pPr>
            <w:r w:rsidRPr="0080205A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05A">
            <w:pPr>
              <w:pStyle w:val="BodyText"/>
              <w:rPr>
                <w:lang w:val="en-NZ"/>
              </w:rPr>
            </w:pPr>
            <w:r w:rsidRPr="0080205A">
              <w:t>Courteous, professional manner is maintained when checking persons and items for PLAGs in accordance with workplace procedures</w:t>
            </w:r>
          </w:p>
        </w:tc>
      </w:tr>
      <w:tr w:rsidTr="008020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05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05A">
            <w:pPr>
              <w:pStyle w:val="BodyText"/>
              <w:rPr>
                <w:lang w:val="en-NZ"/>
              </w:rPr>
            </w:pPr>
            <w:r w:rsidRPr="0080205A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05A">
            <w:pPr>
              <w:pStyle w:val="BodyText"/>
              <w:rPr>
                <w:lang w:val="en-NZ"/>
              </w:rPr>
            </w:pPr>
            <w:r w:rsidRPr="0080205A">
              <w:t>Types of PLAGs, including exempt PLAGs, are identified from labels, declarations and observation, in accordance with legislative requirements and workplace procedures</w:t>
            </w:r>
          </w:p>
        </w:tc>
      </w:tr>
      <w:tr w:rsidTr="008020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05A" w:rsidP="0080205A">
            <w:pPr>
              <w:pStyle w:val="BodyText"/>
            </w:pPr>
            <w:r w:rsidRPr="0080205A">
              <w:rPr>
                <w:rStyle w:val="SpecialBold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05A" w:rsidP="0080205A">
            <w:pPr>
              <w:pStyle w:val="BodyText"/>
            </w:pPr>
            <w:r w:rsidRPr="0080205A">
              <w:rPr>
                <w:rStyle w:val="SpecialBold"/>
              </w:rPr>
              <w:t>Complete disposal requirements for PLAGs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05A">
            <w:pPr>
              <w:pStyle w:val="BodyText"/>
              <w:rPr>
                <w:lang w:val="en-NZ"/>
              </w:rPr>
            </w:pPr>
            <w:r w:rsidRPr="0080205A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05A">
            <w:pPr>
              <w:pStyle w:val="BodyText"/>
              <w:rPr>
                <w:lang w:val="en-NZ"/>
              </w:rPr>
            </w:pPr>
            <w:r w:rsidRPr="0080205A">
              <w:t xml:space="preserve">Surrendered PLAGs are disposed of in </w:t>
            </w:r>
            <w:r w:rsidRPr="0080205A">
              <w:t>accordance with legislative requirements and workplace procedures</w:t>
            </w:r>
          </w:p>
        </w:tc>
      </w:tr>
      <w:tr w:rsidTr="008020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05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05A">
            <w:pPr>
              <w:pStyle w:val="BodyText"/>
              <w:rPr>
                <w:lang w:val="en-NZ"/>
              </w:rPr>
            </w:pPr>
            <w:r w:rsidRPr="0080205A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05A" w:rsidP="0080205A">
            <w:pPr>
              <w:pStyle w:val="BodyText"/>
            </w:pPr>
            <w:r w:rsidRPr="0080205A">
              <w:t>Documentation for disposed surrendered PLAGs is completed in accordance with workplace procedures</w:t>
            </w:r>
          </w:p>
        </w:tc>
      </w:tr>
    </w:tbl>
    <w:p w:rsidR="00000000" w:rsidRPr="0080205A" w:rsidP="0080205A">
      <w:pPr>
        <w:pStyle w:val="NoPaddingFontSize1"/>
      </w:pPr>
    </w:p>
    <w:p w:rsidR="00000000" w:rsidRPr="0080205A" w:rsidP="0080205A">
      <w:pPr>
        <w:pStyle w:val="AllowPageBreak"/>
      </w:pPr>
    </w:p>
    <w:p w:rsidR="00000000" w:rsidRPr="0080205A" w:rsidP="0080205A">
      <w:pPr>
        <w:pStyle w:val="Heading1"/>
      </w:pPr>
      <w:bookmarkStart w:id="7" w:name="O_1297334"/>
      <w:bookmarkEnd w:id="7"/>
      <w:r w:rsidRPr="0080205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20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05A" w:rsidP="0080205A">
            <w:pPr>
              <w:pStyle w:val="BodyText"/>
            </w:pPr>
            <w:r w:rsidRPr="0080205A">
              <w:t>Foundation skills essential to performance are</w:t>
            </w:r>
            <w:r w:rsidRPr="0080205A">
              <w:t xml:space="preserve"> explicit in the performance criteria of this unit of competency.</w:t>
            </w:r>
          </w:p>
        </w:tc>
      </w:tr>
    </w:tbl>
    <w:p w:rsidR="00000000" w:rsidRPr="0080205A" w:rsidP="0080205A">
      <w:pPr>
        <w:pStyle w:val="NoPaddingFontSize1"/>
      </w:pPr>
    </w:p>
    <w:p w:rsidR="00000000" w:rsidRPr="0080205A" w:rsidP="0080205A">
      <w:pPr>
        <w:pStyle w:val="AllowPageBreak"/>
      </w:pPr>
    </w:p>
    <w:p w:rsidR="00000000" w:rsidRPr="0080205A" w:rsidP="0080205A">
      <w:pPr>
        <w:pStyle w:val="Heading1"/>
      </w:pPr>
      <w:bookmarkStart w:id="8" w:name="O_1297335"/>
      <w:bookmarkEnd w:id="8"/>
      <w:r w:rsidRPr="0080205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20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05A" w:rsidP="0080205A">
            <w:pPr>
              <w:pStyle w:val="BodyText"/>
            </w:pPr>
            <w:r w:rsidRPr="0080205A">
              <w:t>Range is restricted to essential operating conditions and any other variables essential to the work environment.</w:t>
            </w:r>
          </w:p>
          <w:p w:rsidR="00000000" w:rsidRPr="0080205A" w:rsidP="0080205A">
            <w:pPr>
              <w:pStyle w:val="BodyText"/>
            </w:pPr>
            <w:r w:rsidRPr="0080205A">
              <w:t>Non-essential conditions may be found in the Companion Volume Implementation Guide.</w:t>
            </w:r>
          </w:p>
        </w:tc>
      </w:tr>
    </w:tbl>
    <w:p w:rsidR="00000000" w:rsidRPr="0080205A" w:rsidP="0080205A">
      <w:pPr>
        <w:pStyle w:val="NoPaddingFontSize1"/>
      </w:pPr>
    </w:p>
    <w:p w:rsidR="00000000" w:rsidRPr="0080205A" w:rsidP="0080205A">
      <w:pPr>
        <w:pStyle w:val="AllowPageBreak"/>
      </w:pPr>
    </w:p>
    <w:p w:rsidR="00000000" w:rsidRPr="0080205A" w:rsidP="0080205A">
      <w:pPr>
        <w:pStyle w:val="Heading1"/>
      </w:pPr>
      <w:bookmarkStart w:id="9" w:name="O_1297336"/>
      <w:bookmarkEnd w:id="9"/>
      <w:r w:rsidRPr="0080205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20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05A" w:rsidP="0080205A">
            <w:pPr>
              <w:pStyle w:val="BodyText"/>
            </w:pPr>
            <w:r w:rsidRPr="0080205A">
              <w:t>This unit replaces and is equivalent to AVIO0010 Identify powders, liquids, aerosols and gels (PLAGs).</w:t>
            </w:r>
          </w:p>
        </w:tc>
      </w:tr>
    </w:tbl>
    <w:p w:rsidR="00000000" w:rsidRPr="0080205A" w:rsidP="0080205A">
      <w:pPr>
        <w:pStyle w:val="NoPaddingFontSize1"/>
      </w:pPr>
    </w:p>
    <w:p w:rsidR="00000000" w:rsidRPr="0080205A" w:rsidP="0080205A">
      <w:pPr>
        <w:pStyle w:val="AllowPageBreak"/>
      </w:pPr>
    </w:p>
    <w:p w:rsidR="00000000" w:rsidRPr="0080205A" w:rsidP="0080205A">
      <w:pPr>
        <w:pStyle w:val="Heading1"/>
      </w:pPr>
      <w:bookmarkStart w:id="10" w:name="O_1297343"/>
      <w:bookmarkEnd w:id="10"/>
      <w:r w:rsidRPr="0080205A">
        <w:t>Links</w:t>
      </w:r>
    </w:p>
    <w:p w:rsidR="00000000" w:rsidRPr="0080205A" w:rsidP="002D618D">
      <w:pPr>
        <w:pStyle w:val="BodyText"/>
      </w:pPr>
      <w:r w:rsidRPr="0080205A">
        <w:t xml:space="preserve">Companion Volume Implementation Guides are found in VETNet’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AF5C60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80205A" w:rsidP="0080205A"/>
    <w:sectPr w:rsidSect="0080205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0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05A" w:rsidRPr="002D618D" w:rsidP="002D61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0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18D" w:rsidP="008020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D618D" w:rsidP="008020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2D618D" w:rsidP="008020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0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1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205A" w:rsidRPr="002D618D" w:rsidP="002D61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0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18D" w:rsidRPr="002D2AF8" w:rsidP="008020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AVIO0035 Identify powders, liquids, aerosols and gels (PLAGs)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May 2025</w:t>
    </w:r>
    <w:r>
      <w:fldChar w:fldCharType="end"/>
    </w:r>
  </w:p>
  <w:p w:rsidR="002D618D" w:rsidP="008020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20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20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20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20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20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20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20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20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20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20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20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205A"/>
  </w:style>
  <w:style w:type="character" w:customStyle="1" w:styleId="Heading1Char">
    <w:name w:val="Heading 1 Char"/>
    <w:basedOn w:val="DefaultParagraphFont"/>
    <w:link w:val="Heading1"/>
    <w:rsid w:val="008020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20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205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0205A"/>
    <w:rPr>
      <w:b/>
      <w:spacing w:val="0"/>
    </w:rPr>
  </w:style>
  <w:style w:type="paragraph" w:customStyle="1" w:styleId="SuperHeading">
    <w:name w:val="SuperHeading"/>
    <w:basedOn w:val="Normal"/>
    <w:rsid w:val="008020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20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020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20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20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20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20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20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20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20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20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20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20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20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20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20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20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20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20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20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205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0205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020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20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20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20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0205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020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20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20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20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20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20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20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20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20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0205A"/>
    <w:rPr>
      <w:i/>
    </w:rPr>
  </w:style>
  <w:style w:type="paragraph" w:styleId="Caption">
    <w:name w:val="caption"/>
    <w:basedOn w:val="BodyText"/>
    <w:next w:val="Normal"/>
    <w:qFormat/>
    <w:rsid w:val="008020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20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20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205A"/>
  </w:style>
  <w:style w:type="paragraph" w:styleId="TableofFigures">
    <w:name w:val="table of figures"/>
    <w:basedOn w:val="Normal"/>
    <w:next w:val="Normal"/>
    <w:semiHidden/>
    <w:rsid w:val="008020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205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0205A"/>
    <w:rPr>
      <w:rFonts w:ascii="Wingdings" w:hAnsi="Wingdings"/>
    </w:rPr>
  </w:style>
  <w:style w:type="paragraph" w:customStyle="1" w:styleId="TableHeading">
    <w:name w:val="Table Heading"/>
    <w:basedOn w:val="HeadingBase"/>
    <w:rsid w:val="008020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205A"/>
    <w:rPr>
      <w:color w:val="0033CC"/>
      <w:u w:val="none"/>
    </w:rPr>
  </w:style>
  <w:style w:type="paragraph" w:customStyle="1" w:styleId="BodyTextRight">
    <w:name w:val="Body Text Right"/>
    <w:basedOn w:val="BodyText"/>
    <w:rsid w:val="008020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20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205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20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20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20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205A"/>
    <w:rPr>
      <w:sz w:val="32"/>
    </w:rPr>
  </w:style>
  <w:style w:type="paragraph" w:customStyle="1" w:styleId="HeadingProcedure">
    <w:name w:val="Heading Procedure"/>
    <w:basedOn w:val="HeadingBase"/>
    <w:next w:val="Normal"/>
    <w:rsid w:val="008020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205A"/>
    <w:pPr>
      <w:spacing w:before="60" w:after="60"/>
    </w:pPr>
  </w:style>
  <w:style w:type="paragraph" w:styleId="ListContinue">
    <w:name w:val="List Continue"/>
    <w:basedOn w:val="List"/>
    <w:rsid w:val="0080205A"/>
    <w:pPr>
      <w:ind w:firstLine="0"/>
    </w:pPr>
  </w:style>
  <w:style w:type="paragraph" w:customStyle="1" w:styleId="ListNote">
    <w:name w:val="List Note"/>
    <w:basedOn w:val="List"/>
    <w:rsid w:val="008020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20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20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205A"/>
    <w:rPr>
      <w:rFonts w:ascii="Courier New" w:hAnsi="Courier New"/>
    </w:rPr>
  </w:style>
  <w:style w:type="paragraph" w:customStyle="1" w:styleId="NoteBullet">
    <w:name w:val="Note Bullet"/>
    <w:basedOn w:val="Note"/>
    <w:rsid w:val="008020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20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20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20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205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020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20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205A"/>
    <w:rPr>
      <w:b/>
      <w:smallCaps/>
    </w:rPr>
  </w:style>
  <w:style w:type="paragraph" w:customStyle="1" w:styleId="TableListNumber">
    <w:name w:val="Table List Number"/>
    <w:basedOn w:val="ListNumber"/>
    <w:rsid w:val="008020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20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205A"/>
    <w:pPr>
      <w:numPr>
        <w:numId w:val="7"/>
      </w:numPr>
    </w:pPr>
  </w:style>
  <w:style w:type="paragraph" w:customStyle="1" w:styleId="ListAlpha2">
    <w:name w:val="List Alpha 2"/>
    <w:basedOn w:val="List2"/>
    <w:rsid w:val="0080205A"/>
    <w:pPr>
      <w:numPr>
        <w:numId w:val="6"/>
      </w:numPr>
    </w:pPr>
  </w:style>
  <w:style w:type="paragraph" w:styleId="List2">
    <w:name w:val="List 2"/>
    <w:basedOn w:val="BodyText"/>
    <w:rsid w:val="008020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20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20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20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205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205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0205A"/>
    <w:pPr>
      <w:numPr>
        <w:numId w:val="2"/>
      </w:numPr>
    </w:pPr>
  </w:style>
  <w:style w:type="paragraph" w:styleId="ListContinue2">
    <w:name w:val="List Continue 2"/>
    <w:basedOn w:val="List2"/>
    <w:rsid w:val="0080205A"/>
    <w:pPr>
      <w:ind w:firstLine="0"/>
    </w:pPr>
  </w:style>
  <w:style w:type="paragraph" w:styleId="ListContinue3">
    <w:name w:val="List Continue 3"/>
    <w:basedOn w:val="List3"/>
    <w:rsid w:val="0080205A"/>
    <w:pPr>
      <w:ind w:left="1021" w:firstLine="0"/>
    </w:pPr>
  </w:style>
  <w:style w:type="paragraph" w:styleId="ListContinue4">
    <w:name w:val="List Continue 4"/>
    <w:basedOn w:val="List4"/>
    <w:rsid w:val="0080205A"/>
    <w:pPr>
      <w:ind w:firstLine="0"/>
    </w:pPr>
  </w:style>
  <w:style w:type="paragraph" w:styleId="ListContinue5">
    <w:name w:val="List Continue 5"/>
    <w:basedOn w:val="List5"/>
    <w:rsid w:val="0080205A"/>
    <w:pPr>
      <w:ind w:firstLine="0"/>
    </w:pPr>
  </w:style>
  <w:style w:type="paragraph" w:styleId="ListNumber3">
    <w:name w:val="List Number 3"/>
    <w:basedOn w:val="List3"/>
    <w:rsid w:val="0080205A"/>
    <w:pPr>
      <w:numPr>
        <w:numId w:val="3"/>
      </w:numPr>
    </w:pPr>
  </w:style>
  <w:style w:type="paragraph" w:styleId="ListNumber4">
    <w:name w:val="List Number 4"/>
    <w:basedOn w:val="List4"/>
    <w:rsid w:val="0080205A"/>
    <w:pPr>
      <w:numPr>
        <w:numId w:val="4"/>
      </w:numPr>
    </w:pPr>
  </w:style>
  <w:style w:type="paragraph" w:styleId="ListNumber5">
    <w:name w:val="List Number 5"/>
    <w:basedOn w:val="List5"/>
    <w:rsid w:val="0080205A"/>
    <w:pPr>
      <w:numPr>
        <w:numId w:val="5"/>
      </w:numPr>
    </w:pPr>
  </w:style>
  <w:style w:type="paragraph" w:styleId="BlockText">
    <w:name w:val="Block Text"/>
    <w:basedOn w:val="Normal"/>
    <w:rsid w:val="008020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20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205A"/>
    <w:rPr>
      <w:sz w:val="16"/>
      <w:vertAlign w:val="superscript"/>
    </w:rPr>
  </w:style>
  <w:style w:type="character" w:customStyle="1" w:styleId="Symbols">
    <w:name w:val="Symbols"/>
    <w:basedOn w:val="DefaultParagraphFont"/>
    <w:rsid w:val="0080205A"/>
    <w:rPr>
      <w:rFonts w:ascii="Symbol" w:hAnsi="Symbol"/>
    </w:rPr>
  </w:style>
  <w:style w:type="character" w:customStyle="1" w:styleId="MenuOptions">
    <w:name w:val="Menu Options"/>
    <w:basedOn w:val="DefaultParagraphFont"/>
    <w:rsid w:val="008020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205A"/>
    <w:rPr>
      <w:b/>
    </w:rPr>
  </w:style>
  <w:style w:type="character" w:customStyle="1" w:styleId="Underlined">
    <w:name w:val="Underlined"/>
    <w:basedOn w:val="DefaultParagraphFont"/>
    <w:rsid w:val="0080205A"/>
    <w:rPr>
      <w:u w:val="single"/>
    </w:rPr>
  </w:style>
  <w:style w:type="paragraph" w:customStyle="1" w:styleId="TableBodyTextRight">
    <w:name w:val="Table Body Text Right"/>
    <w:basedOn w:val="TableBodyText"/>
    <w:rsid w:val="008020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205A"/>
    <w:rPr>
      <w:sz w:val="18"/>
    </w:rPr>
  </w:style>
  <w:style w:type="paragraph" w:customStyle="1" w:styleId="BodySmallRight">
    <w:name w:val="Body Small Right"/>
    <w:basedOn w:val="BodyTextRight"/>
    <w:rsid w:val="0080205A"/>
    <w:rPr>
      <w:sz w:val="18"/>
      <w:szCs w:val="18"/>
    </w:rPr>
  </w:style>
  <w:style w:type="paragraph" w:customStyle="1" w:styleId="MarginEdition">
    <w:name w:val="Margin Edition"/>
    <w:basedOn w:val="MarginNote"/>
    <w:rsid w:val="008020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205A"/>
    <w:rPr>
      <w:sz w:val="2"/>
      <w:szCs w:val="2"/>
    </w:rPr>
  </w:style>
  <w:style w:type="character" w:customStyle="1" w:styleId="Small">
    <w:name w:val="Small"/>
    <w:basedOn w:val="DefaultParagraphFont"/>
    <w:rsid w:val="0080205A"/>
    <w:rPr>
      <w:sz w:val="16"/>
    </w:rPr>
  </w:style>
  <w:style w:type="paragraph" w:customStyle="1" w:styleId="WideTable">
    <w:name w:val="Wide Table"/>
    <w:basedOn w:val="Normal"/>
    <w:rsid w:val="008020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205A"/>
  </w:style>
  <w:style w:type="paragraph" w:styleId="Quote">
    <w:name w:val="Quote"/>
    <w:basedOn w:val="Heading1"/>
    <w:link w:val="QuoteChar"/>
    <w:qFormat/>
    <w:rsid w:val="008020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20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205A"/>
    <w:pPr>
      <w:pageBreakBefore/>
    </w:pPr>
  </w:style>
  <w:style w:type="paragraph" w:customStyle="1" w:styleId="Border">
    <w:name w:val="Border"/>
    <w:basedOn w:val="Normal"/>
    <w:qFormat/>
    <w:rsid w:val="008020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20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20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20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20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20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20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20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20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205A"/>
    <w:rPr>
      <w:u w:val="single"/>
    </w:rPr>
  </w:style>
  <w:style w:type="character" w:customStyle="1" w:styleId="BoldandItalics">
    <w:name w:val="Bold and Italics"/>
    <w:qFormat/>
    <w:rsid w:val="0080205A"/>
    <w:rPr>
      <w:b/>
      <w:i/>
      <w:u w:val="none"/>
    </w:rPr>
  </w:style>
  <w:style w:type="paragraph" w:styleId="BalloonText">
    <w:name w:val="Balloon Text"/>
    <w:basedOn w:val="Normal"/>
    <w:link w:val="BalloonTextChar"/>
    <w:rsid w:val="008020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20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20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20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20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20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205A"/>
    <w:pPr>
      <w:spacing w:before="0" w:after="0"/>
    </w:pPr>
  </w:style>
  <w:style w:type="paragraph" w:customStyle="1" w:styleId="BodyTextBold">
    <w:name w:val="Body Text Bold"/>
    <w:basedOn w:val="BodyText"/>
    <w:qFormat/>
    <w:rsid w:val="0080205A"/>
    <w:rPr>
      <w:b/>
    </w:rPr>
  </w:style>
  <w:style w:type="character" w:styleId="Hyperlink">
    <w:name w:val="Hyperlink"/>
    <w:basedOn w:val="DefaultParagraphFont"/>
    <w:uiPriority w:val="99"/>
    <w:unhideWhenUsed/>
    <w:rsid w:val="002D61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366</Words>
  <Characters>2481</Characters>
  <Application>Microsoft Office Word</Application>
  <DocSecurity>0</DocSecurity>
  <Lines>103</Lines>
  <Paragraphs>54</Paragraphs>
  <ScaleCrop>false</ScaleCrop>
  <Company>Author-it Software Corporation Ltd.</Company>
  <LinksUpToDate>false</LinksUpToDate>
  <CharactersWithSpaces>2793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AVIO0035 Identify powders, liquids, aerosols and gels (PLAGs)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2025-05-28T03:26:00Z</dcterms:created>
  <dcterms:modified xsi:type="dcterms:W3CDTF">2025-05-28T03:26:00Z</dcterms:modified>
</cp:coreProperties>
</file>