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892" w:rsidP="007A3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AVIO0034 Identify and manage weapons, explosives and prohibited items</w:t>
      </w:r>
      <w:r>
        <w:fldChar w:fldCharType="end"/>
      </w:r>
    </w:p>
    <w:p w:rsidR="007A3892" w:rsidP="007A3892">
      <w:pPr>
        <w:pStyle w:val="Version"/>
        <w:sectPr w:rsidSect="00BD6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473" w:rsidP="00BD6473">
      <w:pPr>
        <w:pStyle w:val="SuperHeading"/>
      </w:pPr>
      <w:r w:rsidRPr="00BD6473">
        <w:t>AVIO0034 Identify and manage weapons, explosives and prohibited items</w:t>
      </w:r>
    </w:p>
    <w:p w:rsidR="00000000" w:rsidRPr="00BD6473" w:rsidP="00BD6473">
      <w:pPr>
        <w:pStyle w:val="Heading1"/>
      </w:pPr>
      <w:bookmarkStart w:id="1" w:name="O_1297309"/>
      <w:bookmarkEnd w:id="1"/>
      <w:r w:rsidRPr="00BD64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Release 1. This is the first release of this unit of competency in the AVI Aviation Training Package.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2" w:name="O_1297310"/>
      <w:bookmarkEnd w:id="2"/>
      <w:r w:rsidRPr="00BD64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This unit involves the skills and knowledge required to identify and manage weapons, explosives and prohibited items in compliance with relevant legislative requirements and national operating standards.</w:t>
            </w:r>
          </w:p>
          <w:p w:rsidR="00000000" w:rsidRPr="00BD6473" w:rsidP="00BD6473">
            <w:pPr>
              <w:pStyle w:val="BodyText"/>
            </w:pPr>
            <w:r w:rsidRPr="00BD6473">
              <w:t>It includes managing weapons, explosives and prohibi</w:t>
            </w:r>
            <w:r w:rsidRPr="00BD6473">
              <w:t>ted items, securing and or disposing of prohibited items, securing and maintaining weapons and reporting and recording documentation.</w:t>
            </w:r>
          </w:p>
          <w:p w:rsidR="00000000" w:rsidRPr="00BD6473" w:rsidP="00BD6473">
            <w:pPr>
              <w:pStyle w:val="BodyText"/>
            </w:pPr>
            <w:r w:rsidRPr="00BD6473">
              <w:t>This unit addresses technical skill requirements (physical, mental and task-management abilities) related to security duti</w:t>
            </w:r>
            <w:r w:rsidRPr="00BD6473">
              <w:t>es of screening officers and contributes to safe and effective performance in complex transport security operational environments.</w:t>
            </w:r>
          </w:p>
          <w:p w:rsidR="00000000" w:rsidRPr="00BD6473" w:rsidP="00BD6473">
            <w:pPr>
              <w:pStyle w:val="BodyText"/>
            </w:pPr>
            <w:r w:rsidRPr="00BD6473">
              <w:t>Operations are conducted across a variety of operational contexts within the Australian transport security environment.</w:t>
            </w:r>
          </w:p>
          <w:p w:rsidR="00000000" w:rsidRPr="00BD6473" w:rsidP="00BD6473">
            <w:pPr>
              <w:pStyle w:val="BodyText"/>
            </w:pPr>
            <w:r w:rsidRPr="00BD6473">
              <w:t>Licen</w:t>
            </w:r>
            <w:r w:rsidRPr="00BD6473">
              <w:t>sing, legislative, regulatory or certification requirements are applicable to this unit.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3" w:name="O_1297311"/>
      <w:bookmarkEnd w:id="3"/>
      <w:r w:rsidRPr="00BD64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Not applicable.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4" w:name="O_1297312"/>
      <w:bookmarkEnd w:id="4"/>
      <w:r w:rsidRPr="00BD64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O – Security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5" w:name="O_1297313"/>
      <w:bookmarkEnd w:id="5"/>
      <w:r w:rsidRPr="00BD64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Not applicable.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6" w:name="O_1297314"/>
      <w:bookmarkEnd w:id="6"/>
      <w:r w:rsidRPr="00BD64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PERFORMANCE CRITERIA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Performance criteria describe the performance needed to demonstrate achievement of the element.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rPr>
                <w:rStyle w:val="SpecialBold"/>
              </w:rPr>
              <w:t>Manage weapons, explosives and prohibited items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Safe handling, storage and security requirements for weapons, explosives and prohibited items are identified and applied in accordance with legislative requirements and workplace procedures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Procedu</w:t>
            </w:r>
            <w:r w:rsidRPr="00BD6473">
              <w:t>res for making firearms and other weapons safe for processing, transportation or storage are identified and applied in accordance with workplace procedures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Personal safety in relation to handling weapons, explosives and prohibited items is maintained in accordance with workplace procedures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Workplace procedures relating to accidental discharge of firearms and incidents involving other weapons are identi</w:t>
            </w:r>
            <w:r w:rsidRPr="00BD6473">
              <w:t>fied and followed, as required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Knowledge of procedures for reporting and dealing with injury is maintained and applied in accordance with legislative requirements and workplace processes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Situations requiring assistance are identified and supp</w:t>
            </w:r>
            <w:r w:rsidRPr="00BD6473">
              <w:t>ort requested in accordance with workplace procedures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rPr>
                <w:rStyle w:val="SpecialBold"/>
              </w:rPr>
              <w:t>Secure unauthorised</w:t>
            </w:r>
            <w:r w:rsidRPr="00BD6473">
              <w:t xml:space="preserve"> </w:t>
            </w:r>
            <w:r w:rsidRPr="00BD6473">
              <w:rPr>
                <w:rStyle w:val="SpecialBold"/>
              </w:rPr>
              <w:t>weapons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Care and storage requirements for weapons, explosives and prohibited items are identified and followed in accordance with workplace procedures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Weapons, explosives and prohibited items are managed in accordance with legislative requirements and workplace procedures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rPr>
                <w:rStyle w:val="SpecialBold"/>
              </w:rPr>
              <w:t>Reporting and recording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t>Procedures for the confiscation of weapons, explosives and prohibited items are reported and recorded in accordance with workplace procedures</w:t>
            </w:r>
          </w:p>
        </w:tc>
      </w:tr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73">
            <w:pPr>
              <w:pStyle w:val="BodyText"/>
              <w:rPr>
                <w:lang w:val="en-NZ"/>
              </w:rPr>
            </w:pPr>
            <w:r w:rsidRPr="00BD647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Procedures for reporting loss, damage or theft of weapons, explosives and prohibited items from storage fac</w:t>
            </w:r>
            <w:r w:rsidRPr="00BD6473">
              <w:t>ility are identified and followed in accordance with workplace procedures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7" w:name="O_1297315"/>
      <w:bookmarkEnd w:id="7"/>
      <w:r w:rsidRPr="00BD64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Foundation skills essential to performance are explicit in the performance criteria of this unit of competency.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8" w:name="O_1297316"/>
      <w:bookmarkEnd w:id="8"/>
      <w:r w:rsidRPr="00BD64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Range is restricted to essential operating conditions and any other variables essential to the work environment.</w:t>
            </w:r>
          </w:p>
          <w:p w:rsidR="00000000" w:rsidRPr="00BD6473" w:rsidP="00BD6473">
            <w:pPr>
              <w:pStyle w:val="BodyText"/>
            </w:pPr>
            <w:r w:rsidRPr="00BD6473">
              <w:t>Non-essential conditions may be found in the Companion Volume Implementation Guide.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9" w:name="O_1297317"/>
      <w:bookmarkEnd w:id="9"/>
      <w:r w:rsidRPr="00BD6473">
        <w:t>Unit Mapping Infor</w:t>
      </w:r>
      <w:r w:rsidRPr="00BD6473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4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73" w:rsidP="00BD6473">
            <w:pPr>
              <w:pStyle w:val="BodyText"/>
            </w:pPr>
            <w:r w:rsidRPr="00BD6473">
              <w:t>This unit replaces and is equivalent to AVIO0009 Identify and handle weapons, explosives and prohibited items.</w:t>
            </w:r>
          </w:p>
        </w:tc>
      </w:tr>
    </w:tbl>
    <w:p w:rsidR="00000000" w:rsidRPr="00BD6473" w:rsidP="00BD6473">
      <w:pPr>
        <w:pStyle w:val="NoPaddingFontSize1"/>
      </w:pPr>
    </w:p>
    <w:p w:rsidR="00000000" w:rsidRPr="00BD6473" w:rsidP="00BD6473">
      <w:pPr>
        <w:pStyle w:val="AllowPageBreak"/>
      </w:pPr>
    </w:p>
    <w:p w:rsidR="00000000" w:rsidRPr="00BD6473" w:rsidP="00BD6473">
      <w:pPr>
        <w:pStyle w:val="Heading1"/>
      </w:pPr>
      <w:bookmarkStart w:id="10" w:name="O_1297324"/>
      <w:bookmarkEnd w:id="10"/>
      <w:r w:rsidRPr="00BD6473">
        <w:t>Links</w:t>
      </w:r>
    </w:p>
    <w:p w:rsidR="00000000" w:rsidRPr="00BD6473" w:rsidP="007A3892">
      <w:pPr>
        <w:pStyle w:val="BodyText"/>
      </w:pPr>
      <w:r w:rsidRPr="00BD6473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559D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D6473" w:rsidP="00BD6473"/>
    <w:sectPr w:rsidSect="00BD6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73" w:rsidRPr="007A3892" w:rsidP="007A3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92" w:rsidP="00BD6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892" w:rsidP="00BD6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3892" w:rsidP="00BD6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473" w:rsidRPr="007A3892" w:rsidP="007A3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92" w:rsidRPr="002D2AF8" w:rsidP="00BD6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AVIO0034 Identify and manage weapons, explosives and prohibited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7A3892" w:rsidP="00BD6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473"/>
  </w:style>
  <w:style w:type="character" w:customStyle="1" w:styleId="Heading1Char">
    <w:name w:val="Heading 1 Char"/>
    <w:basedOn w:val="DefaultParagraphFont"/>
    <w:link w:val="Heading1"/>
    <w:rsid w:val="00BD6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4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6473"/>
    <w:rPr>
      <w:b/>
      <w:spacing w:val="0"/>
    </w:rPr>
  </w:style>
  <w:style w:type="paragraph" w:customStyle="1" w:styleId="SuperHeading">
    <w:name w:val="SuperHeading"/>
    <w:basedOn w:val="Normal"/>
    <w:rsid w:val="00BD6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6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4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4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4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473"/>
    <w:rPr>
      <w:i/>
    </w:rPr>
  </w:style>
  <w:style w:type="paragraph" w:styleId="Caption">
    <w:name w:val="caption"/>
    <w:basedOn w:val="BodyText"/>
    <w:next w:val="Normal"/>
    <w:qFormat/>
    <w:rsid w:val="00BD6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473"/>
  </w:style>
  <w:style w:type="paragraph" w:styleId="TableofFigures">
    <w:name w:val="table of figures"/>
    <w:basedOn w:val="Normal"/>
    <w:next w:val="Normal"/>
    <w:semiHidden/>
    <w:rsid w:val="00BD6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4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6473"/>
    <w:rPr>
      <w:rFonts w:ascii="Wingdings" w:hAnsi="Wingdings"/>
    </w:rPr>
  </w:style>
  <w:style w:type="paragraph" w:customStyle="1" w:styleId="TableHeading">
    <w:name w:val="Table Heading"/>
    <w:basedOn w:val="HeadingBase"/>
    <w:rsid w:val="00BD6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473"/>
    <w:rPr>
      <w:color w:val="0033CC"/>
      <w:u w:val="none"/>
    </w:rPr>
  </w:style>
  <w:style w:type="paragraph" w:customStyle="1" w:styleId="BodyTextRight">
    <w:name w:val="Body Text Right"/>
    <w:basedOn w:val="BodyText"/>
    <w:rsid w:val="00BD6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4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473"/>
    <w:rPr>
      <w:sz w:val="32"/>
    </w:rPr>
  </w:style>
  <w:style w:type="paragraph" w:customStyle="1" w:styleId="HeadingProcedure">
    <w:name w:val="Heading Procedure"/>
    <w:basedOn w:val="HeadingBase"/>
    <w:next w:val="Normal"/>
    <w:rsid w:val="00BD6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473"/>
    <w:pPr>
      <w:spacing w:before="60" w:after="60"/>
    </w:pPr>
  </w:style>
  <w:style w:type="paragraph" w:styleId="ListContinue">
    <w:name w:val="List Continue"/>
    <w:basedOn w:val="List"/>
    <w:rsid w:val="00BD6473"/>
    <w:pPr>
      <w:ind w:firstLine="0"/>
    </w:pPr>
  </w:style>
  <w:style w:type="paragraph" w:customStyle="1" w:styleId="ListNote">
    <w:name w:val="List Note"/>
    <w:basedOn w:val="List"/>
    <w:rsid w:val="00BD6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473"/>
    <w:rPr>
      <w:rFonts w:ascii="Courier New" w:hAnsi="Courier New"/>
    </w:rPr>
  </w:style>
  <w:style w:type="paragraph" w:customStyle="1" w:styleId="NoteBullet">
    <w:name w:val="Note Bullet"/>
    <w:basedOn w:val="Note"/>
    <w:rsid w:val="00BD6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4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6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473"/>
    <w:rPr>
      <w:b/>
      <w:smallCaps/>
    </w:rPr>
  </w:style>
  <w:style w:type="paragraph" w:customStyle="1" w:styleId="TableListNumber">
    <w:name w:val="Table List Number"/>
    <w:basedOn w:val="ListNumber"/>
    <w:rsid w:val="00BD6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473"/>
    <w:pPr>
      <w:numPr>
        <w:numId w:val="7"/>
      </w:numPr>
    </w:pPr>
  </w:style>
  <w:style w:type="paragraph" w:customStyle="1" w:styleId="ListAlpha2">
    <w:name w:val="List Alpha 2"/>
    <w:basedOn w:val="List2"/>
    <w:rsid w:val="00BD6473"/>
    <w:pPr>
      <w:numPr>
        <w:numId w:val="6"/>
      </w:numPr>
    </w:pPr>
  </w:style>
  <w:style w:type="paragraph" w:styleId="List2">
    <w:name w:val="List 2"/>
    <w:basedOn w:val="BodyText"/>
    <w:rsid w:val="00BD6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4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4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473"/>
    <w:pPr>
      <w:numPr>
        <w:numId w:val="2"/>
      </w:numPr>
    </w:pPr>
  </w:style>
  <w:style w:type="paragraph" w:styleId="ListContinue2">
    <w:name w:val="List Continue 2"/>
    <w:basedOn w:val="List2"/>
    <w:rsid w:val="00BD6473"/>
    <w:pPr>
      <w:ind w:firstLine="0"/>
    </w:pPr>
  </w:style>
  <w:style w:type="paragraph" w:styleId="ListContinue3">
    <w:name w:val="List Continue 3"/>
    <w:basedOn w:val="List3"/>
    <w:rsid w:val="00BD6473"/>
    <w:pPr>
      <w:ind w:left="1021" w:firstLine="0"/>
    </w:pPr>
  </w:style>
  <w:style w:type="paragraph" w:styleId="ListContinue4">
    <w:name w:val="List Continue 4"/>
    <w:basedOn w:val="List4"/>
    <w:rsid w:val="00BD6473"/>
    <w:pPr>
      <w:ind w:firstLine="0"/>
    </w:pPr>
  </w:style>
  <w:style w:type="paragraph" w:styleId="ListContinue5">
    <w:name w:val="List Continue 5"/>
    <w:basedOn w:val="List5"/>
    <w:rsid w:val="00BD6473"/>
    <w:pPr>
      <w:ind w:firstLine="0"/>
    </w:pPr>
  </w:style>
  <w:style w:type="paragraph" w:styleId="ListNumber3">
    <w:name w:val="List Number 3"/>
    <w:basedOn w:val="List3"/>
    <w:rsid w:val="00BD6473"/>
    <w:pPr>
      <w:numPr>
        <w:numId w:val="3"/>
      </w:numPr>
    </w:pPr>
  </w:style>
  <w:style w:type="paragraph" w:styleId="ListNumber4">
    <w:name w:val="List Number 4"/>
    <w:basedOn w:val="List4"/>
    <w:rsid w:val="00BD6473"/>
    <w:pPr>
      <w:numPr>
        <w:numId w:val="4"/>
      </w:numPr>
    </w:pPr>
  </w:style>
  <w:style w:type="paragraph" w:styleId="ListNumber5">
    <w:name w:val="List Number 5"/>
    <w:basedOn w:val="List5"/>
    <w:rsid w:val="00BD6473"/>
    <w:pPr>
      <w:numPr>
        <w:numId w:val="5"/>
      </w:numPr>
    </w:pPr>
  </w:style>
  <w:style w:type="paragraph" w:styleId="BlockText">
    <w:name w:val="Block Text"/>
    <w:basedOn w:val="Normal"/>
    <w:rsid w:val="00BD6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473"/>
    <w:rPr>
      <w:sz w:val="16"/>
      <w:vertAlign w:val="superscript"/>
    </w:rPr>
  </w:style>
  <w:style w:type="character" w:customStyle="1" w:styleId="Symbols">
    <w:name w:val="Symbols"/>
    <w:basedOn w:val="DefaultParagraphFont"/>
    <w:rsid w:val="00BD6473"/>
    <w:rPr>
      <w:rFonts w:ascii="Symbol" w:hAnsi="Symbol"/>
    </w:rPr>
  </w:style>
  <w:style w:type="character" w:customStyle="1" w:styleId="MenuOptions">
    <w:name w:val="Menu Options"/>
    <w:basedOn w:val="DefaultParagraphFont"/>
    <w:rsid w:val="00BD6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473"/>
    <w:rPr>
      <w:b/>
    </w:rPr>
  </w:style>
  <w:style w:type="character" w:customStyle="1" w:styleId="Underlined">
    <w:name w:val="Underlined"/>
    <w:basedOn w:val="DefaultParagraphFont"/>
    <w:rsid w:val="00BD6473"/>
    <w:rPr>
      <w:u w:val="single"/>
    </w:rPr>
  </w:style>
  <w:style w:type="paragraph" w:customStyle="1" w:styleId="TableBodyTextRight">
    <w:name w:val="Table Body Text Right"/>
    <w:basedOn w:val="TableBodyText"/>
    <w:rsid w:val="00BD6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473"/>
    <w:rPr>
      <w:sz w:val="18"/>
    </w:rPr>
  </w:style>
  <w:style w:type="paragraph" w:customStyle="1" w:styleId="BodySmallRight">
    <w:name w:val="Body Small Right"/>
    <w:basedOn w:val="BodyTextRight"/>
    <w:rsid w:val="00BD6473"/>
    <w:rPr>
      <w:sz w:val="18"/>
      <w:szCs w:val="18"/>
    </w:rPr>
  </w:style>
  <w:style w:type="paragraph" w:customStyle="1" w:styleId="MarginEdition">
    <w:name w:val="Margin Edition"/>
    <w:basedOn w:val="MarginNote"/>
    <w:rsid w:val="00BD6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473"/>
    <w:rPr>
      <w:sz w:val="2"/>
      <w:szCs w:val="2"/>
    </w:rPr>
  </w:style>
  <w:style w:type="character" w:customStyle="1" w:styleId="Small">
    <w:name w:val="Small"/>
    <w:basedOn w:val="DefaultParagraphFont"/>
    <w:rsid w:val="00BD6473"/>
    <w:rPr>
      <w:sz w:val="16"/>
    </w:rPr>
  </w:style>
  <w:style w:type="paragraph" w:customStyle="1" w:styleId="WideTable">
    <w:name w:val="Wide Table"/>
    <w:basedOn w:val="Normal"/>
    <w:rsid w:val="00BD6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473"/>
  </w:style>
  <w:style w:type="paragraph" w:styleId="Quote">
    <w:name w:val="Quote"/>
    <w:basedOn w:val="Heading1"/>
    <w:link w:val="QuoteChar"/>
    <w:qFormat/>
    <w:rsid w:val="00BD6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473"/>
    <w:pPr>
      <w:pageBreakBefore/>
    </w:pPr>
  </w:style>
  <w:style w:type="paragraph" w:customStyle="1" w:styleId="Border">
    <w:name w:val="Border"/>
    <w:basedOn w:val="Normal"/>
    <w:qFormat/>
    <w:rsid w:val="00BD6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473"/>
    <w:rPr>
      <w:u w:val="single"/>
    </w:rPr>
  </w:style>
  <w:style w:type="character" w:customStyle="1" w:styleId="BoldandItalics">
    <w:name w:val="Bold and Italics"/>
    <w:qFormat/>
    <w:rsid w:val="00BD6473"/>
    <w:rPr>
      <w:b/>
      <w:i/>
      <w:u w:val="none"/>
    </w:rPr>
  </w:style>
  <w:style w:type="paragraph" w:styleId="BalloonText">
    <w:name w:val="Balloon Text"/>
    <w:basedOn w:val="Normal"/>
    <w:link w:val="BalloonTextChar"/>
    <w:rsid w:val="00BD6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473"/>
    <w:pPr>
      <w:spacing w:before="0" w:after="0"/>
    </w:pPr>
  </w:style>
  <w:style w:type="paragraph" w:customStyle="1" w:styleId="BodyTextBold">
    <w:name w:val="Body Text Bold"/>
    <w:basedOn w:val="BodyText"/>
    <w:qFormat/>
    <w:rsid w:val="00BD6473"/>
    <w:rPr>
      <w:b/>
    </w:rPr>
  </w:style>
  <w:style w:type="character" w:styleId="Hyperlink">
    <w:name w:val="Hyperlink"/>
    <w:basedOn w:val="DefaultParagraphFont"/>
    <w:uiPriority w:val="99"/>
    <w:unhideWhenUsed/>
    <w:rsid w:val="007A3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3432</Characters>
  <Application>Microsoft Office Word</Application>
  <DocSecurity>0</DocSecurity>
  <Lines>143</Lines>
  <Paragraphs>69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AVIO0034 Identify and manage weapons, explosives and prohibited items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