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2026" w:rsidP="00412026">
      <w:pPr>
        <w:pStyle w:val="Title"/>
      </w:pPr>
      <w:r>
        <w:fldChar w:fldCharType="begin"/>
      </w:r>
      <w:r>
        <w:instrText xml:space="preserve"> TITLE   \* MERGEFORMAT </w:instrText>
      </w:r>
      <w:r>
        <w:fldChar w:fldCharType="separate"/>
      </w:r>
      <w:r>
        <w:t>Assessment Requirements for AVIO0034 Identify and manage weapons, explosives and prohibited items</w:t>
      </w:r>
      <w:r>
        <w:fldChar w:fldCharType="end"/>
      </w:r>
    </w:p>
    <w:p w:rsidR="00412026" w:rsidP="00412026">
      <w:pPr>
        <w:pStyle w:val="Version"/>
        <w:sectPr w:rsidSect="00307B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7B3E" w:rsidP="00307B3E">
      <w:pPr>
        <w:pStyle w:val="SuperHeading"/>
      </w:pPr>
      <w:r w:rsidRPr="00307B3E">
        <w:t>Assessment Requirements for AVIO0034 Identify and manage weapons, explosives and prohibited items</w:t>
      </w:r>
    </w:p>
    <w:p w:rsidR="00000000" w:rsidRPr="00307B3E" w:rsidP="00307B3E">
      <w:pPr>
        <w:pStyle w:val="Heading1"/>
      </w:pPr>
      <w:bookmarkStart w:id="1" w:name="O_1297319"/>
      <w:bookmarkEnd w:id="1"/>
      <w:r w:rsidRPr="00307B3E">
        <w:t>Modification History</w:t>
      </w:r>
    </w:p>
    <w:tbl>
      <w:tblPr>
        <w:tblW w:w="9497" w:type="dxa"/>
        <w:tblLayout w:type="fixed"/>
        <w:tblCellMar>
          <w:left w:w="62" w:type="dxa"/>
          <w:right w:w="62" w:type="dxa"/>
        </w:tblCellMar>
        <w:tblLook w:val="0000"/>
      </w:tblPr>
      <w:tblGrid>
        <w:gridCol w:w="9497"/>
      </w:tblGrid>
      <w:tr w:rsidTr="00307B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7B3E" w:rsidP="00307B3E">
            <w:pPr>
              <w:pStyle w:val="BodyText"/>
            </w:pPr>
            <w:r w:rsidRPr="00307B3E">
              <w:t>Release 1. This is the first release of this unit of competency in the AVI Aviation Training Package.</w:t>
            </w:r>
          </w:p>
        </w:tc>
      </w:tr>
    </w:tbl>
    <w:p w:rsidR="00000000" w:rsidRPr="00307B3E" w:rsidP="00307B3E">
      <w:pPr>
        <w:pStyle w:val="NoPaddingFontSize1"/>
      </w:pPr>
    </w:p>
    <w:p w:rsidR="00000000" w:rsidRPr="00307B3E" w:rsidP="00307B3E">
      <w:pPr>
        <w:pStyle w:val="AllowPageBreak"/>
      </w:pPr>
    </w:p>
    <w:p w:rsidR="00000000" w:rsidRPr="00307B3E" w:rsidP="00307B3E">
      <w:pPr>
        <w:pStyle w:val="Heading1"/>
      </w:pPr>
      <w:bookmarkStart w:id="2" w:name="O_1297320"/>
      <w:bookmarkEnd w:id="2"/>
      <w:r w:rsidRPr="00307B3E">
        <w:t>Performance Evidence</w:t>
      </w:r>
    </w:p>
    <w:tbl>
      <w:tblPr>
        <w:tblW w:w="9497" w:type="dxa"/>
        <w:tblLayout w:type="fixed"/>
        <w:tblCellMar>
          <w:left w:w="62" w:type="dxa"/>
          <w:right w:w="62" w:type="dxa"/>
        </w:tblCellMar>
        <w:tblLook w:val="0000"/>
      </w:tblPr>
      <w:tblGrid>
        <w:gridCol w:w="9497"/>
      </w:tblGrid>
      <w:tr w:rsidTr="00307B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7B3E">
            <w:pPr>
              <w:pStyle w:val="BodyText"/>
              <w:rPr>
                <w:lang w:val="en-NZ"/>
              </w:rPr>
            </w:pPr>
            <w:r w:rsidRPr="00307B3E">
              <w:t>Evidence required to demonstrate competence in this unit must be relevant to and satisfy all of the requirements of the elements, performance criteria and range of conditions on at least one occasion and include:</w:t>
            </w:r>
          </w:p>
        </w:tc>
      </w:tr>
      <w:tr w:rsidTr="00307B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7B3E" w:rsidP="00307B3E">
            <w:pPr>
              <w:pStyle w:val="ListBullet"/>
            </w:pPr>
            <w:r w:rsidRPr="00307B3E">
              <w:t>applying sa</w:t>
            </w:r>
            <w:r w:rsidRPr="00307B3E">
              <w:t>fe handling techniques of weapons, explosives and prohibited items in accordance with legislative requirements, and workplace procedures</w:t>
            </w:r>
          </w:p>
          <w:p w:rsidR="00000000" w:rsidRPr="00307B3E" w:rsidP="00307B3E">
            <w:pPr>
              <w:pStyle w:val="ListBullet"/>
            </w:pPr>
            <w:r w:rsidRPr="00307B3E">
              <w:t>applying safety and environmental procedures relating to firearms, ammunition and other weapons</w:t>
            </w:r>
          </w:p>
          <w:p w:rsidR="00000000" w:rsidRPr="00307B3E" w:rsidP="00307B3E">
            <w:pPr>
              <w:pStyle w:val="ListBullet"/>
            </w:pPr>
            <w:r w:rsidRPr="00307B3E">
              <w:t>applying standard workp</w:t>
            </w:r>
            <w:r w:rsidRPr="00307B3E">
              <w:t>lace procedures in the storage and care of weapons, explosives and prohibited items</w:t>
            </w:r>
          </w:p>
          <w:p w:rsidR="00000000" w:rsidRPr="00307B3E" w:rsidP="00307B3E">
            <w:pPr>
              <w:pStyle w:val="ListBullet"/>
            </w:pPr>
            <w:r w:rsidRPr="00307B3E">
              <w:t xml:space="preserve">identifying hazards and applying appropriate WHS/OHS procedures and relevant legislative requirements </w:t>
            </w:r>
          </w:p>
          <w:p w:rsidR="00000000" w:rsidRPr="00307B3E" w:rsidP="00307B3E">
            <w:pPr>
              <w:pStyle w:val="ListBullet"/>
            </w:pPr>
            <w:r w:rsidRPr="00307B3E">
              <w:t>managing weapons, explosives and prohibited items and applying safe h</w:t>
            </w:r>
            <w:r w:rsidRPr="00307B3E">
              <w:t>andling techniques</w:t>
            </w:r>
          </w:p>
          <w:p w:rsidR="00000000" w:rsidRPr="00307B3E" w:rsidP="00307B3E">
            <w:pPr>
              <w:pStyle w:val="ListBullet"/>
            </w:pPr>
            <w:r w:rsidRPr="00307B3E">
              <w:t>recording and reporting weapon, explosives and prohibited items movement to relevant authorities</w:t>
            </w:r>
          </w:p>
          <w:p w:rsidR="00000000" w:rsidRPr="00307B3E" w:rsidP="00307B3E">
            <w:pPr>
              <w:pStyle w:val="ListBullet"/>
            </w:pPr>
            <w:r w:rsidRPr="00307B3E">
              <w:t>rendering safe a variety of weapons and firearm types</w:t>
            </w:r>
          </w:p>
          <w:p w:rsidR="00000000" w:rsidRPr="00307B3E" w:rsidP="00307B3E">
            <w:pPr>
              <w:pStyle w:val="ListBullet"/>
            </w:pPr>
            <w:r w:rsidRPr="00307B3E">
              <w:t>using communication to effectively confirm information and requirements and seek assistance.</w:t>
            </w:r>
          </w:p>
        </w:tc>
      </w:tr>
    </w:tbl>
    <w:p w:rsidR="00000000" w:rsidRPr="00307B3E" w:rsidP="00307B3E">
      <w:pPr>
        <w:pStyle w:val="NoPaddingFontSize1"/>
      </w:pPr>
    </w:p>
    <w:p w:rsidR="00000000" w:rsidRPr="00307B3E" w:rsidP="00307B3E">
      <w:pPr>
        <w:pStyle w:val="AllowPageBreak"/>
      </w:pPr>
    </w:p>
    <w:p w:rsidR="00000000" w:rsidRPr="00307B3E" w:rsidP="00307B3E">
      <w:pPr>
        <w:pStyle w:val="Heading1"/>
      </w:pPr>
      <w:bookmarkStart w:id="3" w:name="O_1297321"/>
      <w:bookmarkEnd w:id="3"/>
      <w:r w:rsidRPr="00307B3E">
        <w:t>Knowledge Evidence</w:t>
      </w:r>
    </w:p>
    <w:tbl>
      <w:tblPr>
        <w:tblW w:w="9497" w:type="dxa"/>
        <w:tblLayout w:type="fixed"/>
        <w:tblCellMar>
          <w:left w:w="62" w:type="dxa"/>
          <w:right w:w="62" w:type="dxa"/>
        </w:tblCellMar>
        <w:tblLook w:val="0000"/>
      </w:tblPr>
      <w:tblGrid>
        <w:gridCol w:w="9497"/>
      </w:tblGrid>
      <w:tr w:rsidTr="00307B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7B3E">
            <w:pPr>
              <w:pStyle w:val="BodyText"/>
              <w:rPr>
                <w:lang w:val="en-NZ"/>
              </w:rPr>
            </w:pPr>
            <w:r w:rsidRPr="00307B3E">
              <w:t>Evidence required to demonstrate competence in this unit must be relevant to and satisfy all of the requirements of the ele</w:t>
            </w:r>
            <w:r w:rsidRPr="00307B3E">
              <w:t>ments, performance criteria and range of conditions and include knowledge of:</w:t>
            </w:r>
          </w:p>
        </w:tc>
      </w:tr>
      <w:tr w:rsidTr="00307B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7B3E" w:rsidP="00307B3E">
            <w:pPr>
              <w:pStyle w:val="ListBullet"/>
            </w:pPr>
            <w:r w:rsidRPr="00307B3E">
              <w:t>a variety of weapons, firearm types, munitions and prohibited items</w:t>
            </w:r>
          </w:p>
          <w:p w:rsidR="00000000" w:rsidRPr="00307B3E" w:rsidP="00307B3E">
            <w:pPr>
              <w:pStyle w:val="ListBullet"/>
            </w:pPr>
            <w:r w:rsidRPr="00307B3E">
              <w:t>completing relevant documentation</w:t>
            </w:r>
          </w:p>
          <w:p w:rsidR="00000000" w:rsidRPr="00307B3E" w:rsidP="00307B3E">
            <w:pPr>
              <w:pStyle w:val="ListBullet"/>
            </w:pPr>
            <w:r w:rsidRPr="00307B3E">
              <w:t>disposal and storage processes in accordance with legislative requirements</w:t>
            </w:r>
          </w:p>
          <w:p w:rsidR="00000000" w:rsidRPr="00307B3E" w:rsidP="00307B3E">
            <w:pPr>
              <w:pStyle w:val="ListBullet"/>
            </w:pPr>
            <w:r w:rsidRPr="00307B3E">
              <w:t>law enforcement officers and other government officers, their roles and responsibilities within a transport security workplace</w:t>
            </w:r>
          </w:p>
          <w:p w:rsidR="00000000" w:rsidRPr="00307B3E" w:rsidP="00307B3E">
            <w:pPr>
              <w:pStyle w:val="ListBullet"/>
            </w:pPr>
            <w:r w:rsidRPr="00307B3E">
              <w:t>legislation relating to firearms, weapons, explosives and prohibited items</w:t>
            </w:r>
          </w:p>
          <w:p w:rsidR="00000000" w:rsidRPr="00307B3E" w:rsidP="00307B3E">
            <w:pPr>
              <w:pStyle w:val="ListBullet"/>
            </w:pPr>
            <w:r w:rsidRPr="00307B3E">
              <w:t>procedures for handling and storage of identified weapons, explosives, prohibited items</w:t>
            </w:r>
          </w:p>
          <w:p w:rsidR="00000000" w:rsidRPr="00307B3E" w:rsidP="00307B3E">
            <w:pPr>
              <w:pStyle w:val="ListBullet"/>
            </w:pPr>
            <w:r w:rsidRPr="00307B3E">
              <w:t>requirements for handling firearms and other weapons safely</w:t>
            </w:r>
          </w:p>
          <w:p w:rsidR="00000000" w:rsidRPr="00307B3E" w:rsidP="00307B3E">
            <w:pPr>
              <w:pStyle w:val="ListBullet"/>
            </w:pPr>
            <w:r w:rsidRPr="00307B3E">
              <w:t xml:space="preserve">workplace procedures to accidental discharge of firearms and incidents involving other </w:t>
            </w:r>
            <w:r w:rsidRPr="00307B3E">
              <w:t>weapons for respondin</w:t>
            </w:r>
            <w:r w:rsidRPr="00307B3E">
              <w:t>g.</w:t>
            </w:r>
          </w:p>
        </w:tc>
      </w:tr>
    </w:tbl>
    <w:p w:rsidR="00000000" w:rsidRPr="00307B3E" w:rsidP="00307B3E">
      <w:pPr>
        <w:pStyle w:val="NoPaddingFontSize1"/>
      </w:pPr>
    </w:p>
    <w:p w:rsidR="00000000" w:rsidRPr="00307B3E" w:rsidP="00307B3E">
      <w:pPr>
        <w:pStyle w:val="AllowPageBreak"/>
      </w:pPr>
    </w:p>
    <w:p w:rsidR="00000000" w:rsidRPr="00307B3E" w:rsidP="00307B3E">
      <w:pPr>
        <w:pStyle w:val="Heading1"/>
      </w:pPr>
      <w:bookmarkStart w:id="4" w:name="O_1297322"/>
      <w:bookmarkEnd w:id="4"/>
      <w:r w:rsidRPr="00307B3E">
        <w:t>Assessment Conditions</w:t>
      </w:r>
    </w:p>
    <w:tbl>
      <w:tblPr>
        <w:tblW w:w="9497" w:type="dxa"/>
        <w:tblLayout w:type="fixed"/>
        <w:tblCellMar>
          <w:left w:w="62" w:type="dxa"/>
          <w:right w:w="62" w:type="dxa"/>
        </w:tblCellMar>
        <w:tblLook w:val="0000"/>
      </w:tblPr>
      <w:tblGrid>
        <w:gridCol w:w="9497"/>
      </w:tblGrid>
      <w:tr w:rsidTr="00307B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7B3E" w:rsidP="00307B3E">
            <w:pPr>
              <w:pStyle w:val="BodyText"/>
            </w:pPr>
            <w:r w:rsidRPr="00307B3E">
              <w:t>Assessors must hold credentials specified within the Standards for Registered Training Organisations current at the time of assessment.</w:t>
            </w:r>
          </w:p>
          <w:p w:rsidR="00000000" w:rsidRPr="00307B3E" w:rsidP="00307B3E">
            <w:pPr>
              <w:pStyle w:val="BodyText"/>
            </w:pPr>
            <w:r w:rsidRPr="00307B3E">
              <w:t>Assessment must satisfy the Principles of Assessment and Rules of Evidence</w:t>
            </w:r>
            <w:r w:rsidRPr="00307B3E">
              <w:t xml:space="preserve"> and all regulatory requirements included within the Standards for Registered Training Organisations current at the time of assessment.</w:t>
            </w:r>
          </w:p>
          <w:p w:rsidR="00000000" w:rsidRPr="00307B3E" w:rsidP="00307B3E">
            <w:pPr>
              <w:pStyle w:val="BodyText"/>
            </w:pPr>
            <w:r w:rsidRPr="00307B3E">
              <w:t>Assessment must occur in workplace operational situations where it is appropriate to do so; where this is not appropriat</w:t>
            </w:r>
            <w:r w:rsidRPr="00307B3E">
              <w:t xml:space="preserve">e, assessment must occur in simulated workplace operational situations that replicate workplace conditions. </w:t>
            </w:r>
          </w:p>
          <w:p w:rsidR="00000000" w:rsidRPr="00307B3E" w:rsidP="00307B3E">
            <w:pPr>
              <w:pStyle w:val="BodyText"/>
            </w:pPr>
            <w:r w:rsidRPr="00307B3E">
              <w:t>Assessment processes and techniques must be appropriate to the language, literacy and numeracy requirements of the work being performed and the nee</w:t>
            </w:r>
            <w:r w:rsidRPr="00307B3E">
              <w:t>ds of the candidate.</w:t>
            </w:r>
          </w:p>
          <w:p w:rsidR="00000000" w:rsidRPr="00307B3E" w:rsidP="00307B3E">
            <w:pPr>
              <w:pStyle w:val="BodyText"/>
            </w:pPr>
            <w:r w:rsidRPr="00307B3E">
              <w:t>Resources for assessment must include access to:</w:t>
            </w:r>
          </w:p>
          <w:p w:rsidR="00000000" w:rsidRPr="00307B3E" w:rsidP="00307B3E">
            <w:pPr>
              <w:pStyle w:val="ListBullet"/>
            </w:pPr>
            <w:r w:rsidRPr="00307B3E">
              <w:t>a range of relevant exercises, case studies and/or simulations</w:t>
            </w:r>
          </w:p>
          <w:p w:rsidR="00000000" w:rsidRPr="00307B3E" w:rsidP="00307B3E">
            <w:pPr>
              <w:pStyle w:val="ListBullet"/>
            </w:pPr>
            <w:r w:rsidRPr="00307B3E">
              <w:t>applicable documentation, including workplace procedures, regulations, codes of practice and operation manuals</w:t>
            </w:r>
          </w:p>
          <w:p w:rsidR="00000000" w:rsidRPr="00307B3E" w:rsidP="00307B3E">
            <w:pPr>
              <w:pStyle w:val="ListBullet"/>
            </w:pPr>
            <w:r w:rsidRPr="00307B3E">
              <w:t>relevant materials, tools, equipment and PPE currently used in industry.</w:t>
            </w:r>
          </w:p>
        </w:tc>
      </w:tr>
    </w:tbl>
    <w:p w:rsidR="00000000" w:rsidRPr="00307B3E" w:rsidP="00307B3E">
      <w:pPr>
        <w:pStyle w:val="NoPaddingFontSize1"/>
      </w:pPr>
    </w:p>
    <w:p w:rsidR="00000000" w:rsidRPr="00307B3E" w:rsidP="00307B3E">
      <w:pPr>
        <w:pStyle w:val="AllowPageBreak"/>
      </w:pPr>
    </w:p>
    <w:p w:rsidR="00000000" w:rsidRPr="00307B3E" w:rsidP="00307B3E">
      <w:pPr>
        <w:pStyle w:val="Heading1"/>
      </w:pPr>
      <w:bookmarkStart w:id="5" w:name="O_1297325"/>
      <w:bookmarkEnd w:id="5"/>
      <w:r w:rsidRPr="00307B3E">
        <w:t>Links</w:t>
      </w:r>
    </w:p>
    <w:p w:rsidR="00000000" w:rsidRPr="00307B3E" w:rsidP="00412026">
      <w:pPr>
        <w:pStyle w:val="BodyText"/>
      </w:pPr>
      <w:r w:rsidRPr="00307B3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A026CC">
        <w:rPr>
          <w:rStyle w:val="Hyperlink"/>
        </w:rPr>
        <w:t>https://vetnet.gov.au/Pages/TrainingDocs.aspx?q=4725260a-0af3-4daf-912b-ef1c2f3e5816</w:t>
      </w:r>
      <w:r>
        <w:fldChar w:fldCharType="end"/>
      </w:r>
    </w:p>
    <w:p w:rsidR="00000000" w:rsidRPr="00307B3E" w:rsidP="00307B3E"/>
    <w:sectPr w:rsidSect="00307B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B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B3E" w:rsidRPr="00412026" w:rsidP="004120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B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26" w:rsidP="00307B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12026" w:rsidP="00307B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12026" w:rsidP="00307B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B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7B3E" w:rsidRPr="00412026" w:rsidP="004120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B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26" w:rsidRPr="002D2AF8" w:rsidP="00307B3E">
    <w:pPr>
      <w:pStyle w:val="Header"/>
      <w:framePr w:wrap="around"/>
    </w:pPr>
    <w:r>
      <w:fldChar w:fldCharType="begin"/>
    </w:r>
    <w:r>
      <w:instrText xml:space="preserve"> TITLE   \* MERGEFORMAT </w:instrText>
    </w:r>
    <w:r>
      <w:fldChar w:fldCharType="separate"/>
    </w:r>
    <w:r>
      <w:t>Assessment Requirements for AVIO0034 Identify and manage weapons, explosives and prohibited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412026" w:rsidP="00307B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4212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30AD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B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7B3E"/>
    <w:pPr>
      <w:spacing w:before="360" w:after="60"/>
      <w:outlineLvl w:val="0"/>
    </w:pPr>
    <w:rPr>
      <w:sz w:val="32"/>
    </w:rPr>
  </w:style>
  <w:style w:type="paragraph" w:styleId="Heading2">
    <w:name w:val="heading 2"/>
    <w:basedOn w:val="HeadingBase"/>
    <w:next w:val="BodyText"/>
    <w:link w:val="Heading2Char"/>
    <w:qFormat/>
    <w:rsid w:val="00307B3E"/>
    <w:pPr>
      <w:keepLines/>
      <w:spacing w:before="240" w:after="120"/>
      <w:outlineLvl w:val="1"/>
    </w:pPr>
    <w:rPr>
      <w:sz w:val="28"/>
      <w:szCs w:val="40"/>
    </w:rPr>
  </w:style>
  <w:style w:type="paragraph" w:styleId="Heading3">
    <w:name w:val="heading 3"/>
    <w:basedOn w:val="HeadingBase"/>
    <w:next w:val="BodyText"/>
    <w:link w:val="Heading3Char"/>
    <w:qFormat/>
    <w:rsid w:val="00307B3E"/>
    <w:pPr>
      <w:spacing w:before="180" w:after="120"/>
      <w:outlineLvl w:val="2"/>
    </w:pPr>
    <w:rPr>
      <w:spacing w:val="-10"/>
      <w:kern w:val="32"/>
    </w:rPr>
  </w:style>
  <w:style w:type="paragraph" w:styleId="Heading4">
    <w:name w:val="heading 4"/>
    <w:basedOn w:val="HeadingBase"/>
    <w:next w:val="BodyText"/>
    <w:link w:val="Heading4Char"/>
    <w:qFormat/>
    <w:rsid w:val="00307B3E"/>
    <w:pPr>
      <w:spacing w:before="160" w:after="120"/>
      <w:outlineLvl w:val="3"/>
    </w:pPr>
    <w:rPr>
      <w:sz w:val="22"/>
    </w:rPr>
  </w:style>
  <w:style w:type="paragraph" w:styleId="Heading5">
    <w:name w:val="heading 5"/>
    <w:basedOn w:val="HeadingBase"/>
    <w:next w:val="Normal"/>
    <w:link w:val="Heading5Char"/>
    <w:qFormat/>
    <w:rsid w:val="00307B3E"/>
    <w:pPr>
      <w:spacing w:before="80"/>
      <w:outlineLvl w:val="4"/>
    </w:pPr>
    <w:rPr>
      <w:color w:val="918585"/>
      <w:sz w:val="20"/>
    </w:rPr>
  </w:style>
  <w:style w:type="paragraph" w:styleId="Heading6">
    <w:name w:val="heading 6"/>
    <w:basedOn w:val="HeadingBase"/>
    <w:next w:val="Normal"/>
    <w:link w:val="Heading6Char"/>
    <w:qFormat/>
    <w:rsid w:val="00307B3E"/>
    <w:pPr>
      <w:spacing w:before="60"/>
      <w:outlineLvl w:val="5"/>
    </w:pPr>
    <w:rPr>
      <w:color w:val="918585"/>
      <w:sz w:val="20"/>
    </w:rPr>
  </w:style>
  <w:style w:type="paragraph" w:styleId="Heading7">
    <w:name w:val="heading 7"/>
    <w:basedOn w:val="Normal"/>
    <w:next w:val="Normal"/>
    <w:link w:val="Heading7Char"/>
    <w:qFormat/>
    <w:rsid w:val="00307B3E"/>
    <w:pPr>
      <w:ind w:left="720"/>
      <w:outlineLvl w:val="6"/>
    </w:pPr>
    <w:rPr>
      <w:i/>
    </w:rPr>
  </w:style>
  <w:style w:type="paragraph" w:styleId="Heading8">
    <w:name w:val="heading 8"/>
    <w:basedOn w:val="Normal"/>
    <w:next w:val="Normal"/>
    <w:link w:val="Heading8Char"/>
    <w:qFormat/>
    <w:rsid w:val="00307B3E"/>
    <w:pPr>
      <w:ind w:left="720"/>
      <w:outlineLvl w:val="7"/>
    </w:pPr>
    <w:rPr>
      <w:i/>
    </w:rPr>
  </w:style>
  <w:style w:type="paragraph" w:styleId="Heading9">
    <w:name w:val="heading 9"/>
    <w:basedOn w:val="Normal"/>
    <w:next w:val="Normal"/>
    <w:link w:val="Heading9Char"/>
    <w:qFormat/>
    <w:rsid w:val="00307B3E"/>
    <w:pPr>
      <w:ind w:left="720"/>
      <w:outlineLvl w:val="8"/>
    </w:pPr>
    <w:rPr>
      <w:i/>
    </w:rPr>
  </w:style>
  <w:style w:type="character" w:default="1" w:styleId="DefaultParagraphFont">
    <w:name w:val="Default Paragraph Font"/>
    <w:uiPriority w:val="1"/>
    <w:unhideWhenUsed/>
    <w:rsid w:val="00307B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B3E"/>
  </w:style>
  <w:style w:type="character" w:customStyle="1" w:styleId="Heading1Char">
    <w:name w:val="Heading 1 Char"/>
    <w:basedOn w:val="DefaultParagraphFont"/>
    <w:link w:val="Heading1"/>
    <w:rsid w:val="00307B3E"/>
    <w:rPr>
      <w:rFonts w:ascii="Times New Roman" w:eastAsia="Times New Roman" w:hAnsi="Times New Roman" w:cs="Times New Roman"/>
      <w:b/>
      <w:sz w:val="32"/>
      <w:szCs w:val="20"/>
      <w:lang w:eastAsia="en-US"/>
    </w:rPr>
  </w:style>
  <w:style w:type="paragraph" w:styleId="BodyText">
    <w:name w:val="Body Text"/>
    <w:basedOn w:val="Normal"/>
    <w:link w:val="BodyTextChar"/>
    <w:rsid w:val="00307B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7B3E"/>
    <w:rPr>
      <w:rFonts w:ascii="Times New Roman" w:eastAsia="Times New Roman" w:hAnsi="Times New Roman" w:cs="Times New Roman"/>
      <w:sz w:val="24"/>
      <w:lang w:eastAsia="en-US"/>
    </w:rPr>
  </w:style>
  <w:style w:type="paragraph" w:styleId="ListBullet">
    <w:name w:val="List Bullet"/>
    <w:basedOn w:val="List"/>
    <w:rsid w:val="00307B3E"/>
    <w:pPr>
      <w:numPr>
        <w:numId w:val="11"/>
      </w:numPr>
      <w:tabs>
        <w:tab w:val="clear" w:pos="340"/>
      </w:tabs>
      <w:spacing w:before="40" w:after="40"/>
    </w:pPr>
  </w:style>
  <w:style w:type="paragraph" w:customStyle="1" w:styleId="SuperHeading">
    <w:name w:val="SuperHeading"/>
    <w:basedOn w:val="Normal"/>
    <w:rsid w:val="00307B3E"/>
    <w:pPr>
      <w:spacing w:before="240" w:after="120"/>
      <w:outlineLvl w:val="0"/>
    </w:pPr>
    <w:rPr>
      <w:rFonts w:ascii="Times New Roman" w:hAnsi="Times New Roman"/>
      <w:b/>
      <w:sz w:val="32"/>
    </w:rPr>
  </w:style>
  <w:style w:type="paragraph" w:customStyle="1" w:styleId="AllowPageBreak">
    <w:name w:val="AllowPageBreak"/>
    <w:rsid w:val="00307B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7B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7B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7B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7B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7B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7B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7B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7B3E"/>
    <w:rPr>
      <w:rFonts w:ascii="Courier New" w:eastAsia="Times New Roman" w:hAnsi="Courier New" w:cs="Times New Roman"/>
      <w:i/>
      <w:szCs w:val="20"/>
      <w:lang w:eastAsia="en-US"/>
    </w:rPr>
  </w:style>
  <w:style w:type="paragraph" w:customStyle="1" w:styleId="HeadingBase">
    <w:name w:val="Heading Base"/>
    <w:rsid w:val="00307B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7B3E"/>
    <w:pPr>
      <w:tabs>
        <w:tab w:val="right" w:leader="dot" w:pos="9072"/>
      </w:tabs>
      <w:ind w:left="567"/>
    </w:pPr>
    <w:rPr>
      <w:szCs w:val="22"/>
    </w:rPr>
  </w:style>
  <w:style w:type="paragraph" w:customStyle="1" w:styleId="TOCBase">
    <w:name w:val="TOC Base"/>
    <w:rsid w:val="00307B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7B3E"/>
    <w:pPr>
      <w:tabs>
        <w:tab w:val="right" w:leader="dot" w:pos="9072"/>
      </w:tabs>
      <w:spacing w:before="40" w:after="40"/>
      <w:ind w:left="284"/>
    </w:pPr>
    <w:rPr>
      <w:rFonts w:ascii="Times New Roman" w:hAnsi="Times New Roman"/>
    </w:rPr>
  </w:style>
  <w:style w:type="paragraph" w:styleId="TOC1">
    <w:name w:val="toc 1"/>
    <w:basedOn w:val="TOCBase"/>
    <w:next w:val="Normal"/>
    <w:rsid w:val="00307B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7B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7B3E"/>
    <w:rPr>
      <w:rFonts w:ascii="Times New Roman" w:eastAsia="Times New Roman" w:hAnsi="Times New Roman" w:cs="Times New Roman"/>
      <w:sz w:val="16"/>
      <w:lang w:eastAsia="en-US"/>
    </w:rPr>
  </w:style>
  <w:style w:type="paragraph" w:styleId="Title">
    <w:name w:val="Title"/>
    <w:basedOn w:val="HeadingBase"/>
    <w:link w:val="TitleChar"/>
    <w:qFormat/>
    <w:rsid w:val="00307B3E"/>
    <w:pPr>
      <w:spacing w:before="5040"/>
      <w:jc w:val="center"/>
    </w:pPr>
    <w:rPr>
      <w:sz w:val="48"/>
      <w:szCs w:val="72"/>
      <w:lang w:val="en-US"/>
    </w:rPr>
  </w:style>
  <w:style w:type="character" w:customStyle="1" w:styleId="TitleChar">
    <w:name w:val="Title Char"/>
    <w:basedOn w:val="DefaultParagraphFont"/>
    <w:link w:val="Title"/>
    <w:rsid w:val="00307B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7B3E"/>
    <w:pPr>
      <w:tabs>
        <w:tab w:val="left" w:pos="3600"/>
        <w:tab w:val="left" w:pos="3958"/>
      </w:tabs>
    </w:pPr>
  </w:style>
  <w:style w:type="paragraph" w:styleId="List">
    <w:name w:val="List"/>
    <w:basedOn w:val="BodyText"/>
    <w:next w:val="BodyText"/>
    <w:rsid w:val="00307B3E"/>
    <w:pPr>
      <w:tabs>
        <w:tab w:val="left" w:pos="340"/>
      </w:tabs>
      <w:spacing w:before="60" w:after="60"/>
      <w:ind w:left="340" w:hanging="340"/>
    </w:pPr>
  </w:style>
  <w:style w:type="paragraph" w:customStyle="1" w:styleId="Note">
    <w:name w:val="Note"/>
    <w:basedOn w:val="BodyText"/>
    <w:rsid w:val="00307B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7B3E"/>
    <w:rPr>
      <w:b/>
      <w:spacing w:val="0"/>
    </w:rPr>
  </w:style>
  <w:style w:type="paragraph" w:customStyle="1" w:styleId="SuperTitle">
    <w:name w:val="SuperTitle"/>
    <w:basedOn w:val="Title"/>
    <w:rsid w:val="00307B3E"/>
    <w:pPr>
      <w:framePr w:wrap="auto" w:hAnchor="text" w:y="6049"/>
    </w:pPr>
    <w:rPr>
      <w:color w:val="000000"/>
      <w:sz w:val="40"/>
    </w:rPr>
  </w:style>
  <w:style w:type="paragraph" w:customStyle="1" w:styleId="TOCTitle">
    <w:name w:val="TOCTitle"/>
    <w:basedOn w:val="Heading1"/>
    <w:rsid w:val="00307B3E"/>
    <w:pPr>
      <w:spacing w:after="240"/>
      <w:jc w:val="center"/>
      <w:outlineLvl w:val="9"/>
    </w:pPr>
    <w:rPr>
      <w:caps/>
    </w:rPr>
  </w:style>
  <w:style w:type="paragraph" w:customStyle="1" w:styleId="Version">
    <w:name w:val="Version"/>
    <w:rsid w:val="00307B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7B3E"/>
    <w:pPr>
      <w:numPr>
        <w:numId w:val="12"/>
      </w:numPr>
      <w:tabs>
        <w:tab w:val="clear" w:pos="680"/>
      </w:tabs>
    </w:pPr>
  </w:style>
  <w:style w:type="paragraph" w:styleId="Index1">
    <w:name w:val="index 1"/>
    <w:basedOn w:val="Normal"/>
    <w:next w:val="Normal"/>
    <w:semiHidden/>
    <w:rsid w:val="00307B3E"/>
    <w:pPr>
      <w:keepNext w:val="0"/>
      <w:tabs>
        <w:tab w:val="right" w:pos="4176"/>
      </w:tabs>
      <w:ind w:left="198" w:hanging="198"/>
    </w:pPr>
    <w:rPr>
      <w:rFonts w:ascii="Garamond" w:hAnsi="Garamond"/>
    </w:rPr>
  </w:style>
  <w:style w:type="paragraph" w:styleId="IndexHeading">
    <w:name w:val="index heading"/>
    <w:basedOn w:val="Normal"/>
    <w:next w:val="Index1"/>
    <w:semiHidden/>
    <w:rsid w:val="00307B3E"/>
    <w:pPr>
      <w:spacing w:before="120" w:after="120"/>
    </w:pPr>
    <w:rPr>
      <w:rFonts w:ascii="Arial" w:hAnsi="Arial"/>
      <w:b/>
      <w:color w:val="918585"/>
      <w:sz w:val="24"/>
    </w:rPr>
  </w:style>
  <w:style w:type="paragraph" w:styleId="Header">
    <w:name w:val="header"/>
    <w:basedOn w:val="Normal"/>
    <w:link w:val="HeaderChar"/>
    <w:rsid w:val="00307B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7B3E"/>
    <w:rPr>
      <w:rFonts w:ascii="Times New Roman" w:eastAsia="Times New Roman" w:hAnsi="Times New Roman" w:cs="Times New Roman"/>
      <w:sz w:val="16"/>
      <w:szCs w:val="20"/>
      <w:lang w:val="en-GB" w:eastAsia="en-US"/>
    </w:rPr>
  </w:style>
  <w:style w:type="paragraph" w:customStyle="1" w:styleId="Chapter">
    <w:name w:val="Chapter"/>
    <w:basedOn w:val="Normal"/>
    <w:rsid w:val="00307B3E"/>
    <w:pPr>
      <w:spacing w:before="240"/>
    </w:pPr>
    <w:rPr>
      <w:rFonts w:ascii="Times New Roman" w:hAnsi="Times New Roman"/>
      <w:smallCaps/>
      <w:spacing w:val="80"/>
      <w:sz w:val="28"/>
    </w:rPr>
  </w:style>
  <w:style w:type="paragraph" w:customStyle="1" w:styleId="InChapter">
    <w:name w:val="InChapter"/>
    <w:basedOn w:val="Heading3"/>
    <w:rsid w:val="00307B3E"/>
    <w:pPr>
      <w:spacing w:after="240"/>
      <w:outlineLvl w:val="9"/>
    </w:pPr>
    <w:rPr>
      <w:noProof/>
    </w:rPr>
  </w:style>
  <w:style w:type="paragraph" w:styleId="Index2">
    <w:name w:val="index 2"/>
    <w:basedOn w:val="Normal"/>
    <w:next w:val="Normal"/>
    <w:semiHidden/>
    <w:rsid w:val="00307B3E"/>
    <w:pPr>
      <w:tabs>
        <w:tab w:val="right" w:pos="4176"/>
      </w:tabs>
      <w:ind w:left="568" w:hanging="284"/>
    </w:pPr>
    <w:rPr>
      <w:rFonts w:ascii="Garamond" w:hAnsi="Garamond"/>
    </w:rPr>
  </w:style>
  <w:style w:type="paragraph" w:customStyle="1" w:styleId="Byline">
    <w:name w:val="Byline"/>
    <w:rsid w:val="00307B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7B3E"/>
    <w:pPr>
      <w:tabs>
        <w:tab w:val="clear" w:pos="3600"/>
        <w:tab w:val="clear" w:pos="3958"/>
      </w:tabs>
      <w:jc w:val="right"/>
    </w:pPr>
  </w:style>
  <w:style w:type="character" w:styleId="Emphasis">
    <w:name w:val="Emphasis"/>
    <w:basedOn w:val="DefaultParagraphFont"/>
    <w:qFormat/>
    <w:rsid w:val="00307B3E"/>
    <w:rPr>
      <w:i/>
    </w:rPr>
  </w:style>
  <w:style w:type="paragraph" w:styleId="Caption">
    <w:name w:val="caption"/>
    <w:basedOn w:val="BodyText"/>
    <w:next w:val="Normal"/>
    <w:qFormat/>
    <w:rsid w:val="00307B3E"/>
    <w:pPr>
      <w:framePr w:w="2268" w:hSpace="181" w:vSpace="181" w:wrap="around" w:vAnchor="text" w:hAnchor="page" w:x="1135" w:y="285" w:anchorLock="1"/>
    </w:pPr>
    <w:rPr>
      <w:i/>
    </w:rPr>
  </w:style>
  <w:style w:type="paragraph" w:customStyle="1" w:styleId="MiniTOCTitle">
    <w:name w:val="MiniTOCTitle"/>
    <w:basedOn w:val="Heading4"/>
    <w:rsid w:val="00307B3E"/>
    <w:pPr>
      <w:spacing w:before="240"/>
      <w:outlineLvl w:val="9"/>
    </w:pPr>
    <w:rPr>
      <w:noProof/>
      <w:sz w:val="24"/>
    </w:rPr>
  </w:style>
  <w:style w:type="paragraph" w:customStyle="1" w:styleId="MiniTOCItem">
    <w:name w:val="MiniTOCItem"/>
    <w:basedOn w:val="ListBullet"/>
    <w:rsid w:val="00307B3E"/>
    <w:pPr>
      <w:numPr>
        <w:numId w:val="0"/>
      </w:numPr>
      <w:tabs>
        <w:tab w:val="right" w:leader="dot" w:pos="6521"/>
      </w:tabs>
      <w:spacing w:before="0" w:after="0"/>
    </w:pPr>
  </w:style>
  <w:style w:type="paragraph" w:customStyle="1" w:styleId="TOFTitle">
    <w:name w:val="TOFTitle"/>
    <w:basedOn w:val="TOCTitle"/>
    <w:rsid w:val="00307B3E"/>
  </w:style>
  <w:style w:type="paragraph" w:styleId="TableofFigures">
    <w:name w:val="table of figures"/>
    <w:basedOn w:val="Normal"/>
    <w:next w:val="Normal"/>
    <w:semiHidden/>
    <w:rsid w:val="00307B3E"/>
    <w:pPr>
      <w:tabs>
        <w:tab w:val="right" w:leader="dot" w:pos="9072"/>
      </w:tabs>
      <w:ind w:left="970" w:hanging="403"/>
    </w:pPr>
    <w:rPr>
      <w:rFonts w:ascii="Times New Roman" w:hAnsi="Times New Roman"/>
      <w:b/>
    </w:rPr>
  </w:style>
  <w:style w:type="paragraph" w:styleId="ListNumber">
    <w:name w:val="List Number"/>
    <w:basedOn w:val="List"/>
    <w:rsid w:val="00307B3E"/>
    <w:pPr>
      <w:numPr>
        <w:numId w:val="14"/>
      </w:numPr>
      <w:tabs>
        <w:tab w:val="clear" w:pos="340"/>
      </w:tabs>
    </w:pPr>
  </w:style>
  <w:style w:type="character" w:customStyle="1" w:styleId="WingdingSymbols">
    <w:name w:val="Wingding Symbols"/>
    <w:rsid w:val="00307B3E"/>
    <w:rPr>
      <w:rFonts w:ascii="Wingdings" w:hAnsi="Wingdings"/>
    </w:rPr>
  </w:style>
  <w:style w:type="paragraph" w:customStyle="1" w:styleId="TableHeading">
    <w:name w:val="Table Heading"/>
    <w:basedOn w:val="HeadingBase"/>
    <w:rsid w:val="00307B3E"/>
    <w:pPr>
      <w:keepLines/>
      <w:pBdr>
        <w:bottom w:val="single" w:sz="6" w:space="1" w:color="918585"/>
      </w:pBdr>
      <w:spacing w:before="240"/>
    </w:pPr>
  </w:style>
  <w:style w:type="character" w:customStyle="1" w:styleId="HotSpot">
    <w:name w:val="HotSpot"/>
    <w:rsid w:val="00307B3E"/>
    <w:rPr>
      <w:color w:val="0033CC"/>
      <w:u w:val="none"/>
    </w:rPr>
  </w:style>
  <w:style w:type="paragraph" w:customStyle="1" w:styleId="BodyTextRight">
    <w:name w:val="Body Text Right"/>
    <w:basedOn w:val="BodyText"/>
    <w:rsid w:val="00307B3E"/>
    <w:pPr>
      <w:spacing w:before="0" w:after="0"/>
      <w:jc w:val="right"/>
    </w:pPr>
  </w:style>
  <w:style w:type="paragraph" w:styleId="Index3">
    <w:name w:val="index 3"/>
    <w:basedOn w:val="ListNumber2"/>
    <w:next w:val="Normal"/>
    <w:semiHidden/>
    <w:rsid w:val="00307B3E"/>
    <w:pPr>
      <w:numPr>
        <w:numId w:val="0"/>
      </w:numPr>
      <w:tabs>
        <w:tab w:val="right" w:leader="dot" w:pos="4176"/>
      </w:tabs>
    </w:pPr>
  </w:style>
  <w:style w:type="paragraph" w:styleId="ListNumber2">
    <w:name w:val="List Number 2"/>
    <w:basedOn w:val="List2"/>
    <w:rsid w:val="00307B3E"/>
    <w:pPr>
      <w:numPr>
        <w:numId w:val="9"/>
      </w:numPr>
      <w:tabs>
        <w:tab w:val="clear" w:pos="1060"/>
      </w:tabs>
    </w:pPr>
  </w:style>
  <w:style w:type="paragraph" w:customStyle="1" w:styleId="MarginNote">
    <w:name w:val="Margin Note"/>
    <w:basedOn w:val="BodyText"/>
    <w:rsid w:val="00307B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7B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7B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7B3E"/>
    <w:rPr>
      <w:sz w:val="32"/>
    </w:rPr>
  </w:style>
  <w:style w:type="paragraph" w:customStyle="1" w:styleId="HeadingProcedure">
    <w:name w:val="Heading Procedure"/>
    <w:basedOn w:val="HeadingBase"/>
    <w:next w:val="Normal"/>
    <w:rsid w:val="00307B3E"/>
    <w:pPr>
      <w:tabs>
        <w:tab w:val="left" w:pos="0"/>
      </w:tabs>
      <w:spacing w:before="120" w:after="60"/>
    </w:pPr>
    <w:rPr>
      <w:i/>
      <w:color w:val="918585"/>
      <w:sz w:val="22"/>
    </w:rPr>
  </w:style>
  <w:style w:type="paragraph" w:customStyle="1" w:styleId="TableBodyText">
    <w:name w:val="Table Body Text"/>
    <w:basedOn w:val="BodyText"/>
    <w:rsid w:val="00307B3E"/>
    <w:pPr>
      <w:spacing w:before="60" w:after="60"/>
    </w:pPr>
  </w:style>
  <w:style w:type="paragraph" w:styleId="ListContinue">
    <w:name w:val="List Continue"/>
    <w:basedOn w:val="List"/>
    <w:rsid w:val="00307B3E"/>
    <w:pPr>
      <w:ind w:firstLine="0"/>
    </w:pPr>
  </w:style>
  <w:style w:type="paragraph" w:customStyle="1" w:styleId="ListNote">
    <w:name w:val="List Note"/>
    <w:basedOn w:val="List"/>
    <w:rsid w:val="00307B3E"/>
    <w:pPr>
      <w:pBdr>
        <w:top w:val="single" w:sz="6" w:space="2" w:color="918585"/>
        <w:bottom w:val="single" w:sz="6" w:space="2" w:color="918585"/>
      </w:pBdr>
      <w:tabs>
        <w:tab w:val="left" w:pos="1021"/>
      </w:tabs>
      <w:ind w:firstLine="0"/>
    </w:pPr>
  </w:style>
  <w:style w:type="paragraph" w:customStyle="1" w:styleId="Warning">
    <w:name w:val="Warning"/>
    <w:basedOn w:val="BodyText"/>
    <w:rsid w:val="00307B3E"/>
    <w:pPr>
      <w:shd w:val="clear" w:color="auto" w:fill="D9D9D9"/>
      <w:tabs>
        <w:tab w:val="left" w:pos="992"/>
      </w:tabs>
      <w:ind w:left="119" w:right="119"/>
    </w:pPr>
    <w:rPr>
      <w:sz w:val="20"/>
    </w:rPr>
  </w:style>
  <w:style w:type="paragraph" w:customStyle="1" w:styleId="MarginIcons">
    <w:name w:val="Margin Icons"/>
    <w:basedOn w:val="BodyText"/>
    <w:rsid w:val="00307B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7B3E"/>
    <w:rPr>
      <w:rFonts w:ascii="Courier New" w:hAnsi="Courier New"/>
    </w:rPr>
  </w:style>
  <w:style w:type="paragraph" w:customStyle="1" w:styleId="NoteBullet">
    <w:name w:val="Note Bullet"/>
    <w:basedOn w:val="Note"/>
    <w:rsid w:val="00307B3E"/>
    <w:pPr>
      <w:tabs>
        <w:tab w:val="clear" w:pos="680"/>
      </w:tabs>
      <w:spacing w:before="60" w:after="60"/>
    </w:pPr>
  </w:style>
  <w:style w:type="paragraph" w:customStyle="1" w:styleId="SubHeading2">
    <w:name w:val="SubHeading2"/>
    <w:basedOn w:val="HeadingBase"/>
    <w:rsid w:val="00307B3E"/>
    <w:pPr>
      <w:spacing w:before="240" w:after="60"/>
    </w:pPr>
    <w:rPr>
      <w:sz w:val="20"/>
    </w:rPr>
  </w:style>
  <w:style w:type="paragraph" w:customStyle="1" w:styleId="SubHeading1">
    <w:name w:val="SubHeading1"/>
    <w:basedOn w:val="HeadingBase"/>
    <w:rsid w:val="00307B3E"/>
    <w:pPr>
      <w:spacing w:before="240" w:after="60"/>
    </w:pPr>
    <w:rPr>
      <w:color w:val="918585"/>
      <w:sz w:val="22"/>
    </w:rPr>
  </w:style>
  <w:style w:type="paragraph" w:customStyle="1" w:styleId="SideHeading">
    <w:name w:val="Side Heading"/>
    <w:basedOn w:val="HeadingBase"/>
    <w:rsid w:val="00307B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7B3E"/>
    <w:pPr>
      <w:numPr>
        <w:numId w:val="10"/>
      </w:numPr>
    </w:pPr>
  </w:style>
  <w:style w:type="paragraph" w:styleId="PlainText">
    <w:name w:val="Plain Text"/>
    <w:basedOn w:val="Normal"/>
    <w:link w:val="PlainTextChar"/>
    <w:rsid w:val="00307B3E"/>
    <w:rPr>
      <w:sz w:val="20"/>
    </w:rPr>
  </w:style>
  <w:style w:type="character" w:customStyle="1" w:styleId="PlainTextChar">
    <w:name w:val="Plain Text Char"/>
    <w:basedOn w:val="DefaultParagraphFont"/>
    <w:link w:val="PlainText"/>
    <w:rsid w:val="00307B3E"/>
    <w:rPr>
      <w:rFonts w:ascii="Courier New" w:eastAsia="Times New Roman" w:hAnsi="Courier New" w:cs="Times New Roman"/>
      <w:sz w:val="20"/>
      <w:szCs w:val="20"/>
      <w:lang w:eastAsia="en-US"/>
    </w:rPr>
  </w:style>
  <w:style w:type="character" w:customStyle="1" w:styleId="MenuOption">
    <w:name w:val="Menu Option"/>
    <w:basedOn w:val="DefaultParagraphFont"/>
    <w:rsid w:val="00307B3E"/>
    <w:rPr>
      <w:b/>
      <w:smallCaps/>
    </w:rPr>
  </w:style>
  <w:style w:type="paragraph" w:customStyle="1" w:styleId="TableListNumber">
    <w:name w:val="Table List Number"/>
    <w:basedOn w:val="ListNumber"/>
    <w:rsid w:val="00307B3E"/>
    <w:pPr>
      <w:numPr>
        <w:numId w:val="0"/>
      </w:numPr>
    </w:pPr>
  </w:style>
  <w:style w:type="paragraph" w:styleId="TOC4">
    <w:name w:val="toc 4"/>
    <w:basedOn w:val="TOCBase"/>
    <w:next w:val="Normal"/>
    <w:semiHidden/>
    <w:rsid w:val="00307B3E"/>
    <w:pPr>
      <w:tabs>
        <w:tab w:val="right" w:leader="dot" w:pos="9071"/>
      </w:tabs>
      <w:ind w:left="1701"/>
    </w:pPr>
  </w:style>
  <w:style w:type="paragraph" w:customStyle="1" w:styleId="ListAlpha">
    <w:name w:val="List Alpha"/>
    <w:basedOn w:val="List"/>
    <w:rsid w:val="00307B3E"/>
    <w:pPr>
      <w:numPr>
        <w:numId w:val="8"/>
      </w:numPr>
    </w:pPr>
  </w:style>
  <w:style w:type="paragraph" w:customStyle="1" w:styleId="ListAlpha2">
    <w:name w:val="List Alpha 2"/>
    <w:basedOn w:val="List2"/>
    <w:rsid w:val="00307B3E"/>
    <w:pPr>
      <w:numPr>
        <w:numId w:val="7"/>
      </w:numPr>
    </w:pPr>
  </w:style>
  <w:style w:type="paragraph" w:styleId="List2">
    <w:name w:val="List 2"/>
    <w:basedOn w:val="BodyText"/>
    <w:rsid w:val="00307B3E"/>
    <w:pPr>
      <w:tabs>
        <w:tab w:val="left" w:pos="680"/>
      </w:tabs>
      <w:spacing w:before="60" w:after="60"/>
      <w:ind w:left="680" w:hanging="340"/>
    </w:pPr>
  </w:style>
  <w:style w:type="paragraph" w:styleId="List3">
    <w:name w:val="List 3"/>
    <w:basedOn w:val="BodyText"/>
    <w:rsid w:val="00307B3E"/>
    <w:pPr>
      <w:tabs>
        <w:tab w:val="left" w:pos="1021"/>
      </w:tabs>
      <w:spacing w:before="60" w:after="60"/>
      <w:ind w:left="1020" w:hanging="340"/>
    </w:pPr>
  </w:style>
  <w:style w:type="paragraph" w:styleId="List4">
    <w:name w:val="List 4"/>
    <w:basedOn w:val="BodyText"/>
    <w:rsid w:val="00307B3E"/>
    <w:pPr>
      <w:tabs>
        <w:tab w:val="left" w:pos="1361"/>
      </w:tabs>
      <w:spacing w:before="60" w:after="60"/>
      <w:ind w:left="1361" w:hanging="340"/>
    </w:pPr>
  </w:style>
  <w:style w:type="paragraph" w:styleId="List5">
    <w:name w:val="List 5"/>
    <w:basedOn w:val="BodyText"/>
    <w:rsid w:val="00307B3E"/>
    <w:pPr>
      <w:tabs>
        <w:tab w:val="left" w:pos="1701"/>
      </w:tabs>
      <w:spacing w:before="60" w:after="60"/>
      <w:ind w:left="1701" w:hanging="340"/>
    </w:pPr>
  </w:style>
  <w:style w:type="paragraph" w:styleId="ListBullet3">
    <w:name w:val="List Bullet 3"/>
    <w:basedOn w:val="List3"/>
    <w:rsid w:val="00307B3E"/>
    <w:pPr>
      <w:numPr>
        <w:numId w:val="13"/>
      </w:numPr>
      <w:tabs>
        <w:tab w:val="clear" w:pos="1021"/>
      </w:tabs>
      <w:ind w:left="1037" w:hanging="357"/>
    </w:pPr>
  </w:style>
  <w:style w:type="paragraph" w:styleId="ListBullet4">
    <w:name w:val="List Bullet 4"/>
    <w:basedOn w:val="List4"/>
    <w:rsid w:val="00307B3E"/>
    <w:pPr>
      <w:numPr>
        <w:numId w:val="2"/>
      </w:numPr>
      <w:tabs>
        <w:tab w:val="clear" w:pos="1361"/>
      </w:tabs>
    </w:pPr>
  </w:style>
  <w:style w:type="paragraph" w:styleId="ListBullet5">
    <w:name w:val="List Bullet 5"/>
    <w:basedOn w:val="List5"/>
    <w:rsid w:val="00307B3E"/>
    <w:pPr>
      <w:numPr>
        <w:numId w:val="3"/>
      </w:numPr>
    </w:pPr>
  </w:style>
  <w:style w:type="paragraph" w:styleId="ListContinue2">
    <w:name w:val="List Continue 2"/>
    <w:basedOn w:val="List2"/>
    <w:rsid w:val="00307B3E"/>
    <w:pPr>
      <w:ind w:firstLine="0"/>
    </w:pPr>
  </w:style>
  <w:style w:type="paragraph" w:styleId="ListContinue3">
    <w:name w:val="List Continue 3"/>
    <w:basedOn w:val="List3"/>
    <w:rsid w:val="00307B3E"/>
    <w:pPr>
      <w:ind w:left="1021" w:firstLine="0"/>
    </w:pPr>
  </w:style>
  <w:style w:type="paragraph" w:styleId="ListContinue4">
    <w:name w:val="List Continue 4"/>
    <w:basedOn w:val="List4"/>
    <w:rsid w:val="00307B3E"/>
    <w:pPr>
      <w:ind w:firstLine="0"/>
    </w:pPr>
  </w:style>
  <w:style w:type="paragraph" w:styleId="ListContinue5">
    <w:name w:val="List Continue 5"/>
    <w:basedOn w:val="List5"/>
    <w:rsid w:val="00307B3E"/>
    <w:pPr>
      <w:ind w:firstLine="0"/>
    </w:pPr>
  </w:style>
  <w:style w:type="paragraph" w:styleId="ListNumber3">
    <w:name w:val="List Number 3"/>
    <w:basedOn w:val="List3"/>
    <w:rsid w:val="00307B3E"/>
    <w:pPr>
      <w:numPr>
        <w:numId w:val="4"/>
      </w:numPr>
    </w:pPr>
  </w:style>
  <w:style w:type="paragraph" w:styleId="ListNumber4">
    <w:name w:val="List Number 4"/>
    <w:basedOn w:val="List4"/>
    <w:rsid w:val="00307B3E"/>
    <w:pPr>
      <w:numPr>
        <w:numId w:val="5"/>
      </w:numPr>
    </w:pPr>
  </w:style>
  <w:style w:type="paragraph" w:styleId="ListNumber5">
    <w:name w:val="List Number 5"/>
    <w:basedOn w:val="List5"/>
    <w:rsid w:val="00307B3E"/>
    <w:pPr>
      <w:numPr>
        <w:numId w:val="6"/>
      </w:numPr>
    </w:pPr>
  </w:style>
  <w:style w:type="paragraph" w:styleId="BlockText">
    <w:name w:val="Block Text"/>
    <w:basedOn w:val="Normal"/>
    <w:rsid w:val="00307B3E"/>
    <w:pPr>
      <w:spacing w:after="120"/>
      <w:ind w:left="1440" w:right="1440"/>
    </w:pPr>
  </w:style>
  <w:style w:type="character" w:customStyle="1" w:styleId="Subscript">
    <w:name w:val="Subscript"/>
    <w:basedOn w:val="DefaultParagraphFont"/>
    <w:rsid w:val="00307B3E"/>
    <w:rPr>
      <w:sz w:val="16"/>
      <w:vertAlign w:val="subscript"/>
    </w:rPr>
  </w:style>
  <w:style w:type="character" w:customStyle="1" w:styleId="Superscript">
    <w:name w:val="Superscript"/>
    <w:basedOn w:val="DefaultParagraphFont"/>
    <w:rsid w:val="00307B3E"/>
    <w:rPr>
      <w:sz w:val="16"/>
      <w:vertAlign w:val="superscript"/>
    </w:rPr>
  </w:style>
  <w:style w:type="character" w:customStyle="1" w:styleId="Symbols">
    <w:name w:val="Symbols"/>
    <w:basedOn w:val="DefaultParagraphFont"/>
    <w:rsid w:val="00307B3E"/>
    <w:rPr>
      <w:rFonts w:ascii="Symbol" w:hAnsi="Symbol"/>
    </w:rPr>
  </w:style>
  <w:style w:type="character" w:customStyle="1" w:styleId="MenuOptions">
    <w:name w:val="Menu Options"/>
    <w:basedOn w:val="DefaultParagraphFont"/>
    <w:rsid w:val="00307B3E"/>
    <w:rPr>
      <w:rFonts w:ascii="Arial Narrow" w:hAnsi="Arial Narrow"/>
      <w:smallCaps/>
    </w:rPr>
  </w:style>
  <w:style w:type="character" w:customStyle="1" w:styleId="Buttons">
    <w:name w:val="Buttons"/>
    <w:basedOn w:val="DefaultParagraphFont"/>
    <w:rsid w:val="00307B3E"/>
    <w:rPr>
      <w:b/>
    </w:rPr>
  </w:style>
  <w:style w:type="character" w:customStyle="1" w:styleId="Underlined">
    <w:name w:val="Underlined"/>
    <w:basedOn w:val="DefaultParagraphFont"/>
    <w:rsid w:val="00307B3E"/>
    <w:rPr>
      <w:u w:val="single"/>
    </w:rPr>
  </w:style>
  <w:style w:type="paragraph" w:customStyle="1" w:styleId="TableBodyTextRight">
    <w:name w:val="Table Body Text Right"/>
    <w:basedOn w:val="TableBodyText"/>
    <w:rsid w:val="00307B3E"/>
    <w:pPr>
      <w:widowControl w:val="0"/>
      <w:autoSpaceDE w:val="0"/>
      <w:autoSpaceDN w:val="0"/>
      <w:adjustRightInd w:val="0"/>
      <w:jc w:val="right"/>
    </w:pPr>
    <w:rPr>
      <w:rFonts w:cs="Arial"/>
      <w:szCs w:val="18"/>
    </w:rPr>
  </w:style>
  <w:style w:type="paragraph" w:customStyle="1" w:styleId="CopyrightText">
    <w:name w:val="Copyright Text"/>
    <w:basedOn w:val="BodyText"/>
    <w:rsid w:val="00307B3E"/>
    <w:rPr>
      <w:sz w:val="18"/>
    </w:rPr>
  </w:style>
  <w:style w:type="paragraph" w:customStyle="1" w:styleId="BodySmallRight">
    <w:name w:val="Body Small Right"/>
    <w:basedOn w:val="BodyTextRight"/>
    <w:rsid w:val="00307B3E"/>
    <w:rPr>
      <w:sz w:val="18"/>
      <w:szCs w:val="18"/>
    </w:rPr>
  </w:style>
  <w:style w:type="paragraph" w:customStyle="1" w:styleId="MarginEdition">
    <w:name w:val="Margin Edition"/>
    <w:basedOn w:val="MarginNote"/>
    <w:rsid w:val="00307B3E"/>
    <w:pPr>
      <w:spacing w:before="0" w:after="0"/>
    </w:pPr>
    <w:rPr>
      <w:rFonts w:ascii="Times New Roman" w:hAnsi="Times New Roman"/>
      <w:color w:val="999999"/>
    </w:rPr>
  </w:style>
  <w:style w:type="paragraph" w:customStyle="1" w:styleId="Spacer">
    <w:name w:val="Spacer"/>
    <w:basedOn w:val="Normal"/>
    <w:rsid w:val="00307B3E"/>
    <w:rPr>
      <w:sz w:val="2"/>
      <w:szCs w:val="2"/>
    </w:rPr>
  </w:style>
  <w:style w:type="character" w:customStyle="1" w:styleId="Small">
    <w:name w:val="Small"/>
    <w:basedOn w:val="DefaultParagraphFont"/>
    <w:rsid w:val="00307B3E"/>
    <w:rPr>
      <w:sz w:val="16"/>
    </w:rPr>
  </w:style>
  <w:style w:type="paragraph" w:customStyle="1" w:styleId="WideTable">
    <w:name w:val="Wide Table"/>
    <w:basedOn w:val="Normal"/>
    <w:rsid w:val="00307B3E"/>
    <w:pPr>
      <w:ind w:left="-1418"/>
    </w:pPr>
    <w:rPr>
      <w:sz w:val="2"/>
      <w:szCs w:val="2"/>
    </w:rPr>
  </w:style>
  <w:style w:type="character" w:styleId="PageNumber">
    <w:name w:val="page number"/>
    <w:basedOn w:val="DefaultParagraphFont"/>
    <w:rsid w:val="00307B3E"/>
  </w:style>
  <w:style w:type="paragraph" w:styleId="Quote">
    <w:name w:val="Quote"/>
    <w:basedOn w:val="Heading1"/>
    <w:link w:val="QuoteChar"/>
    <w:qFormat/>
    <w:rsid w:val="00307B3E"/>
    <w:rPr>
      <w:b w:val="0"/>
      <w:sz w:val="72"/>
      <w:szCs w:val="72"/>
      <w:lang w:val="en-NZ"/>
    </w:rPr>
  </w:style>
  <w:style w:type="character" w:customStyle="1" w:styleId="QuoteChar">
    <w:name w:val="Quote Char"/>
    <w:basedOn w:val="DefaultParagraphFont"/>
    <w:link w:val="Quote"/>
    <w:rsid w:val="00307B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7B3E"/>
    <w:pPr>
      <w:pageBreakBefore/>
    </w:pPr>
  </w:style>
  <w:style w:type="paragraph" w:customStyle="1" w:styleId="Border">
    <w:name w:val="Border"/>
    <w:basedOn w:val="Normal"/>
    <w:qFormat/>
    <w:rsid w:val="00307B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7B3E"/>
    <w:rPr>
      <w:b/>
      <w:bCs/>
      <w:i/>
      <w:iCs/>
      <w:color w:val="auto"/>
    </w:rPr>
  </w:style>
  <w:style w:type="paragraph" w:styleId="IntenseQuote">
    <w:name w:val="Intense Quote"/>
    <w:basedOn w:val="Normal"/>
    <w:next w:val="Normal"/>
    <w:link w:val="IntenseQuoteChar"/>
    <w:uiPriority w:val="30"/>
    <w:qFormat/>
    <w:rsid w:val="00307B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7B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7B3E"/>
    <w:rPr>
      <w:smallCaps/>
      <w:color w:val="auto"/>
      <w:u w:val="single"/>
    </w:rPr>
  </w:style>
  <w:style w:type="character" w:styleId="IntenseReference">
    <w:name w:val="Intense Reference"/>
    <w:basedOn w:val="DefaultParagraphFont"/>
    <w:uiPriority w:val="32"/>
    <w:qFormat/>
    <w:rsid w:val="00307B3E"/>
    <w:rPr>
      <w:b/>
      <w:bCs/>
      <w:smallCaps/>
      <w:color w:val="auto"/>
      <w:spacing w:val="5"/>
      <w:u w:val="single"/>
    </w:rPr>
  </w:style>
  <w:style w:type="paragraph" w:customStyle="1" w:styleId="2ColumnHeading">
    <w:name w:val="2Column Heading"/>
    <w:basedOn w:val="BodyText"/>
    <w:qFormat/>
    <w:rsid w:val="00307B3E"/>
    <w:pPr>
      <w:spacing w:after="60"/>
      <w:ind w:left="-2268"/>
    </w:pPr>
    <w:rPr>
      <w:b/>
    </w:rPr>
  </w:style>
  <w:style w:type="paragraph" w:customStyle="1" w:styleId="Heading1TOC">
    <w:name w:val="Heading1 TOC"/>
    <w:basedOn w:val="Normal"/>
    <w:qFormat/>
    <w:rsid w:val="00307B3E"/>
    <w:pPr>
      <w:spacing w:before="240" w:after="120"/>
    </w:pPr>
    <w:rPr>
      <w:rFonts w:ascii="Times New Roman" w:hAnsi="Times New Roman"/>
      <w:b/>
      <w:sz w:val="32"/>
    </w:rPr>
  </w:style>
  <w:style w:type="paragraph" w:customStyle="1" w:styleId="Heading2TOC">
    <w:name w:val="Heading2 TOC"/>
    <w:basedOn w:val="Normal"/>
    <w:qFormat/>
    <w:rsid w:val="00307B3E"/>
    <w:pPr>
      <w:spacing w:before="240" w:after="60"/>
    </w:pPr>
    <w:rPr>
      <w:rFonts w:ascii="Times New Roman" w:hAnsi="Times New Roman"/>
      <w:b/>
      <w:sz w:val="28"/>
    </w:rPr>
  </w:style>
  <w:style w:type="character" w:customStyle="1" w:styleId="Underline">
    <w:name w:val="Underline"/>
    <w:basedOn w:val="DefaultParagraphFont"/>
    <w:qFormat/>
    <w:rsid w:val="00307B3E"/>
    <w:rPr>
      <w:u w:val="single"/>
    </w:rPr>
  </w:style>
  <w:style w:type="character" w:customStyle="1" w:styleId="BoldandItalics">
    <w:name w:val="Bold and Italics"/>
    <w:qFormat/>
    <w:rsid w:val="00307B3E"/>
    <w:rPr>
      <w:b/>
      <w:i/>
      <w:u w:val="none"/>
    </w:rPr>
  </w:style>
  <w:style w:type="paragraph" w:styleId="BalloonText">
    <w:name w:val="Balloon Text"/>
    <w:basedOn w:val="Normal"/>
    <w:link w:val="BalloonTextChar"/>
    <w:rsid w:val="00307B3E"/>
    <w:rPr>
      <w:rFonts w:ascii="Tahoma" w:hAnsi="Tahoma" w:cs="Tahoma"/>
      <w:sz w:val="16"/>
      <w:szCs w:val="16"/>
    </w:rPr>
  </w:style>
  <w:style w:type="character" w:customStyle="1" w:styleId="BalloonTextChar">
    <w:name w:val="Balloon Text Char"/>
    <w:basedOn w:val="DefaultParagraphFont"/>
    <w:link w:val="BalloonText"/>
    <w:rsid w:val="00307B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7B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7B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7B3E"/>
    <w:rPr>
      <w:b/>
      <w:color w:val="660033"/>
      <w:spacing w:val="0"/>
    </w:rPr>
  </w:style>
  <w:style w:type="paragraph" w:customStyle="1" w:styleId="Nameditemlist">
    <w:name w:val="Named item list"/>
    <w:basedOn w:val="BodyText"/>
    <w:qFormat/>
    <w:rsid w:val="00307B3E"/>
    <w:pPr>
      <w:tabs>
        <w:tab w:val="left" w:pos="2835"/>
      </w:tabs>
      <w:ind w:left="2835" w:hanging="2835"/>
    </w:pPr>
  </w:style>
  <w:style w:type="paragraph" w:customStyle="1" w:styleId="BodyTextnopadding">
    <w:name w:val="Body Text no padding"/>
    <w:basedOn w:val="BodyText"/>
    <w:qFormat/>
    <w:rsid w:val="00307B3E"/>
    <w:pPr>
      <w:spacing w:before="0" w:after="0"/>
    </w:pPr>
  </w:style>
  <w:style w:type="paragraph" w:customStyle="1" w:styleId="BodyTextBold">
    <w:name w:val="Body Text Bold"/>
    <w:basedOn w:val="BodyText"/>
    <w:qFormat/>
    <w:rsid w:val="00307B3E"/>
    <w:rPr>
      <w:b/>
    </w:rPr>
  </w:style>
  <w:style w:type="character" w:styleId="Hyperlink">
    <w:name w:val="Hyperlink"/>
    <w:basedOn w:val="DefaultParagraphFont"/>
    <w:uiPriority w:val="99"/>
    <w:unhideWhenUsed/>
    <w:rsid w:val="004120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470</Words>
  <Characters>3137</Characters>
  <Application>Microsoft Office Word</Application>
  <DocSecurity>0</DocSecurity>
  <Lines>72</Lines>
  <Paragraphs>42</Paragraphs>
  <ScaleCrop>false</ScaleCrop>
  <Company>Author-it Software Corporation Ltd.</Company>
  <LinksUpToDate>false</LinksUpToDate>
  <CharactersWithSpaces>3565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AVIO0034 Identify and manage weapons, explosives and prohibited items</dc:title>
  <dc:subject>Approved</dc:subject>
  <dc:creator>Industry Skills Australia</dc:creator>
  <cp:keywords>Release: 1</cp:keywords>
  <dc:description>Review Date: 12 April 2008</dc:description>
  <cp:lastModifiedBy>HSD_TPCMSd.prod</cp:lastModifiedBy>
  <cp:revision>3</cp:revision>
  <dcterms:created xsi:type="dcterms:W3CDTF">2025-05-28T03:27:00Z</dcterms:created>
  <dcterms:modified xsi:type="dcterms:W3CDTF">2025-05-28T03:27:00Z</dcterms:modified>
</cp:coreProperties>
</file>