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F22" w:rsidP="00DF1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AVIO0032 Conduct vehicle search for access to secure areas</w:t>
      </w:r>
      <w:r>
        <w:fldChar w:fldCharType="end"/>
      </w:r>
    </w:p>
    <w:p w:rsidR="00DF1F22" w:rsidP="00DF1F22">
      <w:pPr>
        <w:pStyle w:val="Version"/>
        <w:sectPr w:rsidSect="00100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991" w:rsidP="00100991">
      <w:pPr>
        <w:pStyle w:val="SuperHeading"/>
      </w:pPr>
      <w:r w:rsidRPr="00100991">
        <w:t>AVIO0032 Conduct vehicle search for access to secure areas</w:t>
      </w:r>
    </w:p>
    <w:p w:rsidR="00000000" w:rsidRPr="00100991" w:rsidP="00100991">
      <w:pPr>
        <w:pStyle w:val="Heading1"/>
      </w:pPr>
      <w:bookmarkStart w:id="1" w:name="O_1297271"/>
      <w:bookmarkEnd w:id="1"/>
      <w:r w:rsidRPr="001009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Release 1. This is the first release of this unit of competency in the AVI Aviation Training Package.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2" w:name="O_1297272"/>
      <w:bookmarkEnd w:id="2"/>
      <w:r w:rsidRPr="001009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This unit involves the skills and knowledge required to conduct motor vehicle sear</w:t>
            </w:r>
            <w:r w:rsidRPr="00100991">
              <w:t>ches before accessing secure areas, in compliance with relevant legislative requirements and national operating standards.</w:t>
            </w:r>
          </w:p>
          <w:p w:rsidR="00000000" w:rsidRPr="00100991" w:rsidP="00100991">
            <w:pPr>
              <w:pStyle w:val="BodyText"/>
            </w:pPr>
            <w:r w:rsidRPr="00100991">
              <w:t>It includes planning and preparing for vehicle search; implementing a search; recognising and acting on abnormal situations; and comp</w:t>
            </w:r>
            <w:r w:rsidRPr="00100991">
              <w:t>leting post search activities.</w:t>
            </w:r>
          </w:p>
          <w:p w:rsidR="00000000" w:rsidRPr="00100991" w:rsidP="00100991">
            <w:pPr>
              <w:pStyle w:val="BodyText"/>
            </w:pPr>
            <w:r w:rsidRPr="00100991">
              <w:t>This unit addresses technical skill requirements (physical, mental and task-management abilities) related to security duties of screening officers and contributes to safe and effective performance in complex transport securit</w:t>
            </w:r>
            <w:r w:rsidRPr="00100991">
              <w:t>y operational environments.</w:t>
            </w:r>
          </w:p>
          <w:p w:rsidR="00000000" w:rsidRPr="00100991" w:rsidP="00100991">
            <w:pPr>
              <w:pStyle w:val="BodyText"/>
            </w:pPr>
            <w:r w:rsidRPr="00100991">
              <w:t>Operations are conducted across a variety of operational contexts within the Australian transport security environment.</w:t>
            </w:r>
          </w:p>
          <w:p w:rsidR="00000000" w:rsidRPr="00100991" w:rsidP="00100991">
            <w:pPr>
              <w:pStyle w:val="BodyText"/>
            </w:pPr>
            <w:r w:rsidRPr="00100991">
              <w:t>Licensing, legislative, regulatory or certification requirements are applicable to this unit.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3" w:name="O_1297273"/>
      <w:bookmarkEnd w:id="3"/>
      <w:r w:rsidRPr="001009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Not applicable.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4" w:name="O_1297274"/>
      <w:bookmarkEnd w:id="4"/>
      <w:r w:rsidRPr="001009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O – Security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5" w:name="O_1297275"/>
      <w:bookmarkEnd w:id="5"/>
      <w:r w:rsidRPr="001009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Not applicable.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6" w:name="O_1297276"/>
      <w:bookmarkEnd w:id="6"/>
      <w:r w:rsidRPr="001009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PERFORMANCE CRITERIA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Performance criteria describe the performance needed to demonstrate achievement of the element.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Prepare for motor vehicle 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Hazard identification and risk assessment strategies are developed and implemented to ensure search is conducted safely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Authority to search is verified, obtained and intention to s</w:t>
            </w:r>
            <w:r w:rsidRPr="00100991">
              <w:t>earch is advised to relevant people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Undertake motor vehicle 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Conduct search of vehicle systematically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Relevant equipment and associated technology is utilised effectively in accordance with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Documentation and search records are updated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Respond to detectio</w:t>
            </w:r>
            <w:r w:rsidRPr="00100991">
              <w:rPr>
                <w:rStyle w:val="SpecialBold"/>
              </w:rPr>
              <w:t>n of prohibited or unauthorised items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Prohibited and unauthorised items are identified and assessed, and response is prioritised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Implications of the prohibited and unauthorised items are evaluated in accordance with work health and safety (WHS)/occupational health and safety (OHS) processes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Prohibited and unauthorised items are managed within limit of</w:t>
            </w:r>
            <w:r w:rsidRPr="00100991">
              <w:t xml:space="preserve"> own authority and duty of care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Relevant regulatory authorities are notified of result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Communications are maintained with relevant persons to determine appropriate course of action in accordance with legislative requirements and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rPr>
                <w:rStyle w:val="SpecialBold"/>
              </w:rPr>
              <w:t>Complete post search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 xml:space="preserve">Records of security search checks and precautions are </w:t>
            </w:r>
            <w:r w:rsidRPr="00100991">
              <w:t>documented in accordance with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t>Property damaged during vehicle search is reported in accordance with workplace procedures</w:t>
            </w:r>
          </w:p>
        </w:tc>
      </w:tr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991">
            <w:pPr>
              <w:pStyle w:val="BodyText"/>
              <w:rPr>
                <w:lang w:val="en-NZ"/>
              </w:rPr>
            </w:pPr>
            <w:r w:rsidRPr="00100991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Clear, accurate and comprehensive information is provided to relevant people in accordance with workplace procedures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7" w:name="O_1297277"/>
      <w:bookmarkEnd w:id="7"/>
      <w:r w:rsidRPr="001009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 xml:space="preserve">Foundation skills essential to performance are explicit in the performance criteria of this unit of </w:t>
            </w:r>
            <w:r w:rsidRPr="00100991">
              <w:t>competency.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8" w:name="O_1297278"/>
      <w:bookmarkEnd w:id="8"/>
      <w:r w:rsidRPr="001009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Range is restricted to essential operating conditions and any other variables essential to the work environment.</w:t>
            </w:r>
          </w:p>
          <w:p w:rsidR="00000000" w:rsidRPr="00100991" w:rsidP="00100991">
            <w:pPr>
              <w:pStyle w:val="BodyText"/>
            </w:pPr>
            <w:r w:rsidRPr="00100991">
              <w:t>Non-essential conditions may be found in the Companion Volume Implementation Guide.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9" w:name="O_1297279"/>
      <w:bookmarkEnd w:id="9"/>
      <w:r w:rsidRPr="001009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991" w:rsidP="00100991">
            <w:pPr>
              <w:pStyle w:val="BodyText"/>
            </w:pPr>
            <w:r w:rsidRPr="00100991">
              <w:t>This unit replaces and is equivalent to AVIO0006 Conduct vehicle search for access to security sensitive areas.</w:t>
            </w:r>
          </w:p>
        </w:tc>
      </w:tr>
    </w:tbl>
    <w:p w:rsidR="00000000" w:rsidRPr="00100991" w:rsidP="00100991">
      <w:pPr>
        <w:pStyle w:val="NoPaddingFontSize1"/>
      </w:pPr>
    </w:p>
    <w:p w:rsidR="00000000" w:rsidRPr="00100991" w:rsidP="00100991">
      <w:pPr>
        <w:pStyle w:val="AllowPageBreak"/>
      </w:pPr>
    </w:p>
    <w:p w:rsidR="00000000" w:rsidRPr="00100991" w:rsidP="00100991">
      <w:pPr>
        <w:pStyle w:val="Heading1"/>
      </w:pPr>
      <w:bookmarkStart w:id="10" w:name="O_1297286"/>
      <w:bookmarkEnd w:id="10"/>
      <w:r w:rsidRPr="00100991">
        <w:t>Links</w:t>
      </w:r>
    </w:p>
    <w:p w:rsidR="00000000" w:rsidRPr="00100991" w:rsidP="00DF1F22">
      <w:pPr>
        <w:pStyle w:val="BodyText"/>
      </w:pPr>
      <w:r w:rsidRPr="00100991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42EB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00991" w:rsidP="00100991"/>
    <w:sectPr w:rsidSect="00100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91" w:rsidRPr="00DF1F22" w:rsidP="00DF1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22" w:rsidP="00100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F22" w:rsidP="00100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1F22" w:rsidP="00100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991" w:rsidRPr="00DF1F22" w:rsidP="00DF1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22" w:rsidRPr="002D2AF8" w:rsidP="00100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AVIO0032 Conduct vehicle search for access to secure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DF1F22" w:rsidP="00100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991"/>
  </w:style>
  <w:style w:type="character" w:customStyle="1" w:styleId="Heading1Char">
    <w:name w:val="Heading 1 Char"/>
    <w:basedOn w:val="DefaultParagraphFont"/>
    <w:link w:val="Heading1"/>
    <w:rsid w:val="00100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9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0991"/>
    <w:rPr>
      <w:b/>
      <w:spacing w:val="0"/>
    </w:rPr>
  </w:style>
  <w:style w:type="paragraph" w:customStyle="1" w:styleId="SuperHeading">
    <w:name w:val="SuperHeading"/>
    <w:basedOn w:val="Normal"/>
    <w:rsid w:val="00100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0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9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9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9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991"/>
    <w:rPr>
      <w:i/>
    </w:rPr>
  </w:style>
  <w:style w:type="paragraph" w:styleId="Caption">
    <w:name w:val="caption"/>
    <w:basedOn w:val="BodyText"/>
    <w:next w:val="Normal"/>
    <w:qFormat/>
    <w:rsid w:val="00100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991"/>
  </w:style>
  <w:style w:type="paragraph" w:styleId="TableofFigures">
    <w:name w:val="table of figures"/>
    <w:basedOn w:val="Normal"/>
    <w:next w:val="Normal"/>
    <w:semiHidden/>
    <w:rsid w:val="00100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9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0991"/>
    <w:rPr>
      <w:rFonts w:ascii="Wingdings" w:hAnsi="Wingdings"/>
    </w:rPr>
  </w:style>
  <w:style w:type="paragraph" w:customStyle="1" w:styleId="TableHeading">
    <w:name w:val="Table Heading"/>
    <w:basedOn w:val="HeadingBase"/>
    <w:rsid w:val="00100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991"/>
    <w:rPr>
      <w:color w:val="0033CC"/>
      <w:u w:val="none"/>
    </w:rPr>
  </w:style>
  <w:style w:type="paragraph" w:customStyle="1" w:styleId="BodyTextRight">
    <w:name w:val="Body Text Right"/>
    <w:basedOn w:val="BodyText"/>
    <w:rsid w:val="00100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9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991"/>
    <w:rPr>
      <w:sz w:val="32"/>
    </w:rPr>
  </w:style>
  <w:style w:type="paragraph" w:customStyle="1" w:styleId="HeadingProcedure">
    <w:name w:val="Heading Procedure"/>
    <w:basedOn w:val="HeadingBase"/>
    <w:next w:val="Normal"/>
    <w:rsid w:val="00100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991"/>
    <w:pPr>
      <w:spacing w:before="60" w:after="60"/>
    </w:pPr>
  </w:style>
  <w:style w:type="paragraph" w:styleId="ListContinue">
    <w:name w:val="List Continue"/>
    <w:basedOn w:val="List"/>
    <w:rsid w:val="00100991"/>
    <w:pPr>
      <w:ind w:firstLine="0"/>
    </w:pPr>
  </w:style>
  <w:style w:type="paragraph" w:customStyle="1" w:styleId="ListNote">
    <w:name w:val="List Note"/>
    <w:basedOn w:val="List"/>
    <w:rsid w:val="00100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991"/>
    <w:rPr>
      <w:rFonts w:ascii="Courier New" w:hAnsi="Courier New"/>
    </w:rPr>
  </w:style>
  <w:style w:type="paragraph" w:customStyle="1" w:styleId="NoteBullet">
    <w:name w:val="Note Bullet"/>
    <w:basedOn w:val="Note"/>
    <w:rsid w:val="00100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9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0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991"/>
    <w:rPr>
      <w:b/>
      <w:smallCaps/>
    </w:rPr>
  </w:style>
  <w:style w:type="paragraph" w:customStyle="1" w:styleId="TableListNumber">
    <w:name w:val="Table List Number"/>
    <w:basedOn w:val="ListNumber"/>
    <w:rsid w:val="00100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991"/>
    <w:pPr>
      <w:numPr>
        <w:numId w:val="7"/>
      </w:numPr>
    </w:pPr>
  </w:style>
  <w:style w:type="paragraph" w:customStyle="1" w:styleId="ListAlpha2">
    <w:name w:val="List Alpha 2"/>
    <w:basedOn w:val="List2"/>
    <w:rsid w:val="00100991"/>
    <w:pPr>
      <w:numPr>
        <w:numId w:val="6"/>
      </w:numPr>
    </w:pPr>
  </w:style>
  <w:style w:type="paragraph" w:styleId="List2">
    <w:name w:val="List 2"/>
    <w:basedOn w:val="BodyText"/>
    <w:rsid w:val="00100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9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9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991"/>
    <w:pPr>
      <w:numPr>
        <w:numId w:val="2"/>
      </w:numPr>
    </w:pPr>
  </w:style>
  <w:style w:type="paragraph" w:styleId="ListContinue2">
    <w:name w:val="List Continue 2"/>
    <w:basedOn w:val="List2"/>
    <w:rsid w:val="00100991"/>
    <w:pPr>
      <w:ind w:firstLine="0"/>
    </w:pPr>
  </w:style>
  <w:style w:type="paragraph" w:styleId="ListContinue3">
    <w:name w:val="List Continue 3"/>
    <w:basedOn w:val="List3"/>
    <w:rsid w:val="00100991"/>
    <w:pPr>
      <w:ind w:left="1021" w:firstLine="0"/>
    </w:pPr>
  </w:style>
  <w:style w:type="paragraph" w:styleId="ListContinue4">
    <w:name w:val="List Continue 4"/>
    <w:basedOn w:val="List4"/>
    <w:rsid w:val="00100991"/>
    <w:pPr>
      <w:ind w:firstLine="0"/>
    </w:pPr>
  </w:style>
  <w:style w:type="paragraph" w:styleId="ListContinue5">
    <w:name w:val="List Continue 5"/>
    <w:basedOn w:val="List5"/>
    <w:rsid w:val="00100991"/>
    <w:pPr>
      <w:ind w:firstLine="0"/>
    </w:pPr>
  </w:style>
  <w:style w:type="paragraph" w:styleId="ListNumber3">
    <w:name w:val="List Number 3"/>
    <w:basedOn w:val="List3"/>
    <w:rsid w:val="00100991"/>
    <w:pPr>
      <w:numPr>
        <w:numId w:val="3"/>
      </w:numPr>
    </w:pPr>
  </w:style>
  <w:style w:type="paragraph" w:styleId="ListNumber4">
    <w:name w:val="List Number 4"/>
    <w:basedOn w:val="List4"/>
    <w:rsid w:val="00100991"/>
    <w:pPr>
      <w:numPr>
        <w:numId w:val="4"/>
      </w:numPr>
    </w:pPr>
  </w:style>
  <w:style w:type="paragraph" w:styleId="ListNumber5">
    <w:name w:val="List Number 5"/>
    <w:basedOn w:val="List5"/>
    <w:rsid w:val="00100991"/>
    <w:pPr>
      <w:numPr>
        <w:numId w:val="5"/>
      </w:numPr>
    </w:pPr>
  </w:style>
  <w:style w:type="paragraph" w:styleId="BlockText">
    <w:name w:val="Block Text"/>
    <w:basedOn w:val="Normal"/>
    <w:rsid w:val="00100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991"/>
    <w:rPr>
      <w:sz w:val="16"/>
      <w:vertAlign w:val="superscript"/>
    </w:rPr>
  </w:style>
  <w:style w:type="character" w:customStyle="1" w:styleId="Symbols">
    <w:name w:val="Symbols"/>
    <w:basedOn w:val="DefaultParagraphFont"/>
    <w:rsid w:val="00100991"/>
    <w:rPr>
      <w:rFonts w:ascii="Symbol" w:hAnsi="Symbol"/>
    </w:rPr>
  </w:style>
  <w:style w:type="character" w:customStyle="1" w:styleId="MenuOptions">
    <w:name w:val="Menu Options"/>
    <w:basedOn w:val="DefaultParagraphFont"/>
    <w:rsid w:val="00100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991"/>
    <w:rPr>
      <w:b/>
    </w:rPr>
  </w:style>
  <w:style w:type="character" w:customStyle="1" w:styleId="Underlined">
    <w:name w:val="Underlined"/>
    <w:basedOn w:val="DefaultParagraphFont"/>
    <w:rsid w:val="00100991"/>
    <w:rPr>
      <w:u w:val="single"/>
    </w:rPr>
  </w:style>
  <w:style w:type="paragraph" w:customStyle="1" w:styleId="TableBodyTextRight">
    <w:name w:val="Table Body Text Right"/>
    <w:basedOn w:val="TableBodyText"/>
    <w:rsid w:val="00100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991"/>
    <w:rPr>
      <w:sz w:val="18"/>
    </w:rPr>
  </w:style>
  <w:style w:type="paragraph" w:customStyle="1" w:styleId="BodySmallRight">
    <w:name w:val="Body Small Right"/>
    <w:basedOn w:val="BodyTextRight"/>
    <w:rsid w:val="00100991"/>
    <w:rPr>
      <w:sz w:val="18"/>
      <w:szCs w:val="18"/>
    </w:rPr>
  </w:style>
  <w:style w:type="paragraph" w:customStyle="1" w:styleId="MarginEdition">
    <w:name w:val="Margin Edition"/>
    <w:basedOn w:val="MarginNote"/>
    <w:rsid w:val="00100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991"/>
    <w:rPr>
      <w:sz w:val="2"/>
      <w:szCs w:val="2"/>
    </w:rPr>
  </w:style>
  <w:style w:type="character" w:customStyle="1" w:styleId="Small">
    <w:name w:val="Small"/>
    <w:basedOn w:val="DefaultParagraphFont"/>
    <w:rsid w:val="00100991"/>
    <w:rPr>
      <w:sz w:val="16"/>
    </w:rPr>
  </w:style>
  <w:style w:type="paragraph" w:customStyle="1" w:styleId="WideTable">
    <w:name w:val="Wide Table"/>
    <w:basedOn w:val="Normal"/>
    <w:rsid w:val="00100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991"/>
  </w:style>
  <w:style w:type="paragraph" w:styleId="Quote">
    <w:name w:val="Quote"/>
    <w:basedOn w:val="Heading1"/>
    <w:link w:val="QuoteChar"/>
    <w:qFormat/>
    <w:rsid w:val="00100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991"/>
    <w:pPr>
      <w:pageBreakBefore/>
    </w:pPr>
  </w:style>
  <w:style w:type="paragraph" w:customStyle="1" w:styleId="Border">
    <w:name w:val="Border"/>
    <w:basedOn w:val="Normal"/>
    <w:qFormat/>
    <w:rsid w:val="00100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991"/>
    <w:rPr>
      <w:u w:val="single"/>
    </w:rPr>
  </w:style>
  <w:style w:type="character" w:customStyle="1" w:styleId="BoldandItalics">
    <w:name w:val="Bold and Italics"/>
    <w:qFormat/>
    <w:rsid w:val="00100991"/>
    <w:rPr>
      <w:b/>
      <w:i/>
      <w:u w:val="none"/>
    </w:rPr>
  </w:style>
  <w:style w:type="paragraph" w:styleId="BalloonText">
    <w:name w:val="Balloon Text"/>
    <w:basedOn w:val="Normal"/>
    <w:link w:val="BalloonTextChar"/>
    <w:rsid w:val="00100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991"/>
    <w:pPr>
      <w:spacing w:before="0" w:after="0"/>
    </w:pPr>
  </w:style>
  <w:style w:type="paragraph" w:customStyle="1" w:styleId="BodyTextBold">
    <w:name w:val="Body Text Bold"/>
    <w:basedOn w:val="BodyText"/>
    <w:qFormat/>
    <w:rsid w:val="00100991"/>
    <w:rPr>
      <w:b/>
    </w:rPr>
  </w:style>
  <w:style w:type="character" w:styleId="Hyperlink">
    <w:name w:val="Hyperlink"/>
    <w:basedOn w:val="DefaultParagraphFont"/>
    <w:uiPriority w:val="99"/>
    <w:unhideWhenUsed/>
    <w:rsid w:val="00DF1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561</Words>
  <Characters>3712</Characters>
  <Application>Microsoft Office Word</Application>
  <DocSecurity>0</DocSecurity>
  <Lines>154</Lines>
  <Paragraphs>77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AVIO0032 Conduct vehicle search for access to secure areas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2025-05-28T03:26:00Z</dcterms:modified>
</cp:coreProperties>
</file>