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694" w:rsidP="00D46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AVIO0029 Conduct screening using 3D CT X-ray scanning techniques</w:t>
      </w:r>
      <w:r>
        <w:fldChar w:fldCharType="end"/>
      </w:r>
    </w:p>
    <w:p w:rsidR="00D46694" w:rsidP="00D46694">
      <w:pPr>
        <w:pStyle w:val="Version"/>
        <w:sectPr w:rsidSect="00E54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E56" w:rsidP="00E54E56">
      <w:pPr>
        <w:pStyle w:val="SuperHeading"/>
      </w:pPr>
      <w:r w:rsidRPr="00E54E56">
        <w:t>AVIO0029 Conduct screening using 3D CT X-ray scanning techniques</w:t>
      </w:r>
    </w:p>
    <w:p w:rsidR="00000000" w:rsidRPr="00E54E56" w:rsidP="00E54E56">
      <w:pPr>
        <w:pStyle w:val="Heading1"/>
      </w:pPr>
      <w:bookmarkStart w:id="1" w:name="O_1297214"/>
      <w:bookmarkEnd w:id="1"/>
      <w:r w:rsidRPr="00E54E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Release 1. This is the first release of this unit of competency in the AVI Aviation Training Package.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2" w:name="O_1297215"/>
      <w:bookmarkEnd w:id="2"/>
      <w:r w:rsidRPr="00E54E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This unit involves the skills and knowledge required to screen articles by interpreting 3D computed tomography (CT) X-ray images at a transport security protection workplace in compliance with relevant regulatory requirements and national operating standar</w:t>
            </w:r>
            <w:r w:rsidRPr="00E54E56">
              <w:t>ds.</w:t>
            </w:r>
          </w:p>
          <w:p w:rsidR="00000000" w:rsidRPr="00E54E56" w:rsidP="00E54E56">
            <w:pPr>
              <w:pStyle w:val="BodyText"/>
            </w:pPr>
            <w:r w:rsidRPr="00E54E56">
              <w:t>It includes setting up and testing CT X-ray screening equipment; operating CT X-ray screening equipment; interpreting CT X-ray images; identifying weapons, explosives and prohibited items, and taking appropriate action when weapons, explosives and proh</w:t>
            </w:r>
            <w:r w:rsidRPr="00E54E56">
              <w:t>ibited items are detected.</w:t>
            </w:r>
          </w:p>
          <w:p w:rsidR="00000000" w:rsidRPr="00E54E56" w:rsidP="00E54E56">
            <w:pPr>
              <w:pStyle w:val="BodyText"/>
            </w:pPr>
            <w:r w:rsidRPr="00E54E56">
              <w:t xml:space="preserve">This unit addresses transport security technical skill requirements (physical, mental and task-management abilities) related to transport security duties of aviation, maritime and air cargo security personnel, and contributes to </w:t>
            </w:r>
            <w:r w:rsidRPr="00E54E56">
              <w:t>safe and effective performance in operational transport security environments.</w:t>
            </w:r>
          </w:p>
          <w:p w:rsidR="00000000" w:rsidRPr="00E54E56" w:rsidP="00E54E56">
            <w:pPr>
              <w:pStyle w:val="BodyText"/>
            </w:pPr>
            <w:r w:rsidRPr="00E54E56">
              <w:t>Operations are conducted across a variety of operational contexts within the Australian transport security environment.</w:t>
            </w:r>
          </w:p>
          <w:p w:rsidR="00000000" w:rsidRPr="00E54E56" w:rsidP="00E54E56">
            <w:pPr>
              <w:pStyle w:val="BodyText"/>
            </w:pPr>
            <w:r w:rsidRPr="00E54E56">
              <w:t>Licensing, legislative, regulatory or certification requi</w:t>
            </w:r>
            <w:r w:rsidRPr="00E54E56">
              <w:t>rements are applicable to this unit.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3" w:name="O_1297216"/>
      <w:bookmarkEnd w:id="3"/>
      <w:r w:rsidRPr="00E54E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Not applicable.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4" w:name="O_1297217"/>
      <w:bookmarkEnd w:id="4"/>
      <w:r w:rsidRPr="00E54E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O – Security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5" w:name="O_1297218"/>
      <w:bookmarkEnd w:id="5"/>
      <w:r w:rsidRPr="00E54E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Not applicable.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6" w:name="O_1297219"/>
      <w:bookmarkEnd w:id="6"/>
      <w:r w:rsidRPr="00E54E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700"/>
        <w:gridCol w:w="5538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PERFORMANCE CRITERIA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Elements describe the essential 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Performance criteria describe the performance needed to demonstrate achievement of the element.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 xml:space="preserve">1 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Set up and test</w:t>
            </w:r>
            <w:r w:rsidRPr="00E54E56">
              <w:t xml:space="preserve"> </w:t>
            </w:r>
            <w:r w:rsidRPr="00E54E56">
              <w:rPr>
                <w:rStyle w:val="SpecialBold"/>
              </w:rPr>
              <w:t>CT X-ray screening equipment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1.1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CT X-ray screening equipment is</w:t>
            </w:r>
            <w:r w:rsidRPr="00E54E56">
              <w:t xml:space="preserve"> set up in accordance with workplace procedures and manufacturer’s instructions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1.2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Required CT X-ray screening equipment tests are carried out in accordance with workplace procedures and manufacturer’s instructions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1.3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CT X-ray screening equipment safety risks are identified and controlled during set up and testing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Manage loading of X-ray equipment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2.1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 xml:space="preserve">Loading items onto X-ray belt is controlled and appropriate actions is taken </w:t>
            </w:r>
            <w:r w:rsidRPr="00E54E56">
              <w:t>to maintain a steady flow through X-ray screening equipment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2.2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Issues interfering with flow of items through X-ray screening equipment are identified and appropriate action is taken to resolve issues concerned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2.3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Appropriate advice is provided abou</w:t>
            </w:r>
            <w:r w:rsidRPr="00E54E56">
              <w:t>t items to be identified by screening equipment in accordance with legislative requirements and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2.4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Physical position of items is controlled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2.5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Persons with specific needs are identified and assisted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2.6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Items with diplomatic status are processed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Operate CT X-ray screening equipment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3.1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Articles are prepared for screening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3.2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CT X-ray equipment is operated in accordance with regulatory requirements, workplace procedures and manufacturer’s instructions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3.3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CT X-ray screening equipment safety risks are identified and controlled during operation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Interpret</w:t>
            </w:r>
            <w:r w:rsidRPr="00E54E56">
              <w:t xml:space="preserve"> </w:t>
            </w:r>
            <w:r w:rsidRPr="00E54E56">
              <w:rPr>
                <w:rStyle w:val="SpecialBold"/>
              </w:rPr>
              <w:t>CT X-ray images of screened articles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4.1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Image enhancement functions are used effectively in accordance with workp</w:t>
            </w:r>
            <w:r w:rsidRPr="00E54E56">
              <w:t>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4.2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Colours on CT X-ray image are correctly interpreted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4.3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Article components, shapes and sizes on CT X-ray image are correctly interpreted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4.4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Prohibited items, weapons and explosives on CT X-ray images are correctly detected in accordance with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5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rPr>
                <w:rStyle w:val="SpecialBold"/>
              </w:rPr>
              <w:t>Take appropriate action when weapons, explosives and prohibited items are detected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5.1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Suspected explosives are reported to releva</w:t>
            </w:r>
            <w:r w:rsidRPr="00E54E56">
              <w:t>nt authorities and appropriate action is taken in accordance with legislative requirements and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5.2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t>Suspected weapons or prohibited items are reported to relevant authorities and appropriate action is taken in accordance with legisla</w:t>
            </w:r>
            <w:r w:rsidRPr="00E54E56">
              <w:t>tive requirements and workplace procedures</w:t>
            </w:r>
          </w:p>
        </w:tc>
      </w:tr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>
            <w:pPr>
              <w:pStyle w:val="BodyText"/>
              <w:keepLines w:val="0"/>
              <w:spacing w:before="0" w:after="0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E56">
            <w:pPr>
              <w:pStyle w:val="BodyText"/>
              <w:rPr>
                <w:lang w:val="en-NZ"/>
              </w:rPr>
            </w:pPr>
            <w:r w:rsidRPr="00E54E56">
              <w:rPr>
                <w:rStyle w:val="SpecialBold"/>
              </w:rPr>
              <w:t>5.3</w:t>
            </w:r>
          </w:p>
        </w:tc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Relevant documentation is completed in accordance with regulatory requirements and workplace procedures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7" w:name="O_1297220"/>
      <w:bookmarkEnd w:id="7"/>
      <w:r w:rsidRPr="00E54E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Foundation skills essential to performanc</w:t>
            </w:r>
            <w:r w:rsidRPr="00E54E56">
              <w:t>e are explicit in the performance criteria of this unit of competency.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8" w:name="O_1297221"/>
      <w:bookmarkEnd w:id="8"/>
      <w:r w:rsidRPr="00E54E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Range is restricted to essential operating conditions and any other variables essential to the work environment.</w:t>
            </w:r>
          </w:p>
          <w:p w:rsidR="00000000" w:rsidRPr="00E54E56" w:rsidP="00E54E56">
            <w:pPr>
              <w:pStyle w:val="BodyText"/>
            </w:pPr>
            <w:r w:rsidRPr="00E54E56">
              <w:t>Non-essential conditions may be</w:t>
            </w:r>
            <w:r w:rsidRPr="00E54E56">
              <w:t xml:space="preserve"> found in the AVI Aviation Training Package Companion Volume Implementation Guide.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9" w:name="O_1297222"/>
      <w:bookmarkEnd w:id="9"/>
      <w:r w:rsidRPr="00E54E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E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E56" w:rsidP="00E54E56">
            <w:pPr>
              <w:pStyle w:val="BodyText"/>
            </w:pPr>
            <w:r w:rsidRPr="00E54E56">
              <w:t>This unit replaces and is not equivalent to AVIO0021 Conduct screening using 3D CT X-ray scanning techniques.</w:t>
            </w:r>
          </w:p>
        </w:tc>
      </w:tr>
    </w:tbl>
    <w:p w:rsidR="00000000" w:rsidRPr="00E54E56" w:rsidP="00E54E56">
      <w:pPr>
        <w:pStyle w:val="NoPaddingFontSize1"/>
      </w:pPr>
    </w:p>
    <w:p w:rsidR="00000000" w:rsidRPr="00E54E56" w:rsidP="00E54E56">
      <w:pPr>
        <w:pStyle w:val="AllowPageBreak"/>
      </w:pPr>
    </w:p>
    <w:p w:rsidR="00000000" w:rsidRPr="00E54E56" w:rsidP="00E54E56">
      <w:pPr>
        <w:pStyle w:val="Heading1"/>
      </w:pPr>
      <w:bookmarkStart w:id="10" w:name="O_1297229"/>
      <w:bookmarkEnd w:id="10"/>
      <w:r w:rsidRPr="00E54E56">
        <w:t>Links</w:t>
      </w:r>
    </w:p>
    <w:p w:rsidR="00000000" w:rsidRPr="00E54E56" w:rsidP="00D46694">
      <w:pPr>
        <w:pStyle w:val="BodyText"/>
      </w:pPr>
      <w:r w:rsidRPr="00E54E56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F3C8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54E56" w:rsidP="00E54E56"/>
    <w:sectPr w:rsidSect="00E54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56" w:rsidRPr="00D46694" w:rsidP="00D46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94" w:rsidP="00E54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694" w:rsidP="00E54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46694" w:rsidP="00E54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E56" w:rsidRPr="00D46694" w:rsidP="00D46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94" w:rsidRPr="002D2AF8" w:rsidP="00E54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AVIO0029 Conduct screening using 3D CT X-ray scanning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D46694" w:rsidP="00E54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E56"/>
  </w:style>
  <w:style w:type="character" w:customStyle="1" w:styleId="Heading1Char">
    <w:name w:val="Heading 1 Char"/>
    <w:basedOn w:val="DefaultParagraphFont"/>
    <w:link w:val="Heading1"/>
    <w:rsid w:val="00E54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E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4E56"/>
    <w:rPr>
      <w:b/>
      <w:spacing w:val="0"/>
    </w:rPr>
  </w:style>
  <w:style w:type="paragraph" w:customStyle="1" w:styleId="SuperHeading">
    <w:name w:val="SuperHeading"/>
    <w:basedOn w:val="Normal"/>
    <w:rsid w:val="00E54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4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E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4E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4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E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E56"/>
    <w:rPr>
      <w:i/>
    </w:rPr>
  </w:style>
  <w:style w:type="paragraph" w:styleId="Caption">
    <w:name w:val="caption"/>
    <w:basedOn w:val="BodyText"/>
    <w:next w:val="Normal"/>
    <w:qFormat/>
    <w:rsid w:val="00E54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E56"/>
  </w:style>
  <w:style w:type="paragraph" w:styleId="TableofFigures">
    <w:name w:val="table of figures"/>
    <w:basedOn w:val="Normal"/>
    <w:next w:val="Normal"/>
    <w:semiHidden/>
    <w:rsid w:val="00E54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E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4E56"/>
    <w:rPr>
      <w:rFonts w:ascii="Wingdings" w:hAnsi="Wingdings"/>
    </w:rPr>
  </w:style>
  <w:style w:type="paragraph" w:customStyle="1" w:styleId="TableHeading">
    <w:name w:val="Table Heading"/>
    <w:basedOn w:val="HeadingBase"/>
    <w:rsid w:val="00E54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E56"/>
    <w:rPr>
      <w:color w:val="0033CC"/>
      <w:u w:val="none"/>
    </w:rPr>
  </w:style>
  <w:style w:type="paragraph" w:customStyle="1" w:styleId="BodyTextRight">
    <w:name w:val="Body Text Right"/>
    <w:basedOn w:val="BodyText"/>
    <w:rsid w:val="00E54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E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E56"/>
    <w:rPr>
      <w:sz w:val="32"/>
    </w:rPr>
  </w:style>
  <w:style w:type="paragraph" w:customStyle="1" w:styleId="HeadingProcedure">
    <w:name w:val="Heading Procedure"/>
    <w:basedOn w:val="HeadingBase"/>
    <w:next w:val="Normal"/>
    <w:rsid w:val="00E54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E56"/>
    <w:pPr>
      <w:spacing w:before="60" w:after="60"/>
    </w:pPr>
  </w:style>
  <w:style w:type="paragraph" w:styleId="ListContinue">
    <w:name w:val="List Continue"/>
    <w:basedOn w:val="List"/>
    <w:rsid w:val="00E54E56"/>
    <w:pPr>
      <w:ind w:firstLine="0"/>
    </w:pPr>
  </w:style>
  <w:style w:type="paragraph" w:customStyle="1" w:styleId="ListNote">
    <w:name w:val="List Note"/>
    <w:basedOn w:val="List"/>
    <w:rsid w:val="00E54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E56"/>
    <w:rPr>
      <w:rFonts w:ascii="Courier New" w:hAnsi="Courier New"/>
    </w:rPr>
  </w:style>
  <w:style w:type="paragraph" w:customStyle="1" w:styleId="NoteBullet">
    <w:name w:val="Note Bullet"/>
    <w:basedOn w:val="Note"/>
    <w:rsid w:val="00E54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E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4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E56"/>
    <w:rPr>
      <w:b/>
      <w:smallCaps/>
    </w:rPr>
  </w:style>
  <w:style w:type="paragraph" w:customStyle="1" w:styleId="TableListNumber">
    <w:name w:val="Table List Number"/>
    <w:basedOn w:val="ListNumber"/>
    <w:rsid w:val="00E54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E56"/>
    <w:pPr>
      <w:numPr>
        <w:numId w:val="7"/>
      </w:numPr>
    </w:pPr>
  </w:style>
  <w:style w:type="paragraph" w:customStyle="1" w:styleId="ListAlpha2">
    <w:name w:val="List Alpha 2"/>
    <w:basedOn w:val="List2"/>
    <w:rsid w:val="00E54E56"/>
    <w:pPr>
      <w:numPr>
        <w:numId w:val="6"/>
      </w:numPr>
    </w:pPr>
  </w:style>
  <w:style w:type="paragraph" w:styleId="List2">
    <w:name w:val="List 2"/>
    <w:basedOn w:val="BodyText"/>
    <w:rsid w:val="00E54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E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E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4E56"/>
    <w:pPr>
      <w:numPr>
        <w:numId w:val="2"/>
      </w:numPr>
    </w:pPr>
  </w:style>
  <w:style w:type="paragraph" w:styleId="ListContinue2">
    <w:name w:val="List Continue 2"/>
    <w:basedOn w:val="List2"/>
    <w:rsid w:val="00E54E56"/>
    <w:pPr>
      <w:ind w:firstLine="0"/>
    </w:pPr>
  </w:style>
  <w:style w:type="paragraph" w:styleId="ListContinue3">
    <w:name w:val="List Continue 3"/>
    <w:basedOn w:val="List3"/>
    <w:rsid w:val="00E54E56"/>
    <w:pPr>
      <w:ind w:left="1021" w:firstLine="0"/>
    </w:pPr>
  </w:style>
  <w:style w:type="paragraph" w:styleId="ListContinue4">
    <w:name w:val="List Continue 4"/>
    <w:basedOn w:val="List4"/>
    <w:rsid w:val="00E54E56"/>
    <w:pPr>
      <w:ind w:firstLine="0"/>
    </w:pPr>
  </w:style>
  <w:style w:type="paragraph" w:styleId="ListContinue5">
    <w:name w:val="List Continue 5"/>
    <w:basedOn w:val="List5"/>
    <w:rsid w:val="00E54E56"/>
    <w:pPr>
      <w:ind w:firstLine="0"/>
    </w:pPr>
  </w:style>
  <w:style w:type="paragraph" w:styleId="ListNumber3">
    <w:name w:val="List Number 3"/>
    <w:basedOn w:val="List3"/>
    <w:rsid w:val="00E54E56"/>
    <w:pPr>
      <w:numPr>
        <w:numId w:val="3"/>
      </w:numPr>
    </w:pPr>
  </w:style>
  <w:style w:type="paragraph" w:styleId="ListNumber4">
    <w:name w:val="List Number 4"/>
    <w:basedOn w:val="List4"/>
    <w:rsid w:val="00E54E56"/>
    <w:pPr>
      <w:numPr>
        <w:numId w:val="4"/>
      </w:numPr>
    </w:pPr>
  </w:style>
  <w:style w:type="paragraph" w:styleId="ListNumber5">
    <w:name w:val="List Number 5"/>
    <w:basedOn w:val="List5"/>
    <w:rsid w:val="00E54E56"/>
    <w:pPr>
      <w:numPr>
        <w:numId w:val="5"/>
      </w:numPr>
    </w:pPr>
  </w:style>
  <w:style w:type="paragraph" w:styleId="BlockText">
    <w:name w:val="Block Text"/>
    <w:basedOn w:val="Normal"/>
    <w:rsid w:val="00E54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E56"/>
    <w:rPr>
      <w:sz w:val="16"/>
      <w:vertAlign w:val="superscript"/>
    </w:rPr>
  </w:style>
  <w:style w:type="character" w:customStyle="1" w:styleId="Symbols">
    <w:name w:val="Symbols"/>
    <w:basedOn w:val="DefaultParagraphFont"/>
    <w:rsid w:val="00E54E56"/>
    <w:rPr>
      <w:rFonts w:ascii="Symbol" w:hAnsi="Symbol"/>
    </w:rPr>
  </w:style>
  <w:style w:type="character" w:customStyle="1" w:styleId="MenuOptions">
    <w:name w:val="Menu Options"/>
    <w:basedOn w:val="DefaultParagraphFont"/>
    <w:rsid w:val="00E54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E56"/>
    <w:rPr>
      <w:b/>
    </w:rPr>
  </w:style>
  <w:style w:type="character" w:customStyle="1" w:styleId="Underlined">
    <w:name w:val="Underlined"/>
    <w:basedOn w:val="DefaultParagraphFont"/>
    <w:rsid w:val="00E54E56"/>
    <w:rPr>
      <w:u w:val="single"/>
    </w:rPr>
  </w:style>
  <w:style w:type="paragraph" w:customStyle="1" w:styleId="TableBodyTextRight">
    <w:name w:val="Table Body Text Right"/>
    <w:basedOn w:val="TableBodyText"/>
    <w:rsid w:val="00E54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E56"/>
    <w:rPr>
      <w:sz w:val="18"/>
    </w:rPr>
  </w:style>
  <w:style w:type="paragraph" w:customStyle="1" w:styleId="BodySmallRight">
    <w:name w:val="Body Small Right"/>
    <w:basedOn w:val="BodyTextRight"/>
    <w:rsid w:val="00E54E56"/>
    <w:rPr>
      <w:sz w:val="18"/>
      <w:szCs w:val="18"/>
    </w:rPr>
  </w:style>
  <w:style w:type="paragraph" w:customStyle="1" w:styleId="MarginEdition">
    <w:name w:val="Margin Edition"/>
    <w:basedOn w:val="MarginNote"/>
    <w:rsid w:val="00E54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E56"/>
    <w:rPr>
      <w:sz w:val="2"/>
      <w:szCs w:val="2"/>
    </w:rPr>
  </w:style>
  <w:style w:type="character" w:customStyle="1" w:styleId="Small">
    <w:name w:val="Small"/>
    <w:basedOn w:val="DefaultParagraphFont"/>
    <w:rsid w:val="00E54E56"/>
    <w:rPr>
      <w:sz w:val="16"/>
    </w:rPr>
  </w:style>
  <w:style w:type="paragraph" w:customStyle="1" w:styleId="WideTable">
    <w:name w:val="Wide Table"/>
    <w:basedOn w:val="Normal"/>
    <w:rsid w:val="00E54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E56"/>
  </w:style>
  <w:style w:type="paragraph" w:styleId="Quote">
    <w:name w:val="Quote"/>
    <w:basedOn w:val="Heading1"/>
    <w:link w:val="QuoteChar"/>
    <w:qFormat/>
    <w:rsid w:val="00E54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E56"/>
    <w:pPr>
      <w:pageBreakBefore/>
    </w:pPr>
  </w:style>
  <w:style w:type="paragraph" w:customStyle="1" w:styleId="Border">
    <w:name w:val="Border"/>
    <w:basedOn w:val="Normal"/>
    <w:qFormat/>
    <w:rsid w:val="00E54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E56"/>
    <w:rPr>
      <w:u w:val="single"/>
    </w:rPr>
  </w:style>
  <w:style w:type="character" w:customStyle="1" w:styleId="BoldandItalics">
    <w:name w:val="Bold and Italics"/>
    <w:qFormat/>
    <w:rsid w:val="00E54E56"/>
    <w:rPr>
      <w:b/>
      <w:i/>
      <w:u w:val="none"/>
    </w:rPr>
  </w:style>
  <w:style w:type="paragraph" w:styleId="BalloonText">
    <w:name w:val="Balloon Text"/>
    <w:basedOn w:val="Normal"/>
    <w:link w:val="BalloonTextChar"/>
    <w:rsid w:val="00E54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E56"/>
    <w:pPr>
      <w:spacing w:before="0" w:after="0"/>
    </w:pPr>
  </w:style>
  <w:style w:type="paragraph" w:customStyle="1" w:styleId="BodyTextBold">
    <w:name w:val="Body Text Bold"/>
    <w:basedOn w:val="BodyText"/>
    <w:qFormat/>
    <w:rsid w:val="00E54E56"/>
    <w:rPr>
      <w:b/>
    </w:rPr>
  </w:style>
  <w:style w:type="character" w:styleId="Hyperlink">
    <w:name w:val="Hyperlink"/>
    <w:basedOn w:val="DefaultParagraphFont"/>
    <w:uiPriority w:val="99"/>
    <w:unhideWhenUsed/>
    <w:rsid w:val="00D46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4456</Characters>
  <Application>Microsoft Office Word</Application>
  <DocSecurity>0</DocSecurity>
  <Lines>193</Lines>
  <Paragraphs>95</Paragraphs>
  <ScaleCrop>false</ScaleCrop>
  <Company>Author-it Software Corporation Ltd.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AVIO0029 Conduct screening using 3D CT X-ray scanning techniques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