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76F" w:rsidP="00AE4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AVIO0028 Conduct primary screening of persons</w:t>
      </w:r>
      <w:r>
        <w:fldChar w:fldCharType="end"/>
      </w:r>
    </w:p>
    <w:p w:rsidR="00AE476F" w:rsidP="00AE476F">
      <w:pPr>
        <w:pStyle w:val="Version"/>
        <w:sectPr w:rsidSect="006421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133" w:rsidP="00642133">
      <w:pPr>
        <w:pStyle w:val="SuperHeading"/>
      </w:pPr>
      <w:r w:rsidRPr="00642133">
        <w:t>AVIO0028 Conduct primary screening of persons</w:t>
      </w:r>
    </w:p>
    <w:p w:rsidR="00000000" w:rsidRPr="00642133" w:rsidP="00642133">
      <w:pPr>
        <w:pStyle w:val="Heading1"/>
      </w:pPr>
      <w:bookmarkStart w:id="1" w:name="O_1297195"/>
      <w:bookmarkEnd w:id="1"/>
      <w:r w:rsidRPr="0064213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t>Release 1. This is the first release of this unit of competency in the AVI Aviation Training Package.</w:t>
            </w:r>
          </w:p>
        </w:tc>
      </w:tr>
    </w:tbl>
    <w:p w:rsidR="00000000" w:rsidRPr="00642133" w:rsidP="00642133">
      <w:pPr>
        <w:pStyle w:val="NoPaddingFontSize1"/>
      </w:pPr>
    </w:p>
    <w:p w:rsidR="00000000" w:rsidRPr="00642133" w:rsidP="00642133">
      <w:pPr>
        <w:pStyle w:val="AllowPageBreak"/>
      </w:pPr>
    </w:p>
    <w:p w:rsidR="00000000" w:rsidRPr="00642133" w:rsidP="00642133">
      <w:pPr>
        <w:pStyle w:val="Heading1"/>
      </w:pPr>
      <w:bookmarkStart w:id="2" w:name="O_1297196"/>
      <w:bookmarkEnd w:id="2"/>
      <w:r w:rsidRPr="0064213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t>This unit involves the skills and knowledge required to conduct primary screening of person</w:t>
            </w:r>
            <w:r w:rsidRPr="00642133">
              <w:t>s in compliance with relevant regulatory requirements and national operating standards.</w:t>
            </w:r>
          </w:p>
          <w:p w:rsidR="00000000" w:rsidRPr="00642133" w:rsidP="00642133">
            <w:pPr>
              <w:pStyle w:val="BodyText"/>
            </w:pPr>
            <w:r w:rsidRPr="00642133">
              <w:t>It includes preparing primary screening equipment and environment, preparing persons for screening, screening persons and responding to weapons and prohibited items.</w:t>
            </w:r>
          </w:p>
          <w:p w:rsidR="00000000" w:rsidRPr="00642133" w:rsidP="00642133">
            <w:pPr>
              <w:pStyle w:val="BodyText"/>
            </w:pPr>
            <w:r w:rsidRPr="00642133">
              <w:t>Th</w:t>
            </w:r>
            <w:r w:rsidRPr="00642133">
              <w:t>is unit addresses technical skill requirements (physical, mental and task-management abilities) related to security duties of screening officers and contributes to safe and effective performance in complex transport security operational environments.</w:t>
            </w:r>
          </w:p>
          <w:p w:rsidR="00000000" w:rsidRPr="00642133" w:rsidP="00642133">
            <w:pPr>
              <w:pStyle w:val="BodyText"/>
            </w:pPr>
            <w:r w:rsidRPr="00642133">
              <w:t>Opera</w:t>
            </w:r>
            <w:r w:rsidRPr="00642133">
              <w:t>tions are conducted across a variety of operational contexts within the Australian transport security environment.</w:t>
            </w:r>
          </w:p>
          <w:p w:rsidR="00000000" w:rsidRPr="00642133" w:rsidP="00642133">
            <w:pPr>
              <w:pStyle w:val="BodyText"/>
            </w:pPr>
            <w:r w:rsidRPr="00642133">
              <w:t>Licensing, legislative, regulatory or certification requirements are applicable to this unit.</w:t>
            </w:r>
          </w:p>
        </w:tc>
      </w:tr>
    </w:tbl>
    <w:p w:rsidR="00000000" w:rsidRPr="00642133" w:rsidP="00642133">
      <w:pPr>
        <w:pStyle w:val="NoPaddingFontSize1"/>
      </w:pPr>
    </w:p>
    <w:p w:rsidR="00000000" w:rsidRPr="00642133" w:rsidP="00642133">
      <w:pPr>
        <w:pStyle w:val="AllowPageBreak"/>
      </w:pPr>
    </w:p>
    <w:p w:rsidR="00000000" w:rsidRPr="00642133" w:rsidP="00642133">
      <w:pPr>
        <w:pStyle w:val="Heading1"/>
      </w:pPr>
      <w:bookmarkStart w:id="3" w:name="O_1297197"/>
      <w:bookmarkEnd w:id="3"/>
      <w:r w:rsidRPr="0064213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t>Not app</w:t>
            </w:r>
            <w:r w:rsidRPr="00642133">
              <w:t>licable.</w:t>
            </w:r>
          </w:p>
        </w:tc>
      </w:tr>
    </w:tbl>
    <w:p w:rsidR="00000000" w:rsidRPr="00642133" w:rsidP="00642133">
      <w:pPr>
        <w:pStyle w:val="NoPaddingFontSize1"/>
      </w:pPr>
    </w:p>
    <w:p w:rsidR="00000000" w:rsidRPr="00642133" w:rsidP="00642133">
      <w:pPr>
        <w:pStyle w:val="AllowPageBreak"/>
      </w:pPr>
    </w:p>
    <w:p w:rsidR="00000000" w:rsidRPr="00642133" w:rsidP="00642133">
      <w:pPr>
        <w:pStyle w:val="Heading1"/>
      </w:pPr>
      <w:bookmarkStart w:id="4" w:name="O_1297198"/>
      <w:bookmarkEnd w:id="4"/>
      <w:r w:rsidRPr="0064213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t>O – Security</w:t>
            </w:r>
          </w:p>
        </w:tc>
      </w:tr>
    </w:tbl>
    <w:p w:rsidR="00000000" w:rsidRPr="00642133" w:rsidP="00642133">
      <w:pPr>
        <w:pStyle w:val="NoPaddingFontSize1"/>
      </w:pPr>
    </w:p>
    <w:p w:rsidR="00000000" w:rsidRPr="00642133" w:rsidP="00642133">
      <w:pPr>
        <w:pStyle w:val="AllowPageBreak"/>
      </w:pPr>
    </w:p>
    <w:p w:rsidR="00000000" w:rsidRPr="00642133" w:rsidP="00642133">
      <w:pPr>
        <w:pStyle w:val="Heading1"/>
      </w:pPr>
      <w:bookmarkStart w:id="5" w:name="O_1297199"/>
      <w:bookmarkEnd w:id="5"/>
      <w:r w:rsidRPr="0064213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t>Not applicable.</w:t>
            </w:r>
          </w:p>
        </w:tc>
      </w:tr>
    </w:tbl>
    <w:p w:rsidR="00000000" w:rsidRPr="00642133" w:rsidP="00642133">
      <w:pPr>
        <w:pStyle w:val="NoPaddingFontSize1"/>
      </w:pPr>
    </w:p>
    <w:p w:rsidR="00000000" w:rsidRPr="00642133" w:rsidP="00642133">
      <w:pPr>
        <w:pStyle w:val="AllowPageBreak"/>
      </w:pPr>
    </w:p>
    <w:p w:rsidR="00000000" w:rsidRPr="00642133" w:rsidP="00642133">
      <w:pPr>
        <w:pStyle w:val="Heading1"/>
      </w:pPr>
      <w:bookmarkStart w:id="6" w:name="O_1297200"/>
      <w:bookmarkEnd w:id="6"/>
      <w:r w:rsidRPr="0064213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>ELEMENTS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PERFORMANCE CRITERIA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Elements describe the essential outcomes.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Performance criteria describe the performance needed to demonstrate achievement of the element.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 xml:space="preserve">Prepare primary screening equipment and </w:t>
            </w:r>
            <w:r w:rsidRPr="00642133">
              <w:rPr>
                <w:rStyle w:val="SpecialBold"/>
              </w:rPr>
              <w:t>environment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 xml:space="preserve">Legislative requirements and workplace procedures for primary screening of persons are accessed and </w:t>
            </w:r>
            <w:r w:rsidRPr="00642133">
              <w:t xml:space="preserve">followed </w:t>
            </w:r>
            <w:r w:rsidRPr="00642133">
              <w:t>to ensure effective and efficient screening operations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The screening area is organised, secure, and conducive to efficient screening operations in accordance with legislative requirements and workplace procedures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Equipment functionality is verified, and malfunctions reported to relevant persons in accordance with workplace procedures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>Prepare persons for screening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Screening process is communicated clearly and effectively to individuals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Instruct individ</w:t>
            </w:r>
            <w:r w:rsidRPr="00642133">
              <w:t>uals with clear and courteous communications regarding the divestment of items to be screened separately to ensure compliance with screening processes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Flow of people through the primary screening environment is managed to ensure effectiveness of the</w:t>
            </w:r>
            <w:r w:rsidRPr="00642133">
              <w:t xml:space="preserve"> screening process in accordance with workplace procedures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Individuals with specific circumstances that require alternate screening procedures are identified and accommodated in accordance with legislative requirements and workplace procedures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>Screen persons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Screening equipment is operated to detect weapons and prohibited items on persons in accordance with manufacturer instructions, legislative requirements and workplace procedures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Alarm activations are recognised, assessed and respo</w:t>
            </w:r>
            <w:r w:rsidRPr="00642133">
              <w:t>nded to in accordance with workplace procedures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Alarm activations that cannot be cleared are referred to secondary screening in accordance with legislative requirements and workplace procedures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Individuals with special circumstances who cannot undergo primary screening are screened using alternate methods in accordance with legislative requirements and workplace procedures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In</w:t>
            </w:r>
            <w:r w:rsidRPr="00642133">
              <w:t>dividuals who are cleared during primary screening are permitted to continue into secure area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 xml:space="preserve">Respond to weapons and </w:t>
            </w:r>
            <w:r w:rsidRPr="00642133">
              <w:rPr>
                <w:rStyle w:val="SpecialBold"/>
              </w:rPr>
              <w:t>prohibited items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 xml:space="preserve">Risks associated with weapons and prohibited items detected during primary screening are identified and </w:t>
            </w:r>
            <w:r w:rsidRPr="00642133">
              <w:t>assessed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Workplace procedures for responding to identification of weapons and prohibited items are followed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Security breaches during primary screening are immediately communicated with relevant persons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>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rPr>
                <w:rStyle w:val="SpecialBold"/>
              </w:rPr>
              <w:t>Refer people to secondary screening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Individuals who are not cleared during primary screening are not permitted to enter the secure area and are referred to secondary screening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t>The need for secondary screening is explained to individuals in a courteous manner</w:t>
            </w:r>
          </w:p>
        </w:tc>
      </w:tr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133">
            <w:pPr>
              <w:pStyle w:val="BodyText"/>
              <w:rPr>
                <w:lang w:val="en-NZ"/>
              </w:rPr>
            </w:pPr>
            <w:r w:rsidRPr="00642133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t>Information regardi</w:t>
            </w:r>
            <w:r w:rsidRPr="00642133">
              <w:t>ng an alarm that cannot be cleared during the primary screening process is communicated clearly to the officer conducting secondary screening</w:t>
            </w:r>
          </w:p>
        </w:tc>
      </w:tr>
    </w:tbl>
    <w:p w:rsidR="00000000" w:rsidRPr="00642133" w:rsidP="00642133">
      <w:pPr>
        <w:pStyle w:val="NoPaddingFontSize1"/>
      </w:pPr>
    </w:p>
    <w:p w:rsidR="00000000" w:rsidRPr="00642133" w:rsidP="00642133">
      <w:pPr>
        <w:pStyle w:val="AllowPageBreak"/>
      </w:pPr>
    </w:p>
    <w:p w:rsidR="00000000" w:rsidRPr="00642133" w:rsidP="00642133">
      <w:pPr>
        <w:pStyle w:val="Heading1"/>
      </w:pPr>
      <w:bookmarkStart w:id="7" w:name="O_1297201"/>
      <w:bookmarkEnd w:id="7"/>
      <w:r w:rsidRPr="0064213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t xml:space="preserve">Foundation skills essential to performance are explicit in the performance </w:t>
            </w:r>
            <w:r w:rsidRPr="00642133">
              <w:t>criteria of this unit of competency.</w:t>
            </w:r>
          </w:p>
        </w:tc>
      </w:tr>
    </w:tbl>
    <w:p w:rsidR="00000000" w:rsidRPr="00642133" w:rsidP="00642133">
      <w:pPr>
        <w:pStyle w:val="NoPaddingFontSize1"/>
      </w:pPr>
    </w:p>
    <w:p w:rsidR="00000000" w:rsidRPr="00642133" w:rsidP="00642133">
      <w:pPr>
        <w:pStyle w:val="AllowPageBreak"/>
      </w:pPr>
    </w:p>
    <w:p w:rsidR="00000000" w:rsidRPr="00642133" w:rsidP="00642133">
      <w:pPr>
        <w:pStyle w:val="Heading1"/>
      </w:pPr>
      <w:bookmarkStart w:id="8" w:name="O_1297202"/>
      <w:bookmarkEnd w:id="8"/>
      <w:r w:rsidRPr="0064213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t>Range is restricted to essential operating conditions and any other variables essential to the work environment.</w:t>
            </w:r>
          </w:p>
          <w:p w:rsidR="00000000" w:rsidRPr="00642133" w:rsidP="00642133">
            <w:pPr>
              <w:pStyle w:val="BodyText"/>
            </w:pPr>
            <w:r w:rsidRPr="00642133">
              <w:t>Non-essential conditions may be found in the Companion Volume Implementation Guide.</w:t>
            </w:r>
          </w:p>
        </w:tc>
      </w:tr>
    </w:tbl>
    <w:p w:rsidR="00000000" w:rsidRPr="00642133" w:rsidP="00642133">
      <w:pPr>
        <w:pStyle w:val="NoPaddingFontSize1"/>
      </w:pPr>
    </w:p>
    <w:p w:rsidR="00000000" w:rsidRPr="00642133" w:rsidP="00642133">
      <w:pPr>
        <w:pStyle w:val="AllowPageBreak"/>
      </w:pPr>
    </w:p>
    <w:p w:rsidR="00000000" w:rsidRPr="00642133" w:rsidP="00642133">
      <w:pPr>
        <w:pStyle w:val="Heading1"/>
      </w:pPr>
      <w:bookmarkStart w:id="9" w:name="O_1297203"/>
      <w:bookmarkEnd w:id="9"/>
      <w:r w:rsidRPr="0064213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213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133" w:rsidP="00642133">
            <w:pPr>
              <w:pStyle w:val="BodyText"/>
            </w:pPr>
            <w:r w:rsidRPr="00642133">
              <w:t>This unit replaces and is not equivalent to AVIO0013 Operate body scanner.</w:t>
            </w:r>
          </w:p>
        </w:tc>
      </w:tr>
    </w:tbl>
    <w:p w:rsidR="00000000" w:rsidRPr="00642133" w:rsidP="00642133">
      <w:pPr>
        <w:pStyle w:val="NoPaddingFontSize1"/>
      </w:pPr>
    </w:p>
    <w:p w:rsidR="00000000" w:rsidRPr="00642133" w:rsidP="00642133">
      <w:pPr>
        <w:pStyle w:val="AllowPageBreak"/>
      </w:pPr>
    </w:p>
    <w:p w:rsidR="00000000" w:rsidRPr="00642133" w:rsidP="00642133">
      <w:pPr>
        <w:pStyle w:val="Heading1"/>
      </w:pPr>
      <w:bookmarkStart w:id="10" w:name="O_1297210"/>
      <w:bookmarkEnd w:id="10"/>
      <w:r w:rsidRPr="00642133">
        <w:t>Links</w:t>
      </w:r>
    </w:p>
    <w:p w:rsidR="00000000" w:rsidRPr="00642133" w:rsidP="00AE476F">
      <w:pPr>
        <w:pStyle w:val="BodyText"/>
      </w:pPr>
      <w:r w:rsidRPr="00642133">
        <w:t>Companion Volume Impleme</w:t>
      </w:r>
      <w:r w:rsidRPr="00642133">
        <w:t xml:space="preserve">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85CA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42133" w:rsidP="00642133"/>
    <w:sectPr w:rsidSect="006421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33" w:rsidRPr="00AE476F" w:rsidP="00AE4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F" w:rsidP="006421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476F" w:rsidP="006421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E476F" w:rsidP="006421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133" w:rsidRPr="00AE476F" w:rsidP="00AE47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1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F" w:rsidRPr="002D2AF8" w:rsidP="006421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AVIO0028 Conduct primary screening of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AE476F" w:rsidP="006421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1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1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1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1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1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1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1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1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1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1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1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133"/>
  </w:style>
  <w:style w:type="character" w:customStyle="1" w:styleId="Heading1Char">
    <w:name w:val="Heading 1 Char"/>
    <w:basedOn w:val="DefaultParagraphFont"/>
    <w:link w:val="Heading1"/>
    <w:rsid w:val="006421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1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1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2133"/>
    <w:rPr>
      <w:b/>
      <w:spacing w:val="0"/>
    </w:rPr>
  </w:style>
  <w:style w:type="paragraph" w:customStyle="1" w:styleId="SuperHeading">
    <w:name w:val="SuperHeading"/>
    <w:basedOn w:val="Normal"/>
    <w:rsid w:val="006421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1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21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1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1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1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1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1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1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1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1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1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1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1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1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1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1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1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1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21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21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1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1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1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1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1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1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1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1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1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1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1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1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1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2133"/>
    <w:rPr>
      <w:i/>
    </w:rPr>
  </w:style>
  <w:style w:type="paragraph" w:styleId="Caption">
    <w:name w:val="caption"/>
    <w:basedOn w:val="BodyText"/>
    <w:next w:val="Normal"/>
    <w:qFormat/>
    <w:rsid w:val="006421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1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1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133"/>
  </w:style>
  <w:style w:type="paragraph" w:styleId="TableofFigures">
    <w:name w:val="table of figures"/>
    <w:basedOn w:val="Normal"/>
    <w:next w:val="Normal"/>
    <w:semiHidden/>
    <w:rsid w:val="006421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1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2133"/>
    <w:rPr>
      <w:rFonts w:ascii="Wingdings" w:hAnsi="Wingdings"/>
    </w:rPr>
  </w:style>
  <w:style w:type="paragraph" w:customStyle="1" w:styleId="TableHeading">
    <w:name w:val="Table Heading"/>
    <w:basedOn w:val="HeadingBase"/>
    <w:rsid w:val="006421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133"/>
    <w:rPr>
      <w:color w:val="0033CC"/>
      <w:u w:val="none"/>
    </w:rPr>
  </w:style>
  <w:style w:type="paragraph" w:customStyle="1" w:styleId="BodyTextRight">
    <w:name w:val="Body Text Right"/>
    <w:basedOn w:val="BodyText"/>
    <w:rsid w:val="006421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1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1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1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1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1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133"/>
    <w:rPr>
      <w:sz w:val="32"/>
    </w:rPr>
  </w:style>
  <w:style w:type="paragraph" w:customStyle="1" w:styleId="HeadingProcedure">
    <w:name w:val="Heading Procedure"/>
    <w:basedOn w:val="HeadingBase"/>
    <w:next w:val="Normal"/>
    <w:rsid w:val="006421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133"/>
    <w:pPr>
      <w:spacing w:before="60" w:after="60"/>
    </w:pPr>
  </w:style>
  <w:style w:type="paragraph" w:styleId="ListContinue">
    <w:name w:val="List Continue"/>
    <w:basedOn w:val="List"/>
    <w:rsid w:val="00642133"/>
    <w:pPr>
      <w:ind w:firstLine="0"/>
    </w:pPr>
  </w:style>
  <w:style w:type="paragraph" w:customStyle="1" w:styleId="ListNote">
    <w:name w:val="List Note"/>
    <w:basedOn w:val="List"/>
    <w:rsid w:val="006421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1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1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133"/>
    <w:rPr>
      <w:rFonts w:ascii="Courier New" w:hAnsi="Courier New"/>
    </w:rPr>
  </w:style>
  <w:style w:type="paragraph" w:customStyle="1" w:styleId="NoteBullet">
    <w:name w:val="Note Bullet"/>
    <w:basedOn w:val="Note"/>
    <w:rsid w:val="006421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1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1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1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1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21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1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133"/>
    <w:rPr>
      <w:b/>
      <w:smallCaps/>
    </w:rPr>
  </w:style>
  <w:style w:type="paragraph" w:customStyle="1" w:styleId="TableListNumber">
    <w:name w:val="Table List Number"/>
    <w:basedOn w:val="ListNumber"/>
    <w:rsid w:val="006421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1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133"/>
    <w:pPr>
      <w:numPr>
        <w:numId w:val="7"/>
      </w:numPr>
    </w:pPr>
  </w:style>
  <w:style w:type="paragraph" w:customStyle="1" w:styleId="ListAlpha2">
    <w:name w:val="List Alpha 2"/>
    <w:basedOn w:val="List2"/>
    <w:rsid w:val="00642133"/>
    <w:pPr>
      <w:numPr>
        <w:numId w:val="6"/>
      </w:numPr>
    </w:pPr>
  </w:style>
  <w:style w:type="paragraph" w:styleId="List2">
    <w:name w:val="List 2"/>
    <w:basedOn w:val="BodyText"/>
    <w:rsid w:val="006421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1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1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1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1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1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2133"/>
    <w:pPr>
      <w:numPr>
        <w:numId w:val="2"/>
      </w:numPr>
    </w:pPr>
  </w:style>
  <w:style w:type="paragraph" w:styleId="ListContinue2">
    <w:name w:val="List Continue 2"/>
    <w:basedOn w:val="List2"/>
    <w:rsid w:val="00642133"/>
    <w:pPr>
      <w:ind w:firstLine="0"/>
    </w:pPr>
  </w:style>
  <w:style w:type="paragraph" w:styleId="ListContinue3">
    <w:name w:val="List Continue 3"/>
    <w:basedOn w:val="List3"/>
    <w:rsid w:val="00642133"/>
    <w:pPr>
      <w:ind w:left="1021" w:firstLine="0"/>
    </w:pPr>
  </w:style>
  <w:style w:type="paragraph" w:styleId="ListContinue4">
    <w:name w:val="List Continue 4"/>
    <w:basedOn w:val="List4"/>
    <w:rsid w:val="00642133"/>
    <w:pPr>
      <w:ind w:firstLine="0"/>
    </w:pPr>
  </w:style>
  <w:style w:type="paragraph" w:styleId="ListContinue5">
    <w:name w:val="List Continue 5"/>
    <w:basedOn w:val="List5"/>
    <w:rsid w:val="00642133"/>
    <w:pPr>
      <w:ind w:firstLine="0"/>
    </w:pPr>
  </w:style>
  <w:style w:type="paragraph" w:styleId="ListNumber3">
    <w:name w:val="List Number 3"/>
    <w:basedOn w:val="List3"/>
    <w:rsid w:val="00642133"/>
    <w:pPr>
      <w:numPr>
        <w:numId w:val="3"/>
      </w:numPr>
    </w:pPr>
  </w:style>
  <w:style w:type="paragraph" w:styleId="ListNumber4">
    <w:name w:val="List Number 4"/>
    <w:basedOn w:val="List4"/>
    <w:rsid w:val="00642133"/>
    <w:pPr>
      <w:numPr>
        <w:numId w:val="4"/>
      </w:numPr>
    </w:pPr>
  </w:style>
  <w:style w:type="paragraph" w:styleId="ListNumber5">
    <w:name w:val="List Number 5"/>
    <w:basedOn w:val="List5"/>
    <w:rsid w:val="00642133"/>
    <w:pPr>
      <w:numPr>
        <w:numId w:val="5"/>
      </w:numPr>
    </w:pPr>
  </w:style>
  <w:style w:type="paragraph" w:styleId="BlockText">
    <w:name w:val="Block Text"/>
    <w:basedOn w:val="Normal"/>
    <w:rsid w:val="006421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1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133"/>
    <w:rPr>
      <w:sz w:val="16"/>
      <w:vertAlign w:val="superscript"/>
    </w:rPr>
  </w:style>
  <w:style w:type="character" w:customStyle="1" w:styleId="Symbols">
    <w:name w:val="Symbols"/>
    <w:basedOn w:val="DefaultParagraphFont"/>
    <w:rsid w:val="00642133"/>
    <w:rPr>
      <w:rFonts w:ascii="Symbol" w:hAnsi="Symbol"/>
    </w:rPr>
  </w:style>
  <w:style w:type="character" w:customStyle="1" w:styleId="MenuOptions">
    <w:name w:val="Menu Options"/>
    <w:basedOn w:val="DefaultParagraphFont"/>
    <w:rsid w:val="006421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133"/>
    <w:rPr>
      <w:b/>
    </w:rPr>
  </w:style>
  <w:style w:type="character" w:customStyle="1" w:styleId="Underlined">
    <w:name w:val="Underlined"/>
    <w:basedOn w:val="DefaultParagraphFont"/>
    <w:rsid w:val="00642133"/>
    <w:rPr>
      <w:u w:val="single"/>
    </w:rPr>
  </w:style>
  <w:style w:type="paragraph" w:customStyle="1" w:styleId="TableBodyTextRight">
    <w:name w:val="Table Body Text Right"/>
    <w:basedOn w:val="TableBodyText"/>
    <w:rsid w:val="006421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133"/>
    <w:rPr>
      <w:sz w:val="18"/>
    </w:rPr>
  </w:style>
  <w:style w:type="paragraph" w:customStyle="1" w:styleId="BodySmallRight">
    <w:name w:val="Body Small Right"/>
    <w:basedOn w:val="BodyTextRight"/>
    <w:rsid w:val="00642133"/>
    <w:rPr>
      <w:sz w:val="18"/>
      <w:szCs w:val="18"/>
    </w:rPr>
  </w:style>
  <w:style w:type="paragraph" w:customStyle="1" w:styleId="MarginEdition">
    <w:name w:val="Margin Edition"/>
    <w:basedOn w:val="MarginNote"/>
    <w:rsid w:val="006421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133"/>
    <w:rPr>
      <w:sz w:val="2"/>
      <w:szCs w:val="2"/>
    </w:rPr>
  </w:style>
  <w:style w:type="character" w:customStyle="1" w:styleId="Small">
    <w:name w:val="Small"/>
    <w:basedOn w:val="DefaultParagraphFont"/>
    <w:rsid w:val="00642133"/>
    <w:rPr>
      <w:sz w:val="16"/>
    </w:rPr>
  </w:style>
  <w:style w:type="paragraph" w:customStyle="1" w:styleId="WideTable">
    <w:name w:val="Wide Table"/>
    <w:basedOn w:val="Normal"/>
    <w:rsid w:val="006421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133"/>
  </w:style>
  <w:style w:type="paragraph" w:styleId="Quote">
    <w:name w:val="Quote"/>
    <w:basedOn w:val="Heading1"/>
    <w:link w:val="QuoteChar"/>
    <w:qFormat/>
    <w:rsid w:val="006421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1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133"/>
    <w:pPr>
      <w:pageBreakBefore/>
    </w:pPr>
  </w:style>
  <w:style w:type="paragraph" w:customStyle="1" w:styleId="Border">
    <w:name w:val="Border"/>
    <w:basedOn w:val="Normal"/>
    <w:qFormat/>
    <w:rsid w:val="006421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1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1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1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1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1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1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1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1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133"/>
    <w:rPr>
      <w:u w:val="single"/>
    </w:rPr>
  </w:style>
  <w:style w:type="character" w:customStyle="1" w:styleId="BoldandItalics">
    <w:name w:val="Bold and Italics"/>
    <w:qFormat/>
    <w:rsid w:val="00642133"/>
    <w:rPr>
      <w:b/>
      <w:i/>
      <w:u w:val="none"/>
    </w:rPr>
  </w:style>
  <w:style w:type="paragraph" w:styleId="BalloonText">
    <w:name w:val="Balloon Text"/>
    <w:basedOn w:val="Normal"/>
    <w:link w:val="BalloonTextChar"/>
    <w:rsid w:val="006421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1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1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1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1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1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133"/>
    <w:pPr>
      <w:spacing w:before="0" w:after="0"/>
    </w:pPr>
  </w:style>
  <w:style w:type="paragraph" w:customStyle="1" w:styleId="BodyTextBold">
    <w:name w:val="Body Text Bold"/>
    <w:basedOn w:val="BodyText"/>
    <w:qFormat/>
    <w:rsid w:val="00642133"/>
    <w:rPr>
      <w:b/>
    </w:rPr>
  </w:style>
  <w:style w:type="character" w:styleId="Hyperlink">
    <w:name w:val="Hyperlink"/>
    <w:basedOn w:val="DefaultParagraphFont"/>
    <w:uiPriority w:val="99"/>
    <w:unhideWhenUsed/>
    <w:rsid w:val="00AE47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4222</Characters>
  <Application>Microsoft Office Word</Application>
  <DocSecurity>0</DocSecurity>
  <Lines>183</Lines>
  <Paragraphs>91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AVIO0028 Conduct primary screening of persons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2025-05-28T03:24:00Z</dcterms:created>
  <dcterms:modified xsi:type="dcterms:W3CDTF">2025-05-28T03:24:00Z</dcterms:modified>
</cp:coreProperties>
</file>