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2BD" w:rsidP="003342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AVIO0027 Apply electronic metal detection</w:t>
      </w:r>
      <w:r>
        <w:fldChar w:fldCharType="end"/>
      </w:r>
    </w:p>
    <w:p w:rsidR="003342BD" w:rsidP="003342BD">
      <w:pPr>
        <w:pStyle w:val="Version"/>
        <w:sectPr w:rsidSect="00DC6B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BD9" w:rsidP="00DC6BD9">
      <w:pPr>
        <w:pStyle w:val="SuperHeading"/>
      </w:pPr>
      <w:r w:rsidRPr="00DC6BD9">
        <w:t>AVIO0027 Apply electronic metal detection</w:t>
      </w:r>
    </w:p>
    <w:p w:rsidR="00000000" w:rsidRPr="00DC6BD9" w:rsidP="00DC6BD9">
      <w:pPr>
        <w:pStyle w:val="Heading1"/>
      </w:pPr>
      <w:bookmarkStart w:id="1" w:name="O_1297176"/>
      <w:bookmarkEnd w:id="1"/>
      <w:r w:rsidRPr="00DC6B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t>Release 1. This is the first release of this unit of competency in the AVI Aviation Training Package.</w:t>
            </w:r>
          </w:p>
        </w:tc>
      </w:tr>
    </w:tbl>
    <w:p w:rsidR="00000000" w:rsidRPr="00DC6BD9" w:rsidP="00DC6BD9">
      <w:pPr>
        <w:pStyle w:val="NoPaddingFontSize1"/>
      </w:pPr>
    </w:p>
    <w:p w:rsidR="00000000" w:rsidRPr="00DC6BD9" w:rsidP="00DC6BD9">
      <w:pPr>
        <w:pStyle w:val="AllowPageBreak"/>
      </w:pPr>
    </w:p>
    <w:p w:rsidR="00000000" w:rsidRPr="00DC6BD9" w:rsidP="00DC6BD9">
      <w:pPr>
        <w:pStyle w:val="Heading1"/>
      </w:pPr>
      <w:bookmarkStart w:id="2" w:name="O_1297177"/>
      <w:bookmarkEnd w:id="2"/>
      <w:r w:rsidRPr="00DC6BD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t>This unit involves the skills and knowledge required to screen people and cargo using electronic me</w:t>
            </w:r>
            <w:r w:rsidRPr="00DC6BD9">
              <w:t xml:space="preserve">tal detection equipment and procedures in a security screening environment. </w:t>
            </w:r>
          </w:p>
          <w:p w:rsidR="00000000" w:rsidRPr="00DC6BD9" w:rsidP="00DC6BD9">
            <w:pPr>
              <w:pStyle w:val="BodyText"/>
            </w:pPr>
            <w:r w:rsidRPr="00DC6BD9">
              <w:t>It includes identifying legislative and organisational requirements, conducting metal detection procedures and identifying and reporting security risks. It also includes preparing</w:t>
            </w:r>
            <w:r w:rsidRPr="00DC6BD9">
              <w:t xml:space="preserve"> and operating electronic metal detection equipment; performing appropriate screening methods; and being aware of a range of potential security risks.</w:t>
            </w:r>
          </w:p>
          <w:p w:rsidR="00000000" w:rsidRPr="00DC6BD9" w:rsidP="00DC6BD9">
            <w:pPr>
              <w:pStyle w:val="BodyText"/>
            </w:pPr>
            <w:r w:rsidRPr="00DC6BD9">
              <w:t>This unit addresses technical skill requirements (physical, mental and task-management abilities) related</w:t>
            </w:r>
            <w:r w:rsidRPr="00DC6BD9">
              <w:t xml:space="preserve"> to security duties of screening officers and contributes to safe and effective performance in complex transport security operational environments.</w:t>
            </w:r>
          </w:p>
          <w:p w:rsidR="00000000" w:rsidRPr="00DC6BD9" w:rsidP="00DC6BD9">
            <w:pPr>
              <w:pStyle w:val="BodyText"/>
            </w:pPr>
            <w:r w:rsidRPr="00DC6BD9">
              <w:t>Operations are conducted across a variety of operational contexts within the Australian transport security e</w:t>
            </w:r>
            <w:r w:rsidRPr="00DC6BD9">
              <w:t>nvironment.</w:t>
            </w:r>
          </w:p>
          <w:p w:rsidR="00000000" w:rsidRPr="00DC6BD9" w:rsidP="00DC6BD9">
            <w:pPr>
              <w:pStyle w:val="BodyText"/>
            </w:pPr>
            <w:r w:rsidRPr="00DC6BD9">
              <w:t>Licensing, legislative, regulatory or certification requirements are applicable to this unit.</w:t>
            </w:r>
          </w:p>
        </w:tc>
      </w:tr>
    </w:tbl>
    <w:p w:rsidR="00000000" w:rsidRPr="00DC6BD9" w:rsidP="00DC6BD9">
      <w:pPr>
        <w:pStyle w:val="NoPaddingFontSize1"/>
      </w:pPr>
    </w:p>
    <w:p w:rsidR="00000000" w:rsidRPr="00DC6BD9" w:rsidP="00DC6BD9">
      <w:pPr>
        <w:pStyle w:val="AllowPageBreak"/>
      </w:pPr>
    </w:p>
    <w:p w:rsidR="00000000" w:rsidRPr="00DC6BD9" w:rsidP="00DC6BD9">
      <w:pPr>
        <w:pStyle w:val="Heading1"/>
      </w:pPr>
      <w:bookmarkStart w:id="3" w:name="O_1297178"/>
      <w:bookmarkEnd w:id="3"/>
      <w:r w:rsidRPr="00DC6BD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t>Not applicable.</w:t>
            </w:r>
          </w:p>
        </w:tc>
      </w:tr>
    </w:tbl>
    <w:p w:rsidR="00000000" w:rsidRPr="00DC6BD9" w:rsidP="00DC6BD9">
      <w:pPr>
        <w:pStyle w:val="NoPaddingFontSize1"/>
      </w:pPr>
    </w:p>
    <w:p w:rsidR="00000000" w:rsidRPr="00DC6BD9" w:rsidP="00DC6BD9">
      <w:pPr>
        <w:pStyle w:val="AllowPageBreak"/>
      </w:pPr>
    </w:p>
    <w:p w:rsidR="00000000" w:rsidRPr="00DC6BD9" w:rsidP="00DC6BD9">
      <w:pPr>
        <w:pStyle w:val="Heading1"/>
      </w:pPr>
      <w:bookmarkStart w:id="4" w:name="O_1297179"/>
      <w:bookmarkEnd w:id="4"/>
      <w:r w:rsidRPr="00DC6BD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t>O – Security</w:t>
            </w:r>
          </w:p>
        </w:tc>
      </w:tr>
    </w:tbl>
    <w:p w:rsidR="00000000" w:rsidRPr="00DC6BD9" w:rsidP="00DC6BD9">
      <w:pPr>
        <w:pStyle w:val="NoPaddingFontSize1"/>
      </w:pPr>
    </w:p>
    <w:p w:rsidR="00000000" w:rsidRPr="00DC6BD9" w:rsidP="00DC6BD9">
      <w:pPr>
        <w:pStyle w:val="AllowPageBreak"/>
      </w:pPr>
    </w:p>
    <w:p w:rsidR="00000000" w:rsidRPr="00DC6BD9" w:rsidP="00DC6BD9">
      <w:pPr>
        <w:pStyle w:val="Heading1"/>
      </w:pPr>
      <w:bookmarkStart w:id="5" w:name="O_1297180"/>
      <w:bookmarkEnd w:id="5"/>
      <w:r w:rsidRPr="00DC6BD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t>Not applicable.</w:t>
            </w:r>
          </w:p>
        </w:tc>
      </w:tr>
    </w:tbl>
    <w:p w:rsidR="00000000" w:rsidRPr="00DC6BD9" w:rsidP="00DC6BD9">
      <w:pPr>
        <w:pStyle w:val="NoPaddingFontSize1"/>
      </w:pPr>
    </w:p>
    <w:p w:rsidR="00000000" w:rsidRPr="00DC6BD9" w:rsidP="00DC6BD9">
      <w:pPr>
        <w:pStyle w:val="AllowPageBreak"/>
      </w:pPr>
    </w:p>
    <w:p w:rsidR="00000000" w:rsidRPr="00DC6BD9" w:rsidP="00DC6BD9">
      <w:pPr>
        <w:pStyle w:val="Heading1"/>
      </w:pPr>
      <w:bookmarkStart w:id="6" w:name="O_1297181"/>
      <w:bookmarkEnd w:id="6"/>
      <w:r w:rsidRPr="00DC6BD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PERFORMANCE CRITERIA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Performance criteria describe the performance needed to demonstrate achievement of the element.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rPr>
                <w:rStyle w:val="SpecialBold"/>
              </w:rPr>
              <w:t>Identify legislative and organisational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Basic legislative and organisational requirements relevant to the use of electronic metal detectors are identified and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Workplace procedures are identified and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Duty of care requirements are identified and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Own level of authority, role and responsibilities are identified and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Role of designated personnel for security response is identified and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Work Health and Safety</w:t>
            </w:r>
            <w:r w:rsidRPr="00DC6BD9">
              <w:t xml:space="preserve"> (WHS)/Occupational Health and Safety (OHS) requirements are identified and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rPr>
                <w:rStyle w:val="SpecialBold"/>
              </w:rPr>
              <w:t>Conduct electronic metal detection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Preparation and testing procedures for electronic metal detection equipment are identified and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Standard operating procedures for electronic metal detection equipment are identified and utilised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Screening methods and procedures are identified and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Special screening requirements and appropriate screening methods are identified a</w:t>
            </w:r>
            <w:r w:rsidRPr="00DC6BD9">
              <w:t>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Positive alarm response procedures are identified, and action taken in accordance with legislative requirements and workplace procedures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rPr>
                <w:rStyle w:val="SpecialBold"/>
              </w:rPr>
              <w:t>Identify security risks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Potential security risks relevant to security screening operations are identified and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General procedures for monitoring security of a screening environment are identified and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Factors which increase security risk are identi</w:t>
            </w:r>
            <w:r w:rsidRPr="00DC6BD9">
              <w:t>fied and action is taken in accordance with legislative requirements and workplace procedures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Types and purpose of security equipment are identified and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Emergency and evacuation procedures are identified and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Procedures for first aid response are identified and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rPr>
                <w:rStyle w:val="SpecialBold"/>
              </w:rPr>
              <w:t xml:space="preserve">Identify and report security risks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Organisational procedures for reporting security risks in a security screening environment are identified and action is taken in accordance with workp</w:t>
            </w:r>
            <w:r w:rsidRPr="00DC6BD9">
              <w:t>lace procedures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t>Chain of command of designated personnel is identified and explained</w:t>
            </w:r>
          </w:p>
        </w:tc>
      </w:tr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D9">
            <w:pPr>
              <w:pStyle w:val="BodyText"/>
              <w:rPr>
                <w:lang w:val="en-NZ"/>
              </w:rPr>
            </w:pPr>
            <w:r w:rsidRPr="00DC6BD9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t>Organisational documentation requirements are identified and utilised in accordance with workplace procedures</w:t>
            </w:r>
          </w:p>
        </w:tc>
      </w:tr>
    </w:tbl>
    <w:p w:rsidR="00000000" w:rsidRPr="00DC6BD9" w:rsidP="00DC6BD9">
      <w:pPr>
        <w:pStyle w:val="NoPaddingFontSize1"/>
      </w:pPr>
    </w:p>
    <w:p w:rsidR="00000000" w:rsidRPr="00DC6BD9" w:rsidP="00DC6BD9">
      <w:pPr>
        <w:pStyle w:val="AllowPageBreak"/>
      </w:pPr>
    </w:p>
    <w:p w:rsidR="00000000" w:rsidRPr="00DC6BD9" w:rsidP="00DC6BD9">
      <w:pPr>
        <w:pStyle w:val="Heading1"/>
      </w:pPr>
      <w:bookmarkStart w:id="7" w:name="O_1297182"/>
      <w:bookmarkEnd w:id="7"/>
      <w:r w:rsidRPr="00DC6BD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t>Foundation skills essential to performance are explicit in the performance criteria of this unit of competency.</w:t>
            </w:r>
          </w:p>
        </w:tc>
      </w:tr>
    </w:tbl>
    <w:p w:rsidR="00000000" w:rsidRPr="00DC6BD9" w:rsidP="00DC6BD9">
      <w:pPr>
        <w:pStyle w:val="NoPaddingFontSize1"/>
      </w:pPr>
    </w:p>
    <w:p w:rsidR="00000000" w:rsidRPr="00DC6BD9" w:rsidP="00DC6BD9">
      <w:pPr>
        <w:pStyle w:val="AllowPageBreak"/>
      </w:pPr>
    </w:p>
    <w:p w:rsidR="00000000" w:rsidRPr="00DC6BD9" w:rsidP="00DC6BD9">
      <w:pPr>
        <w:pStyle w:val="Heading1"/>
      </w:pPr>
      <w:bookmarkStart w:id="8" w:name="O_1297183"/>
      <w:bookmarkEnd w:id="8"/>
      <w:r w:rsidRPr="00DC6BD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t>Range is restricted to essential operating conditions and any other variables essential to the work env</w:t>
            </w:r>
            <w:r w:rsidRPr="00DC6BD9">
              <w:t>ironment.</w:t>
            </w:r>
          </w:p>
          <w:p w:rsidR="00000000" w:rsidRPr="00DC6BD9" w:rsidP="00DC6BD9">
            <w:pPr>
              <w:pStyle w:val="BodyText"/>
            </w:pPr>
            <w:r w:rsidRPr="00DC6BD9">
              <w:t>Non-essential conditions may be found in the Companion Volume Implementation Guide.</w:t>
            </w:r>
          </w:p>
        </w:tc>
      </w:tr>
    </w:tbl>
    <w:p w:rsidR="00000000" w:rsidRPr="00DC6BD9" w:rsidP="00DC6BD9">
      <w:pPr>
        <w:pStyle w:val="NoPaddingFontSize1"/>
      </w:pPr>
    </w:p>
    <w:p w:rsidR="00000000" w:rsidRPr="00DC6BD9" w:rsidP="00DC6BD9">
      <w:pPr>
        <w:pStyle w:val="AllowPageBreak"/>
      </w:pPr>
    </w:p>
    <w:p w:rsidR="00000000" w:rsidRPr="00DC6BD9" w:rsidP="00DC6BD9">
      <w:pPr>
        <w:pStyle w:val="Heading1"/>
      </w:pPr>
      <w:bookmarkStart w:id="9" w:name="O_1297184"/>
      <w:bookmarkEnd w:id="9"/>
      <w:r w:rsidRPr="00DC6BD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B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D9" w:rsidP="00DC6BD9">
            <w:pPr>
              <w:pStyle w:val="BodyText"/>
            </w:pPr>
            <w:r w:rsidRPr="00DC6BD9">
              <w:t>This unit replaces and is equivalent to AVIO0003 Apply electronic metal detection.</w:t>
            </w:r>
          </w:p>
        </w:tc>
      </w:tr>
    </w:tbl>
    <w:p w:rsidR="00000000" w:rsidRPr="00DC6BD9" w:rsidP="00DC6BD9">
      <w:pPr>
        <w:pStyle w:val="NoPaddingFontSize1"/>
      </w:pPr>
    </w:p>
    <w:p w:rsidR="00000000" w:rsidRPr="00DC6BD9" w:rsidP="00DC6BD9">
      <w:pPr>
        <w:pStyle w:val="AllowPageBreak"/>
      </w:pPr>
    </w:p>
    <w:p w:rsidR="00000000" w:rsidRPr="00DC6BD9" w:rsidP="00DC6BD9">
      <w:pPr>
        <w:pStyle w:val="Heading1"/>
      </w:pPr>
      <w:bookmarkStart w:id="10" w:name="O_1297191"/>
      <w:bookmarkEnd w:id="10"/>
      <w:r w:rsidRPr="00DC6BD9">
        <w:t>Links</w:t>
      </w:r>
    </w:p>
    <w:p w:rsidR="00000000" w:rsidRPr="00DC6BD9" w:rsidP="003342BD">
      <w:pPr>
        <w:pStyle w:val="BodyText"/>
      </w:pPr>
      <w:r w:rsidRPr="00DC6BD9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5608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C6BD9" w:rsidP="00DC6BD9"/>
    <w:sectPr w:rsidSect="00DC6B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D9" w:rsidRPr="003342BD" w:rsidP="003342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BD" w:rsidP="00DC6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2BD" w:rsidP="00DC6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342BD" w:rsidP="00DC6B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BD9" w:rsidRPr="003342BD" w:rsidP="003342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BD" w:rsidRPr="002D2AF8" w:rsidP="00DC6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AVIO0027 Apply electronic metal detection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3342BD" w:rsidP="00DC6B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B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B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B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B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B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B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B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B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B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B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B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BD9"/>
  </w:style>
  <w:style w:type="character" w:customStyle="1" w:styleId="Heading1Char">
    <w:name w:val="Heading 1 Char"/>
    <w:basedOn w:val="DefaultParagraphFont"/>
    <w:link w:val="Heading1"/>
    <w:rsid w:val="00DC6B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B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B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6BD9"/>
    <w:rPr>
      <w:b/>
      <w:spacing w:val="0"/>
    </w:rPr>
  </w:style>
  <w:style w:type="paragraph" w:customStyle="1" w:styleId="SuperHeading">
    <w:name w:val="SuperHeading"/>
    <w:basedOn w:val="Normal"/>
    <w:rsid w:val="00DC6B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B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6B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B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B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B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B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B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B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B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B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B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B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B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B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B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B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6B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6B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B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B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B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6B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6B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B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B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B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B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B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B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B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B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BD9"/>
    <w:rPr>
      <w:i/>
    </w:rPr>
  </w:style>
  <w:style w:type="paragraph" w:styleId="Caption">
    <w:name w:val="caption"/>
    <w:basedOn w:val="BodyText"/>
    <w:next w:val="Normal"/>
    <w:qFormat/>
    <w:rsid w:val="00DC6B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B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B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BD9"/>
  </w:style>
  <w:style w:type="paragraph" w:styleId="TableofFigures">
    <w:name w:val="table of figures"/>
    <w:basedOn w:val="Normal"/>
    <w:next w:val="Normal"/>
    <w:semiHidden/>
    <w:rsid w:val="00DC6B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B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6BD9"/>
    <w:rPr>
      <w:rFonts w:ascii="Wingdings" w:hAnsi="Wingdings"/>
    </w:rPr>
  </w:style>
  <w:style w:type="paragraph" w:customStyle="1" w:styleId="TableHeading">
    <w:name w:val="Table Heading"/>
    <w:basedOn w:val="HeadingBase"/>
    <w:rsid w:val="00DC6B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BD9"/>
    <w:rPr>
      <w:color w:val="0033CC"/>
      <w:u w:val="none"/>
    </w:rPr>
  </w:style>
  <w:style w:type="paragraph" w:customStyle="1" w:styleId="BodyTextRight">
    <w:name w:val="Body Text Right"/>
    <w:basedOn w:val="BodyText"/>
    <w:rsid w:val="00DC6B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B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B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B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B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B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BD9"/>
    <w:rPr>
      <w:sz w:val="32"/>
    </w:rPr>
  </w:style>
  <w:style w:type="paragraph" w:customStyle="1" w:styleId="HeadingProcedure">
    <w:name w:val="Heading Procedure"/>
    <w:basedOn w:val="HeadingBase"/>
    <w:next w:val="Normal"/>
    <w:rsid w:val="00DC6B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BD9"/>
    <w:pPr>
      <w:spacing w:before="60" w:after="60"/>
    </w:pPr>
  </w:style>
  <w:style w:type="paragraph" w:styleId="ListContinue">
    <w:name w:val="List Continue"/>
    <w:basedOn w:val="List"/>
    <w:rsid w:val="00DC6BD9"/>
    <w:pPr>
      <w:ind w:firstLine="0"/>
    </w:pPr>
  </w:style>
  <w:style w:type="paragraph" w:customStyle="1" w:styleId="ListNote">
    <w:name w:val="List Note"/>
    <w:basedOn w:val="List"/>
    <w:rsid w:val="00DC6B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B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B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BD9"/>
    <w:rPr>
      <w:rFonts w:ascii="Courier New" w:hAnsi="Courier New"/>
    </w:rPr>
  </w:style>
  <w:style w:type="paragraph" w:customStyle="1" w:styleId="NoteBullet">
    <w:name w:val="Note Bullet"/>
    <w:basedOn w:val="Note"/>
    <w:rsid w:val="00DC6B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B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B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B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B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6B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B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BD9"/>
    <w:rPr>
      <w:b/>
      <w:smallCaps/>
    </w:rPr>
  </w:style>
  <w:style w:type="paragraph" w:customStyle="1" w:styleId="TableListNumber">
    <w:name w:val="Table List Number"/>
    <w:basedOn w:val="ListNumber"/>
    <w:rsid w:val="00DC6B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B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BD9"/>
    <w:pPr>
      <w:numPr>
        <w:numId w:val="7"/>
      </w:numPr>
    </w:pPr>
  </w:style>
  <w:style w:type="paragraph" w:customStyle="1" w:styleId="ListAlpha2">
    <w:name w:val="List Alpha 2"/>
    <w:basedOn w:val="List2"/>
    <w:rsid w:val="00DC6BD9"/>
    <w:pPr>
      <w:numPr>
        <w:numId w:val="6"/>
      </w:numPr>
    </w:pPr>
  </w:style>
  <w:style w:type="paragraph" w:styleId="List2">
    <w:name w:val="List 2"/>
    <w:basedOn w:val="BodyText"/>
    <w:rsid w:val="00DC6B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B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B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B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B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B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6BD9"/>
    <w:pPr>
      <w:numPr>
        <w:numId w:val="2"/>
      </w:numPr>
    </w:pPr>
  </w:style>
  <w:style w:type="paragraph" w:styleId="ListContinue2">
    <w:name w:val="List Continue 2"/>
    <w:basedOn w:val="List2"/>
    <w:rsid w:val="00DC6BD9"/>
    <w:pPr>
      <w:ind w:firstLine="0"/>
    </w:pPr>
  </w:style>
  <w:style w:type="paragraph" w:styleId="ListContinue3">
    <w:name w:val="List Continue 3"/>
    <w:basedOn w:val="List3"/>
    <w:rsid w:val="00DC6BD9"/>
    <w:pPr>
      <w:ind w:left="1021" w:firstLine="0"/>
    </w:pPr>
  </w:style>
  <w:style w:type="paragraph" w:styleId="ListContinue4">
    <w:name w:val="List Continue 4"/>
    <w:basedOn w:val="List4"/>
    <w:rsid w:val="00DC6BD9"/>
    <w:pPr>
      <w:ind w:firstLine="0"/>
    </w:pPr>
  </w:style>
  <w:style w:type="paragraph" w:styleId="ListContinue5">
    <w:name w:val="List Continue 5"/>
    <w:basedOn w:val="List5"/>
    <w:rsid w:val="00DC6BD9"/>
    <w:pPr>
      <w:ind w:firstLine="0"/>
    </w:pPr>
  </w:style>
  <w:style w:type="paragraph" w:styleId="ListNumber3">
    <w:name w:val="List Number 3"/>
    <w:basedOn w:val="List3"/>
    <w:rsid w:val="00DC6BD9"/>
    <w:pPr>
      <w:numPr>
        <w:numId w:val="3"/>
      </w:numPr>
    </w:pPr>
  </w:style>
  <w:style w:type="paragraph" w:styleId="ListNumber4">
    <w:name w:val="List Number 4"/>
    <w:basedOn w:val="List4"/>
    <w:rsid w:val="00DC6BD9"/>
    <w:pPr>
      <w:numPr>
        <w:numId w:val="4"/>
      </w:numPr>
    </w:pPr>
  </w:style>
  <w:style w:type="paragraph" w:styleId="ListNumber5">
    <w:name w:val="List Number 5"/>
    <w:basedOn w:val="List5"/>
    <w:rsid w:val="00DC6BD9"/>
    <w:pPr>
      <w:numPr>
        <w:numId w:val="5"/>
      </w:numPr>
    </w:pPr>
  </w:style>
  <w:style w:type="paragraph" w:styleId="BlockText">
    <w:name w:val="Block Text"/>
    <w:basedOn w:val="Normal"/>
    <w:rsid w:val="00DC6B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B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BD9"/>
    <w:rPr>
      <w:sz w:val="16"/>
      <w:vertAlign w:val="superscript"/>
    </w:rPr>
  </w:style>
  <w:style w:type="character" w:customStyle="1" w:styleId="Symbols">
    <w:name w:val="Symbols"/>
    <w:basedOn w:val="DefaultParagraphFont"/>
    <w:rsid w:val="00DC6BD9"/>
    <w:rPr>
      <w:rFonts w:ascii="Symbol" w:hAnsi="Symbol"/>
    </w:rPr>
  </w:style>
  <w:style w:type="character" w:customStyle="1" w:styleId="MenuOptions">
    <w:name w:val="Menu Options"/>
    <w:basedOn w:val="DefaultParagraphFont"/>
    <w:rsid w:val="00DC6B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BD9"/>
    <w:rPr>
      <w:b/>
    </w:rPr>
  </w:style>
  <w:style w:type="character" w:customStyle="1" w:styleId="Underlined">
    <w:name w:val="Underlined"/>
    <w:basedOn w:val="DefaultParagraphFont"/>
    <w:rsid w:val="00DC6BD9"/>
    <w:rPr>
      <w:u w:val="single"/>
    </w:rPr>
  </w:style>
  <w:style w:type="paragraph" w:customStyle="1" w:styleId="TableBodyTextRight">
    <w:name w:val="Table Body Text Right"/>
    <w:basedOn w:val="TableBodyText"/>
    <w:rsid w:val="00DC6B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BD9"/>
    <w:rPr>
      <w:sz w:val="18"/>
    </w:rPr>
  </w:style>
  <w:style w:type="paragraph" w:customStyle="1" w:styleId="BodySmallRight">
    <w:name w:val="Body Small Right"/>
    <w:basedOn w:val="BodyTextRight"/>
    <w:rsid w:val="00DC6BD9"/>
    <w:rPr>
      <w:sz w:val="18"/>
      <w:szCs w:val="18"/>
    </w:rPr>
  </w:style>
  <w:style w:type="paragraph" w:customStyle="1" w:styleId="MarginEdition">
    <w:name w:val="Margin Edition"/>
    <w:basedOn w:val="MarginNote"/>
    <w:rsid w:val="00DC6B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BD9"/>
    <w:rPr>
      <w:sz w:val="2"/>
      <w:szCs w:val="2"/>
    </w:rPr>
  </w:style>
  <w:style w:type="character" w:customStyle="1" w:styleId="Small">
    <w:name w:val="Small"/>
    <w:basedOn w:val="DefaultParagraphFont"/>
    <w:rsid w:val="00DC6BD9"/>
    <w:rPr>
      <w:sz w:val="16"/>
    </w:rPr>
  </w:style>
  <w:style w:type="paragraph" w:customStyle="1" w:styleId="WideTable">
    <w:name w:val="Wide Table"/>
    <w:basedOn w:val="Normal"/>
    <w:rsid w:val="00DC6B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BD9"/>
  </w:style>
  <w:style w:type="paragraph" w:styleId="Quote">
    <w:name w:val="Quote"/>
    <w:basedOn w:val="Heading1"/>
    <w:link w:val="QuoteChar"/>
    <w:qFormat/>
    <w:rsid w:val="00DC6B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B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BD9"/>
    <w:pPr>
      <w:pageBreakBefore/>
    </w:pPr>
  </w:style>
  <w:style w:type="paragraph" w:customStyle="1" w:styleId="Border">
    <w:name w:val="Border"/>
    <w:basedOn w:val="Normal"/>
    <w:qFormat/>
    <w:rsid w:val="00DC6B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B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B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B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B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B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B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B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B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BD9"/>
    <w:rPr>
      <w:u w:val="single"/>
    </w:rPr>
  </w:style>
  <w:style w:type="character" w:customStyle="1" w:styleId="BoldandItalics">
    <w:name w:val="Bold and Italics"/>
    <w:qFormat/>
    <w:rsid w:val="00DC6BD9"/>
    <w:rPr>
      <w:b/>
      <w:i/>
      <w:u w:val="none"/>
    </w:rPr>
  </w:style>
  <w:style w:type="paragraph" w:styleId="BalloonText">
    <w:name w:val="Balloon Text"/>
    <w:basedOn w:val="Normal"/>
    <w:link w:val="BalloonTextChar"/>
    <w:rsid w:val="00DC6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B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B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B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B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B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BD9"/>
    <w:pPr>
      <w:spacing w:before="0" w:after="0"/>
    </w:pPr>
  </w:style>
  <w:style w:type="paragraph" w:customStyle="1" w:styleId="BodyTextBold">
    <w:name w:val="Body Text Bold"/>
    <w:basedOn w:val="BodyText"/>
    <w:qFormat/>
    <w:rsid w:val="00DC6BD9"/>
    <w:rPr>
      <w:b/>
    </w:rPr>
  </w:style>
  <w:style w:type="character" w:styleId="Hyperlink">
    <w:name w:val="Hyperlink"/>
    <w:basedOn w:val="DefaultParagraphFont"/>
    <w:uiPriority w:val="99"/>
    <w:unhideWhenUsed/>
    <w:rsid w:val="003342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3895</Characters>
  <Application>Microsoft Office Word</Application>
  <DocSecurity>0</DocSecurity>
  <Lines>185</Lines>
  <Paragraphs>95</Paragraphs>
  <ScaleCrop>false</ScaleCrop>
  <Company>Author-it Software Corporation Ltd.</Company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AVIO0027 Apply electronic metal detection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2025-05-28T03:23:00Z</dcterms:created>
  <dcterms:modified xsi:type="dcterms:W3CDTF">2025-05-28T03:23:00Z</dcterms:modified>
</cp:coreProperties>
</file>