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6EE" w:rsidP="00A666EE">
      <w:pPr>
        <w:pStyle w:val="Title"/>
      </w:pPr>
      <w:r>
        <w:fldChar w:fldCharType="begin"/>
      </w:r>
      <w:r>
        <w:instrText xml:space="preserve"> TITLE   \* MERGEFORMAT </w:instrText>
      </w:r>
      <w:r>
        <w:fldChar w:fldCharType="separate"/>
      </w:r>
      <w:r>
        <w:t>Assessment Requirements for AVIO0027 Apply electronic metal detection</w:t>
      </w:r>
      <w:r>
        <w:fldChar w:fldCharType="end"/>
      </w:r>
    </w:p>
    <w:p w:rsidR="00A666EE" w:rsidP="00A666EE">
      <w:pPr>
        <w:pStyle w:val="Version"/>
        <w:sectPr w:rsidSect="00DC47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703" w:rsidP="00DC4703">
      <w:pPr>
        <w:pStyle w:val="SuperHeading"/>
      </w:pPr>
      <w:r w:rsidRPr="00DC4703">
        <w:t>Assessment Requirements for AVIO0027 Apply electronic metal detection</w:t>
      </w:r>
    </w:p>
    <w:p w:rsidR="00000000" w:rsidRPr="00DC4703" w:rsidP="00DC4703">
      <w:pPr>
        <w:pStyle w:val="Heading1"/>
      </w:pPr>
      <w:bookmarkStart w:id="1" w:name="O_1297186"/>
      <w:bookmarkEnd w:id="1"/>
      <w:r w:rsidRPr="00DC4703">
        <w:t>Modification History</w:t>
      </w:r>
    </w:p>
    <w:tbl>
      <w:tblPr>
        <w:tblW w:w="9497" w:type="dxa"/>
        <w:tblLayout w:type="fixed"/>
        <w:tblCellMar>
          <w:left w:w="62" w:type="dxa"/>
          <w:right w:w="62" w:type="dxa"/>
        </w:tblCellMar>
        <w:tblLook w:val="0000"/>
      </w:tblPr>
      <w:tblGrid>
        <w:gridCol w:w="9497"/>
      </w:tblGrid>
      <w:tr w:rsidTr="00DC47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703" w:rsidP="00DC4703">
            <w:pPr>
              <w:pStyle w:val="BodyText"/>
            </w:pPr>
            <w:r w:rsidRPr="00DC4703">
              <w:t>Release 1. This is the first release of this unit of competency in the AVI Aviation Training Package.</w:t>
            </w:r>
          </w:p>
        </w:tc>
      </w:tr>
    </w:tbl>
    <w:p w:rsidR="00000000" w:rsidRPr="00DC4703" w:rsidP="00DC4703">
      <w:pPr>
        <w:pStyle w:val="NoPaddingFontSize1"/>
      </w:pPr>
    </w:p>
    <w:p w:rsidR="00000000" w:rsidRPr="00DC4703" w:rsidP="00DC4703">
      <w:pPr>
        <w:pStyle w:val="AllowPageBreak"/>
      </w:pPr>
    </w:p>
    <w:p w:rsidR="00000000" w:rsidRPr="00DC4703" w:rsidP="00DC4703">
      <w:pPr>
        <w:pStyle w:val="Heading1"/>
      </w:pPr>
      <w:bookmarkStart w:id="2" w:name="O_1297187"/>
      <w:bookmarkEnd w:id="2"/>
      <w:r w:rsidRPr="00DC4703">
        <w:t>Performance Evidence</w:t>
      </w:r>
    </w:p>
    <w:tbl>
      <w:tblPr>
        <w:tblW w:w="9497" w:type="dxa"/>
        <w:tblLayout w:type="fixed"/>
        <w:tblCellMar>
          <w:left w:w="62" w:type="dxa"/>
          <w:right w:w="62" w:type="dxa"/>
        </w:tblCellMar>
        <w:tblLook w:val="0000"/>
      </w:tblPr>
      <w:tblGrid>
        <w:gridCol w:w="9497"/>
      </w:tblGrid>
      <w:tr w:rsidTr="00DC47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4703">
            <w:pPr>
              <w:pStyle w:val="BodyText"/>
              <w:rPr>
                <w:lang w:val="en-NZ"/>
              </w:rPr>
            </w:pPr>
            <w:r w:rsidRPr="00DC4703">
              <w:t>Evidence required to demonstrate competence in this unit must be relevant to and satisfy all of the requirements of the elements, performance criteria and range of conditions on at least one occasion and include:</w:t>
            </w:r>
          </w:p>
        </w:tc>
      </w:tr>
      <w:tr w:rsidTr="00DC47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703" w:rsidP="00DC4703">
            <w:pPr>
              <w:pStyle w:val="ListBullet"/>
            </w:pPr>
            <w:r w:rsidRPr="00DC4703">
              <w:t xml:space="preserve">accurately describing in verbal, written </w:t>
            </w:r>
            <w:r w:rsidRPr="00DC4703">
              <w:t>and digital format security risks and incidents</w:t>
            </w:r>
          </w:p>
          <w:p w:rsidR="00000000" w:rsidRPr="00DC4703" w:rsidP="00DC4703">
            <w:pPr>
              <w:pStyle w:val="ListBullet"/>
            </w:pPr>
            <w:r w:rsidRPr="00DC4703">
              <w:t>conducting general procedures for monitoring security in a security screening environment</w:t>
            </w:r>
          </w:p>
          <w:p w:rsidR="00000000" w:rsidRPr="00DC4703" w:rsidP="00DC4703">
            <w:pPr>
              <w:pStyle w:val="ListBullet"/>
            </w:pPr>
            <w:r w:rsidRPr="00DC4703">
              <w:t>conducting response procedures for the detection of prohibited items</w:t>
            </w:r>
          </w:p>
          <w:p w:rsidR="00000000" w:rsidRPr="00DC4703" w:rsidP="00DC4703">
            <w:pPr>
              <w:pStyle w:val="ListBullet"/>
            </w:pPr>
            <w:r w:rsidRPr="00DC4703">
              <w:t>following security legislative requirements appli</w:t>
            </w:r>
            <w:r w:rsidRPr="00DC4703">
              <w:t>cable to the security screening environment</w:t>
            </w:r>
          </w:p>
          <w:p w:rsidR="00000000" w:rsidRPr="00DC4703" w:rsidP="00DC4703">
            <w:pPr>
              <w:pStyle w:val="ListBullet"/>
            </w:pPr>
            <w:r w:rsidRPr="00DC4703">
              <w:t>interpreting selected pictorial, graphical and written signage and instructions using electronic metal detection equipment</w:t>
            </w:r>
          </w:p>
          <w:p w:rsidR="00000000" w:rsidRPr="00DC4703" w:rsidP="00DC4703">
            <w:pPr>
              <w:pStyle w:val="ListBullet"/>
            </w:pPr>
            <w:r w:rsidRPr="00DC4703">
              <w:t>preparing, testing and using electronic metal detectors</w:t>
            </w:r>
          </w:p>
          <w:p w:rsidR="00000000" w:rsidRPr="00DC4703" w:rsidP="00DC4703">
            <w:pPr>
              <w:pStyle w:val="ListBullet"/>
            </w:pPr>
            <w:r w:rsidRPr="00DC4703">
              <w:t>relaying information to others</w:t>
            </w:r>
          </w:p>
          <w:p w:rsidR="00000000" w:rsidRPr="00DC4703" w:rsidP="00DC4703">
            <w:pPr>
              <w:pStyle w:val="ListBullet"/>
            </w:pPr>
            <w:r w:rsidRPr="00DC4703">
              <w:t>reporting identified security risks or incidents in a security screening environment.</w:t>
            </w:r>
          </w:p>
        </w:tc>
      </w:tr>
    </w:tbl>
    <w:p w:rsidR="00000000" w:rsidRPr="00DC4703" w:rsidP="00DC4703">
      <w:pPr>
        <w:pStyle w:val="NoPaddingFontSize1"/>
      </w:pPr>
    </w:p>
    <w:p w:rsidR="00000000" w:rsidRPr="00DC4703" w:rsidP="00DC4703">
      <w:pPr>
        <w:pStyle w:val="AllowPageBreak"/>
      </w:pPr>
    </w:p>
    <w:p w:rsidR="00000000" w:rsidRPr="00DC4703" w:rsidP="00DC4703">
      <w:pPr>
        <w:pStyle w:val="Heading1"/>
      </w:pPr>
      <w:bookmarkStart w:id="3" w:name="O_1297188"/>
      <w:bookmarkEnd w:id="3"/>
      <w:r w:rsidRPr="00DC4703">
        <w:t>Knowledge Evidence</w:t>
      </w:r>
    </w:p>
    <w:tbl>
      <w:tblPr>
        <w:tblW w:w="9497" w:type="dxa"/>
        <w:tblLayout w:type="fixed"/>
        <w:tblCellMar>
          <w:left w:w="62" w:type="dxa"/>
          <w:right w:w="62" w:type="dxa"/>
        </w:tblCellMar>
        <w:tblLook w:val="0000"/>
      </w:tblPr>
      <w:tblGrid>
        <w:gridCol w:w="9497"/>
      </w:tblGrid>
      <w:tr w:rsidTr="00DC47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4703">
            <w:pPr>
              <w:pStyle w:val="BodyText"/>
              <w:rPr>
                <w:lang w:val="en-NZ"/>
              </w:rPr>
            </w:pPr>
            <w:r w:rsidRPr="00DC4703">
              <w:t xml:space="preserve">Evidence required to demonstrate competence in this unit must be relevant to and satisfy all of the requirements of the elements, </w:t>
            </w:r>
            <w:r w:rsidRPr="00DC4703">
              <w:t>performance criteria and range of conditions and include knowledge of:</w:t>
            </w:r>
          </w:p>
        </w:tc>
      </w:tr>
      <w:tr w:rsidTr="00DC47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703" w:rsidP="00DC4703">
            <w:pPr>
              <w:pStyle w:val="ListBullet"/>
            </w:pPr>
            <w:r w:rsidRPr="00DC4703">
              <w:t>applicable commonwealth, state or territory legislation relevant to own work environment and role</w:t>
            </w:r>
          </w:p>
          <w:p w:rsidR="00000000" w:rsidRPr="00DC4703" w:rsidP="00DC4703">
            <w:pPr>
              <w:pStyle w:val="ListBullet"/>
            </w:pPr>
            <w:r w:rsidRPr="00DC4703">
              <w:t>applicable Work Health and Safety (WHS)/Occupational Health and Safety (OHS) requirem</w:t>
            </w:r>
            <w:r w:rsidRPr="00DC4703">
              <w:t>ents</w:t>
            </w:r>
          </w:p>
          <w:p w:rsidR="00000000" w:rsidRPr="00DC4703" w:rsidP="00DC4703">
            <w:pPr>
              <w:pStyle w:val="ListBullet"/>
            </w:pPr>
            <w:r w:rsidRPr="00DC4703">
              <w:t>chain of command and communication channels</w:t>
            </w:r>
          </w:p>
          <w:p w:rsidR="00000000" w:rsidRPr="00DC4703" w:rsidP="00DC4703">
            <w:pPr>
              <w:pStyle w:val="ListBullet"/>
            </w:pPr>
            <w:r w:rsidRPr="00DC4703">
              <w:t>communication modes and security equipment and systems relevant to own work environment</w:t>
            </w:r>
          </w:p>
          <w:p w:rsidR="00000000" w:rsidRPr="00DC4703" w:rsidP="00DC4703">
            <w:pPr>
              <w:pStyle w:val="ListBullet"/>
            </w:pPr>
            <w:r w:rsidRPr="00DC4703">
              <w:t>communication, interpersonal and literacy skills to ask effective questions and clarify security procedures</w:t>
            </w:r>
          </w:p>
          <w:p w:rsidR="00000000" w:rsidRPr="00DC4703" w:rsidP="00DC4703">
            <w:pPr>
              <w:pStyle w:val="ListBullet"/>
            </w:pPr>
            <w:r w:rsidRPr="00DC4703">
              <w:t>customer service principles and standards</w:t>
            </w:r>
          </w:p>
          <w:p w:rsidR="00000000" w:rsidRPr="00DC4703" w:rsidP="00DC4703">
            <w:pPr>
              <w:pStyle w:val="ListBullet"/>
            </w:pPr>
            <w:r w:rsidRPr="00DC4703">
              <w:t>duty of care requirements of self and others</w:t>
            </w:r>
          </w:p>
          <w:p w:rsidR="00000000" w:rsidRPr="00DC4703" w:rsidP="00DC4703">
            <w:pPr>
              <w:pStyle w:val="ListBullet"/>
            </w:pPr>
            <w:r w:rsidRPr="00DC4703">
              <w:t>general methods for observing incidents and monitoring risks within a security screening environment</w:t>
            </w:r>
          </w:p>
          <w:p w:rsidR="00000000" w:rsidRPr="00DC4703" w:rsidP="00DC4703">
            <w:pPr>
              <w:pStyle w:val="ListBullet"/>
            </w:pPr>
            <w:r w:rsidRPr="00DC4703">
              <w:t>general methods for observing potential security risks or suspicious</w:t>
            </w:r>
            <w:r w:rsidRPr="00DC4703">
              <w:t xml:space="preserve"> behaviour</w:t>
            </w:r>
          </w:p>
          <w:p w:rsidR="00000000" w:rsidRPr="00DC4703" w:rsidP="00DC4703">
            <w:pPr>
              <w:pStyle w:val="ListBullet"/>
            </w:pPr>
            <w:r w:rsidRPr="00DC4703">
              <w:t>methods, techniques and equipment involved when screening people and cargo using an electronic metal detector including special requirements</w:t>
            </w:r>
          </w:p>
          <w:p w:rsidR="00000000" w:rsidRPr="00DC4703" w:rsidP="00DC4703">
            <w:pPr>
              <w:pStyle w:val="ListBullet"/>
            </w:pPr>
            <w:r w:rsidRPr="00DC4703">
              <w:t>organisational policy on security equipment operation, systems and procedures</w:t>
            </w:r>
          </w:p>
          <w:p w:rsidR="00000000" w:rsidRPr="00DC4703" w:rsidP="00DC4703">
            <w:pPr>
              <w:pStyle w:val="ListBullet"/>
            </w:pPr>
            <w:r w:rsidRPr="00DC4703">
              <w:t xml:space="preserve">organisational procedures </w:t>
            </w:r>
            <w:r w:rsidRPr="00DC4703">
              <w:t>for responding to positive alarms</w:t>
            </w:r>
          </w:p>
          <w:p w:rsidR="00000000" w:rsidRPr="00DC4703" w:rsidP="00DC4703">
            <w:pPr>
              <w:pStyle w:val="ListBullet"/>
            </w:pPr>
            <w:r w:rsidRPr="00DC4703">
              <w:t>own responsibilities to comply with safe working practices</w:t>
            </w:r>
          </w:p>
          <w:p w:rsidR="00000000" w:rsidRPr="00DC4703" w:rsidP="00DC4703">
            <w:pPr>
              <w:pStyle w:val="ListBullet"/>
            </w:pPr>
            <w:r w:rsidRPr="00DC4703">
              <w:t>procedures for emergency, evacuation and first aid response</w:t>
            </w:r>
          </w:p>
          <w:p w:rsidR="00000000" w:rsidRPr="00DC4703" w:rsidP="00DC4703">
            <w:pPr>
              <w:pStyle w:val="ListBullet"/>
            </w:pPr>
            <w:r w:rsidRPr="00DC4703">
              <w:t>procedures for reporting identified security risks or suspicious behaviour</w:t>
            </w:r>
          </w:p>
          <w:p w:rsidR="00000000" w:rsidRPr="00DC4703" w:rsidP="00DC4703">
            <w:pPr>
              <w:pStyle w:val="ListBullet"/>
            </w:pPr>
            <w:r w:rsidRPr="00DC4703">
              <w:t>procedures for reporting the</w:t>
            </w:r>
            <w:r w:rsidRPr="00DC4703">
              <w:t xml:space="preserve"> detection of prohibited items</w:t>
            </w:r>
          </w:p>
          <w:p w:rsidR="00000000" w:rsidRPr="00DC4703" w:rsidP="00DC4703">
            <w:pPr>
              <w:pStyle w:val="ListBullet"/>
            </w:pPr>
            <w:r w:rsidRPr="00DC4703">
              <w:t>role of designated personnel for security response</w:t>
            </w:r>
          </w:p>
          <w:p w:rsidR="00000000" w:rsidRPr="00DC4703" w:rsidP="00DC4703">
            <w:pPr>
              <w:pStyle w:val="ListBullet"/>
            </w:pPr>
            <w:r w:rsidRPr="00DC4703">
              <w:t>the range of potential security risks or incidents relevant to a security screening environment.</w:t>
            </w:r>
          </w:p>
        </w:tc>
      </w:tr>
    </w:tbl>
    <w:p w:rsidR="00000000" w:rsidRPr="00DC4703" w:rsidP="00DC4703">
      <w:pPr>
        <w:pStyle w:val="NoPaddingFontSize1"/>
      </w:pPr>
    </w:p>
    <w:p w:rsidR="00000000" w:rsidRPr="00DC4703" w:rsidP="00DC4703">
      <w:pPr>
        <w:pStyle w:val="AllowPageBreak"/>
      </w:pPr>
    </w:p>
    <w:p w:rsidR="00000000" w:rsidRPr="00DC4703" w:rsidP="00DC4703">
      <w:pPr>
        <w:pStyle w:val="Heading1"/>
      </w:pPr>
      <w:bookmarkStart w:id="4" w:name="O_1297189"/>
      <w:bookmarkEnd w:id="4"/>
      <w:r w:rsidRPr="00DC4703">
        <w:t>Assessment Conditions</w:t>
      </w:r>
    </w:p>
    <w:tbl>
      <w:tblPr>
        <w:tblW w:w="9497" w:type="dxa"/>
        <w:tblLayout w:type="fixed"/>
        <w:tblCellMar>
          <w:left w:w="62" w:type="dxa"/>
          <w:right w:w="62" w:type="dxa"/>
        </w:tblCellMar>
        <w:tblLook w:val="0000"/>
      </w:tblPr>
      <w:tblGrid>
        <w:gridCol w:w="9497"/>
      </w:tblGrid>
      <w:tr w:rsidTr="00DC47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703" w:rsidP="00DC4703">
            <w:pPr>
              <w:pStyle w:val="BodyText"/>
            </w:pPr>
            <w:r w:rsidRPr="00DC4703">
              <w:t>Assessors must hold credentials specified within the Standards for Registered Training Organisations current at the time of assessment.</w:t>
            </w:r>
          </w:p>
          <w:p w:rsidR="00000000" w:rsidRPr="00DC4703" w:rsidP="00DC4703">
            <w:pPr>
              <w:pStyle w:val="BodyText"/>
            </w:pPr>
            <w:r w:rsidRPr="00DC4703">
              <w:t>Assessment must satisfy the Principles of Assessment and Rules of Evidence and all regulatory requirements included with</w:t>
            </w:r>
            <w:r w:rsidRPr="00DC4703">
              <w:t>in the Standards for Registered Training Organisations current at the time of assessment.</w:t>
            </w:r>
          </w:p>
          <w:p w:rsidR="00000000" w:rsidRPr="00DC4703" w:rsidP="00DC4703">
            <w:pPr>
              <w:pStyle w:val="BodyText"/>
            </w:pPr>
            <w:r w:rsidRPr="00DC4703">
              <w:t>Assessment must occur in workplace operational situations where it is appropriate to do so; where this is not appropriate, assessment must occur in simulated workplac</w:t>
            </w:r>
            <w:r w:rsidRPr="00DC4703">
              <w:t xml:space="preserve">e operational situations that replicate workplace conditions. </w:t>
            </w:r>
          </w:p>
          <w:p w:rsidR="00000000" w:rsidRPr="00DC4703" w:rsidP="00DC4703">
            <w:pPr>
              <w:pStyle w:val="BodyText"/>
            </w:pPr>
            <w:r w:rsidRPr="00DC4703">
              <w:t>Assessment processes and techniques must be appropriate to the language, literacy and numeracy requirements of the work being performed and the needs of the candidate.</w:t>
            </w:r>
          </w:p>
          <w:p w:rsidR="00000000" w:rsidRPr="00DC4703" w:rsidP="00DC4703">
            <w:pPr>
              <w:pStyle w:val="BodyText"/>
            </w:pPr>
            <w:r w:rsidRPr="00DC4703">
              <w:t xml:space="preserve">Resources for assessment </w:t>
            </w:r>
            <w:r w:rsidRPr="00DC4703">
              <w:t>must include access to:</w:t>
            </w:r>
          </w:p>
          <w:p w:rsidR="00000000" w:rsidRPr="00DC4703" w:rsidP="00DC4703">
            <w:pPr>
              <w:pStyle w:val="ListBullet"/>
            </w:pPr>
            <w:r w:rsidRPr="00DC4703">
              <w:t>a range of relevant exercises, case studies and/or simulations</w:t>
            </w:r>
          </w:p>
          <w:p w:rsidR="00000000" w:rsidRPr="00DC4703" w:rsidP="00DC4703">
            <w:pPr>
              <w:pStyle w:val="ListBullet"/>
            </w:pPr>
            <w:r w:rsidRPr="00DC4703">
              <w:t>applicable documentation, including workplace procedures, regulations, codes of practice and operation manuals</w:t>
            </w:r>
          </w:p>
          <w:p w:rsidR="00000000" w:rsidRPr="00DC4703" w:rsidP="00DC4703">
            <w:pPr>
              <w:pStyle w:val="ListBullet"/>
            </w:pPr>
            <w:r w:rsidRPr="00DC4703">
              <w:t>relevant materials, tools, equipment and PPE currently us</w:t>
            </w:r>
            <w:r w:rsidRPr="00DC4703">
              <w:t>ed in industry.</w:t>
            </w:r>
          </w:p>
        </w:tc>
      </w:tr>
    </w:tbl>
    <w:p w:rsidR="00000000" w:rsidRPr="00DC4703" w:rsidP="00DC4703">
      <w:pPr>
        <w:pStyle w:val="NoPaddingFontSize1"/>
      </w:pPr>
    </w:p>
    <w:p w:rsidR="00000000" w:rsidRPr="00DC4703" w:rsidP="00DC4703">
      <w:pPr>
        <w:pStyle w:val="AllowPageBreak"/>
      </w:pPr>
    </w:p>
    <w:p w:rsidR="00000000" w:rsidRPr="00DC4703" w:rsidP="00DC4703">
      <w:pPr>
        <w:pStyle w:val="Heading1"/>
      </w:pPr>
      <w:bookmarkStart w:id="5" w:name="O_1297192"/>
      <w:bookmarkEnd w:id="5"/>
      <w:r w:rsidRPr="00DC4703">
        <w:t>Links</w:t>
      </w:r>
    </w:p>
    <w:p w:rsidR="00000000" w:rsidRPr="00DC4703" w:rsidP="00A666EE">
      <w:pPr>
        <w:pStyle w:val="BodyText"/>
      </w:pPr>
      <w:r w:rsidRPr="00DC470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F713C">
        <w:rPr>
          <w:rStyle w:val="Hyperlink"/>
        </w:rPr>
        <w:t>https://vetnet.gov.au/Pages/TrainingDocs.aspx?q=4725260a-0af3-4daf-912b-ef1c2f3e5816</w:t>
      </w:r>
      <w:r>
        <w:fldChar w:fldCharType="end"/>
      </w:r>
    </w:p>
    <w:p w:rsidR="00000000" w:rsidRPr="00DC4703" w:rsidP="00DC4703"/>
    <w:sectPr w:rsidSect="00DC47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03" w:rsidRPr="00A666EE" w:rsidP="00A66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EE" w:rsidP="00DC4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66EE" w:rsidP="00DC47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666EE" w:rsidP="00DC4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703" w:rsidRPr="00A666EE" w:rsidP="00A666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EE" w:rsidRPr="002D2AF8" w:rsidP="00DC4703">
    <w:pPr>
      <w:pStyle w:val="Header"/>
      <w:framePr w:wrap="around"/>
    </w:pPr>
    <w:r>
      <w:fldChar w:fldCharType="begin"/>
    </w:r>
    <w:r>
      <w:instrText xml:space="preserve"> TITLE   \* MERGEFORMAT </w:instrText>
    </w:r>
    <w:r>
      <w:fldChar w:fldCharType="separate"/>
    </w:r>
    <w:r>
      <w:t>Assessment Requirements for AVIO0027 Apply electronic metal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A666EE" w:rsidP="00DC4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289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5AB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703"/>
    <w:pPr>
      <w:spacing w:before="360" w:after="60"/>
      <w:outlineLvl w:val="0"/>
    </w:pPr>
    <w:rPr>
      <w:sz w:val="32"/>
    </w:rPr>
  </w:style>
  <w:style w:type="paragraph" w:styleId="Heading2">
    <w:name w:val="heading 2"/>
    <w:basedOn w:val="HeadingBase"/>
    <w:next w:val="BodyText"/>
    <w:link w:val="Heading2Char"/>
    <w:qFormat/>
    <w:rsid w:val="00DC4703"/>
    <w:pPr>
      <w:keepLines/>
      <w:spacing w:before="240" w:after="120"/>
      <w:outlineLvl w:val="1"/>
    </w:pPr>
    <w:rPr>
      <w:sz w:val="28"/>
      <w:szCs w:val="40"/>
    </w:rPr>
  </w:style>
  <w:style w:type="paragraph" w:styleId="Heading3">
    <w:name w:val="heading 3"/>
    <w:basedOn w:val="HeadingBase"/>
    <w:next w:val="BodyText"/>
    <w:link w:val="Heading3Char"/>
    <w:qFormat/>
    <w:rsid w:val="00DC4703"/>
    <w:pPr>
      <w:spacing w:before="180" w:after="120"/>
      <w:outlineLvl w:val="2"/>
    </w:pPr>
    <w:rPr>
      <w:spacing w:val="-10"/>
      <w:kern w:val="32"/>
    </w:rPr>
  </w:style>
  <w:style w:type="paragraph" w:styleId="Heading4">
    <w:name w:val="heading 4"/>
    <w:basedOn w:val="HeadingBase"/>
    <w:next w:val="BodyText"/>
    <w:link w:val="Heading4Char"/>
    <w:qFormat/>
    <w:rsid w:val="00DC4703"/>
    <w:pPr>
      <w:spacing w:before="160" w:after="120"/>
      <w:outlineLvl w:val="3"/>
    </w:pPr>
    <w:rPr>
      <w:sz w:val="22"/>
    </w:rPr>
  </w:style>
  <w:style w:type="paragraph" w:styleId="Heading5">
    <w:name w:val="heading 5"/>
    <w:basedOn w:val="HeadingBase"/>
    <w:next w:val="Normal"/>
    <w:link w:val="Heading5Char"/>
    <w:qFormat/>
    <w:rsid w:val="00DC4703"/>
    <w:pPr>
      <w:spacing w:before="80"/>
      <w:outlineLvl w:val="4"/>
    </w:pPr>
    <w:rPr>
      <w:color w:val="918585"/>
      <w:sz w:val="20"/>
    </w:rPr>
  </w:style>
  <w:style w:type="paragraph" w:styleId="Heading6">
    <w:name w:val="heading 6"/>
    <w:basedOn w:val="HeadingBase"/>
    <w:next w:val="Normal"/>
    <w:link w:val="Heading6Char"/>
    <w:qFormat/>
    <w:rsid w:val="00DC4703"/>
    <w:pPr>
      <w:spacing w:before="60"/>
      <w:outlineLvl w:val="5"/>
    </w:pPr>
    <w:rPr>
      <w:color w:val="918585"/>
      <w:sz w:val="20"/>
    </w:rPr>
  </w:style>
  <w:style w:type="paragraph" w:styleId="Heading7">
    <w:name w:val="heading 7"/>
    <w:basedOn w:val="Normal"/>
    <w:next w:val="Normal"/>
    <w:link w:val="Heading7Char"/>
    <w:qFormat/>
    <w:rsid w:val="00DC4703"/>
    <w:pPr>
      <w:ind w:left="720"/>
      <w:outlineLvl w:val="6"/>
    </w:pPr>
    <w:rPr>
      <w:i/>
    </w:rPr>
  </w:style>
  <w:style w:type="paragraph" w:styleId="Heading8">
    <w:name w:val="heading 8"/>
    <w:basedOn w:val="Normal"/>
    <w:next w:val="Normal"/>
    <w:link w:val="Heading8Char"/>
    <w:qFormat/>
    <w:rsid w:val="00DC4703"/>
    <w:pPr>
      <w:ind w:left="720"/>
      <w:outlineLvl w:val="7"/>
    </w:pPr>
    <w:rPr>
      <w:i/>
    </w:rPr>
  </w:style>
  <w:style w:type="paragraph" w:styleId="Heading9">
    <w:name w:val="heading 9"/>
    <w:basedOn w:val="Normal"/>
    <w:next w:val="Normal"/>
    <w:link w:val="Heading9Char"/>
    <w:qFormat/>
    <w:rsid w:val="00DC4703"/>
    <w:pPr>
      <w:ind w:left="720"/>
      <w:outlineLvl w:val="8"/>
    </w:pPr>
    <w:rPr>
      <w:i/>
    </w:rPr>
  </w:style>
  <w:style w:type="character" w:default="1" w:styleId="DefaultParagraphFont">
    <w:name w:val="Default Paragraph Font"/>
    <w:uiPriority w:val="1"/>
    <w:unhideWhenUsed/>
    <w:rsid w:val="00DC4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703"/>
  </w:style>
  <w:style w:type="character" w:customStyle="1" w:styleId="Heading1Char">
    <w:name w:val="Heading 1 Char"/>
    <w:basedOn w:val="DefaultParagraphFont"/>
    <w:link w:val="Heading1"/>
    <w:rsid w:val="00DC4703"/>
    <w:rPr>
      <w:rFonts w:ascii="Times New Roman" w:eastAsia="Times New Roman" w:hAnsi="Times New Roman" w:cs="Times New Roman"/>
      <w:b/>
      <w:sz w:val="32"/>
      <w:szCs w:val="20"/>
      <w:lang w:eastAsia="en-US"/>
    </w:rPr>
  </w:style>
  <w:style w:type="paragraph" w:styleId="BodyText">
    <w:name w:val="Body Text"/>
    <w:basedOn w:val="Normal"/>
    <w:link w:val="BodyTextChar"/>
    <w:rsid w:val="00DC47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703"/>
    <w:rPr>
      <w:rFonts w:ascii="Times New Roman" w:eastAsia="Times New Roman" w:hAnsi="Times New Roman" w:cs="Times New Roman"/>
      <w:sz w:val="24"/>
      <w:lang w:eastAsia="en-US"/>
    </w:rPr>
  </w:style>
  <w:style w:type="paragraph" w:styleId="ListBullet">
    <w:name w:val="List Bullet"/>
    <w:basedOn w:val="List"/>
    <w:rsid w:val="00DC4703"/>
    <w:pPr>
      <w:numPr>
        <w:numId w:val="11"/>
      </w:numPr>
      <w:tabs>
        <w:tab w:val="clear" w:pos="340"/>
      </w:tabs>
      <w:spacing w:before="40" w:after="40"/>
    </w:pPr>
  </w:style>
  <w:style w:type="paragraph" w:customStyle="1" w:styleId="SuperHeading">
    <w:name w:val="SuperHeading"/>
    <w:basedOn w:val="Normal"/>
    <w:rsid w:val="00DC4703"/>
    <w:pPr>
      <w:spacing w:before="240" w:after="120"/>
      <w:outlineLvl w:val="0"/>
    </w:pPr>
    <w:rPr>
      <w:rFonts w:ascii="Times New Roman" w:hAnsi="Times New Roman"/>
      <w:b/>
      <w:sz w:val="32"/>
    </w:rPr>
  </w:style>
  <w:style w:type="paragraph" w:customStyle="1" w:styleId="AllowPageBreak">
    <w:name w:val="AllowPageBreak"/>
    <w:rsid w:val="00DC47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4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703"/>
    <w:rPr>
      <w:rFonts w:ascii="Courier New" w:eastAsia="Times New Roman" w:hAnsi="Courier New" w:cs="Times New Roman"/>
      <w:i/>
      <w:szCs w:val="20"/>
      <w:lang w:eastAsia="en-US"/>
    </w:rPr>
  </w:style>
  <w:style w:type="paragraph" w:customStyle="1" w:styleId="HeadingBase">
    <w:name w:val="Heading Base"/>
    <w:rsid w:val="00DC4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703"/>
    <w:pPr>
      <w:tabs>
        <w:tab w:val="right" w:leader="dot" w:pos="9072"/>
      </w:tabs>
      <w:ind w:left="567"/>
    </w:pPr>
    <w:rPr>
      <w:szCs w:val="22"/>
    </w:rPr>
  </w:style>
  <w:style w:type="paragraph" w:customStyle="1" w:styleId="TOCBase">
    <w:name w:val="TOC Base"/>
    <w:rsid w:val="00DC4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703"/>
    <w:pPr>
      <w:tabs>
        <w:tab w:val="right" w:leader="dot" w:pos="9072"/>
      </w:tabs>
      <w:spacing w:before="40" w:after="40"/>
      <w:ind w:left="284"/>
    </w:pPr>
    <w:rPr>
      <w:rFonts w:ascii="Times New Roman" w:hAnsi="Times New Roman"/>
    </w:rPr>
  </w:style>
  <w:style w:type="paragraph" w:styleId="TOC1">
    <w:name w:val="toc 1"/>
    <w:basedOn w:val="TOCBase"/>
    <w:next w:val="Normal"/>
    <w:rsid w:val="00DC4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703"/>
    <w:rPr>
      <w:rFonts w:ascii="Times New Roman" w:eastAsia="Times New Roman" w:hAnsi="Times New Roman" w:cs="Times New Roman"/>
      <w:sz w:val="16"/>
      <w:lang w:eastAsia="en-US"/>
    </w:rPr>
  </w:style>
  <w:style w:type="paragraph" w:styleId="Title">
    <w:name w:val="Title"/>
    <w:basedOn w:val="HeadingBase"/>
    <w:link w:val="TitleChar"/>
    <w:qFormat/>
    <w:rsid w:val="00DC4703"/>
    <w:pPr>
      <w:spacing w:before="5040"/>
      <w:jc w:val="center"/>
    </w:pPr>
    <w:rPr>
      <w:sz w:val="48"/>
      <w:szCs w:val="72"/>
      <w:lang w:val="en-US"/>
    </w:rPr>
  </w:style>
  <w:style w:type="character" w:customStyle="1" w:styleId="TitleChar">
    <w:name w:val="Title Char"/>
    <w:basedOn w:val="DefaultParagraphFont"/>
    <w:link w:val="Title"/>
    <w:rsid w:val="00DC4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703"/>
    <w:pPr>
      <w:tabs>
        <w:tab w:val="left" w:pos="3600"/>
        <w:tab w:val="left" w:pos="3958"/>
      </w:tabs>
    </w:pPr>
  </w:style>
  <w:style w:type="paragraph" w:styleId="List">
    <w:name w:val="List"/>
    <w:basedOn w:val="BodyText"/>
    <w:next w:val="BodyText"/>
    <w:rsid w:val="00DC4703"/>
    <w:pPr>
      <w:tabs>
        <w:tab w:val="left" w:pos="340"/>
      </w:tabs>
      <w:spacing w:before="60" w:after="60"/>
      <w:ind w:left="340" w:hanging="340"/>
    </w:pPr>
  </w:style>
  <w:style w:type="paragraph" w:customStyle="1" w:styleId="Note">
    <w:name w:val="Note"/>
    <w:basedOn w:val="BodyText"/>
    <w:rsid w:val="00DC47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4703"/>
    <w:rPr>
      <w:b/>
      <w:spacing w:val="0"/>
    </w:rPr>
  </w:style>
  <w:style w:type="paragraph" w:customStyle="1" w:styleId="SuperTitle">
    <w:name w:val="SuperTitle"/>
    <w:basedOn w:val="Title"/>
    <w:rsid w:val="00DC4703"/>
    <w:pPr>
      <w:framePr w:wrap="auto" w:hAnchor="text" w:y="6049"/>
    </w:pPr>
    <w:rPr>
      <w:color w:val="000000"/>
      <w:sz w:val="40"/>
    </w:rPr>
  </w:style>
  <w:style w:type="paragraph" w:customStyle="1" w:styleId="TOCTitle">
    <w:name w:val="TOCTitle"/>
    <w:basedOn w:val="Heading1"/>
    <w:rsid w:val="00DC4703"/>
    <w:pPr>
      <w:spacing w:after="240"/>
      <w:jc w:val="center"/>
      <w:outlineLvl w:val="9"/>
    </w:pPr>
    <w:rPr>
      <w:caps/>
    </w:rPr>
  </w:style>
  <w:style w:type="paragraph" w:customStyle="1" w:styleId="Version">
    <w:name w:val="Version"/>
    <w:rsid w:val="00DC4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703"/>
    <w:pPr>
      <w:numPr>
        <w:numId w:val="12"/>
      </w:numPr>
      <w:tabs>
        <w:tab w:val="clear" w:pos="680"/>
      </w:tabs>
    </w:pPr>
  </w:style>
  <w:style w:type="paragraph" w:styleId="Index1">
    <w:name w:val="index 1"/>
    <w:basedOn w:val="Normal"/>
    <w:next w:val="Normal"/>
    <w:semiHidden/>
    <w:rsid w:val="00DC4703"/>
    <w:pPr>
      <w:keepNext w:val="0"/>
      <w:tabs>
        <w:tab w:val="right" w:pos="4176"/>
      </w:tabs>
      <w:ind w:left="198" w:hanging="198"/>
    </w:pPr>
    <w:rPr>
      <w:rFonts w:ascii="Garamond" w:hAnsi="Garamond"/>
    </w:rPr>
  </w:style>
  <w:style w:type="paragraph" w:styleId="IndexHeading">
    <w:name w:val="index heading"/>
    <w:basedOn w:val="Normal"/>
    <w:next w:val="Index1"/>
    <w:semiHidden/>
    <w:rsid w:val="00DC4703"/>
    <w:pPr>
      <w:spacing w:before="120" w:after="120"/>
    </w:pPr>
    <w:rPr>
      <w:rFonts w:ascii="Arial" w:hAnsi="Arial"/>
      <w:b/>
      <w:color w:val="918585"/>
      <w:sz w:val="24"/>
    </w:rPr>
  </w:style>
  <w:style w:type="paragraph" w:styleId="Header">
    <w:name w:val="header"/>
    <w:basedOn w:val="Normal"/>
    <w:link w:val="HeaderChar"/>
    <w:rsid w:val="00DC4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703"/>
    <w:rPr>
      <w:rFonts w:ascii="Times New Roman" w:eastAsia="Times New Roman" w:hAnsi="Times New Roman" w:cs="Times New Roman"/>
      <w:sz w:val="16"/>
      <w:szCs w:val="20"/>
      <w:lang w:val="en-GB" w:eastAsia="en-US"/>
    </w:rPr>
  </w:style>
  <w:style w:type="paragraph" w:customStyle="1" w:styleId="Chapter">
    <w:name w:val="Chapter"/>
    <w:basedOn w:val="Normal"/>
    <w:rsid w:val="00DC4703"/>
    <w:pPr>
      <w:spacing w:before="240"/>
    </w:pPr>
    <w:rPr>
      <w:rFonts w:ascii="Times New Roman" w:hAnsi="Times New Roman"/>
      <w:smallCaps/>
      <w:spacing w:val="80"/>
      <w:sz w:val="28"/>
    </w:rPr>
  </w:style>
  <w:style w:type="paragraph" w:customStyle="1" w:styleId="InChapter">
    <w:name w:val="InChapter"/>
    <w:basedOn w:val="Heading3"/>
    <w:rsid w:val="00DC4703"/>
    <w:pPr>
      <w:spacing w:after="240"/>
      <w:outlineLvl w:val="9"/>
    </w:pPr>
    <w:rPr>
      <w:noProof/>
    </w:rPr>
  </w:style>
  <w:style w:type="paragraph" w:styleId="Index2">
    <w:name w:val="index 2"/>
    <w:basedOn w:val="Normal"/>
    <w:next w:val="Normal"/>
    <w:semiHidden/>
    <w:rsid w:val="00DC4703"/>
    <w:pPr>
      <w:tabs>
        <w:tab w:val="right" w:pos="4176"/>
      </w:tabs>
      <w:ind w:left="568" w:hanging="284"/>
    </w:pPr>
    <w:rPr>
      <w:rFonts w:ascii="Garamond" w:hAnsi="Garamond"/>
    </w:rPr>
  </w:style>
  <w:style w:type="paragraph" w:customStyle="1" w:styleId="Byline">
    <w:name w:val="Byline"/>
    <w:rsid w:val="00DC4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703"/>
    <w:pPr>
      <w:tabs>
        <w:tab w:val="clear" w:pos="3600"/>
        <w:tab w:val="clear" w:pos="3958"/>
      </w:tabs>
      <w:jc w:val="right"/>
    </w:pPr>
  </w:style>
  <w:style w:type="character" w:styleId="Emphasis">
    <w:name w:val="Emphasis"/>
    <w:basedOn w:val="DefaultParagraphFont"/>
    <w:qFormat/>
    <w:rsid w:val="00DC4703"/>
    <w:rPr>
      <w:i/>
    </w:rPr>
  </w:style>
  <w:style w:type="paragraph" w:styleId="Caption">
    <w:name w:val="caption"/>
    <w:basedOn w:val="BodyText"/>
    <w:next w:val="Normal"/>
    <w:qFormat/>
    <w:rsid w:val="00DC4703"/>
    <w:pPr>
      <w:framePr w:w="2268" w:hSpace="181" w:vSpace="181" w:wrap="around" w:vAnchor="text" w:hAnchor="page" w:x="1135" w:y="285" w:anchorLock="1"/>
    </w:pPr>
    <w:rPr>
      <w:i/>
    </w:rPr>
  </w:style>
  <w:style w:type="paragraph" w:customStyle="1" w:styleId="MiniTOCTitle">
    <w:name w:val="MiniTOCTitle"/>
    <w:basedOn w:val="Heading4"/>
    <w:rsid w:val="00DC4703"/>
    <w:pPr>
      <w:spacing w:before="240"/>
      <w:outlineLvl w:val="9"/>
    </w:pPr>
    <w:rPr>
      <w:noProof/>
      <w:sz w:val="24"/>
    </w:rPr>
  </w:style>
  <w:style w:type="paragraph" w:customStyle="1" w:styleId="MiniTOCItem">
    <w:name w:val="MiniTOCItem"/>
    <w:basedOn w:val="ListBullet"/>
    <w:rsid w:val="00DC4703"/>
    <w:pPr>
      <w:numPr>
        <w:numId w:val="0"/>
      </w:numPr>
      <w:tabs>
        <w:tab w:val="right" w:leader="dot" w:pos="6521"/>
      </w:tabs>
      <w:spacing w:before="0" w:after="0"/>
    </w:pPr>
  </w:style>
  <w:style w:type="paragraph" w:customStyle="1" w:styleId="TOFTitle">
    <w:name w:val="TOFTitle"/>
    <w:basedOn w:val="TOCTitle"/>
    <w:rsid w:val="00DC4703"/>
  </w:style>
  <w:style w:type="paragraph" w:styleId="TableofFigures">
    <w:name w:val="table of figures"/>
    <w:basedOn w:val="Normal"/>
    <w:next w:val="Normal"/>
    <w:semiHidden/>
    <w:rsid w:val="00DC4703"/>
    <w:pPr>
      <w:tabs>
        <w:tab w:val="right" w:leader="dot" w:pos="9072"/>
      </w:tabs>
      <w:ind w:left="970" w:hanging="403"/>
    </w:pPr>
    <w:rPr>
      <w:rFonts w:ascii="Times New Roman" w:hAnsi="Times New Roman"/>
      <w:b/>
    </w:rPr>
  </w:style>
  <w:style w:type="paragraph" w:styleId="ListNumber">
    <w:name w:val="List Number"/>
    <w:basedOn w:val="List"/>
    <w:rsid w:val="00DC4703"/>
    <w:pPr>
      <w:numPr>
        <w:numId w:val="14"/>
      </w:numPr>
      <w:tabs>
        <w:tab w:val="clear" w:pos="340"/>
      </w:tabs>
    </w:pPr>
  </w:style>
  <w:style w:type="character" w:customStyle="1" w:styleId="WingdingSymbols">
    <w:name w:val="Wingding Symbols"/>
    <w:rsid w:val="00DC4703"/>
    <w:rPr>
      <w:rFonts w:ascii="Wingdings" w:hAnsi="Wingdings"/>
    </w:rPr>
  </w:style>
  <w:style w:type="paragraph" w:customStyle="1" w:styleId="TableHeading">
    <w:name w:val="Table Heading"/>
    <w:basedOn w:val="HeadingBase"/>
    <w:rsid w:val="00DC4703"/>
    <w:pPr>
      <w:keepLines/>
      <w:pBdr>
        <w:bottom w:val="single" w:sz="6" w:space="1" w:color="918585"/>
      </w:pBdr>
      <w:spacing w:before="240"/>
    </w:pPr>
  </w:style>
  <w:style w:type="character" w:customStyle="1" w:styleId="HotSpot">
    <w:name w:val="HotSpot"/>
    <w:rsid w:val="00DC4703"/>
    <w:rPr>
      <w:color w:val="0033CC"/>
      <w:u w:val="none"/>
    </w:rPr>
  </w:style>
  <w:style w:type="paragraph" w:customStyle="1" w:styleId="BodyTextRight">
    <w:name w:val="Body Text Right"/>
    <w:basedOn w:val="BodyText"/>
    <w:rsid w:val="00DC4703"/>
    <w:pPr>
      <w:spacing w:before="0" w:after="0"/>
      <w:jc w:val="right"/>
    </w:pPr>
  </w:style>
  <w:style w:type="paragraph" w:styleId="Index3">
    <w:name w:val="index 3"/>
    <w:basedOn w:val="ListNumber2"/>
    <w:next w:val="Normal"/>
    <w:semiHidden/>
    <w:rsid w:val="00DC4703"/>
    <w:pPr>
      <w:numPr>
        <w:numId w:val="0"/>
      </w:numPr>
      <w:tabs>
        <w:tab w:val="right" w:leader="dot" w:pos="4176"/>
      </w:tabs>
    </w:pPr>
  </w:style>
  <w:style w:type="paragraph" w:styleId="ListNumber2">
    <w:name w:val="List Number 2"/>
    <w:basedOn w:val="List2"/>
    <w:rsid w:val="00DC4703"/>
    <w:pPr>
      <w:numPr>
        <w:numId w:val="9"/>
      </w:numPr>
      <w:tabs>
        <w:tab w:val="clear" w:pos="1060"/>
      </w:tabs>
    </w:pPr>
  </w:style>
  <w:style w:type="paragraph" w:customStyle="1" w:styleId="MarginNote">
    <w:name w:val="Margin Note"/>
    <w:basedOn w:val="BodyText"/>
    <w:rsid w:val="00DC4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703"/>
    <w:rPr>
      <w:sz w:val="32"/>
    </w:rPr>
  </w:style>
  <w:style w:type="paragraph" w:customStyle="1" w:styleId="HeadingProcedure">
    <w:name w:val="Heading Procedure"/>
    <w:basedOn w:val="HeadingBase"/>
    <w:next w:val="Normal"/>
    <w:rsid w:val="00DC4703"/>
    <w:pPr>
      <w:tabs>
        <w:tab w:val="left" w:pos="0"/>
      </w:tabs>
      <w:spacing w:before="120" w:after="60"/>
    </w:pPr>
    <w:rPr>
      <w:i/>
      <w:color w:val="918585"/>
      <w:sz w:val="22"/>
    </w:rPr>
  </w:style>
  <w:style w:type="paragraph" w:customStyle="1" w:styleId="TableBodyText">
    <w:name w:val="Table Body Text"/>
    <w:basedOn w:val="BodyText"/>
    <w:rsid w:val="00DC4703"/>
    <w:pPr>
      <w:spacing w:before="60" w:after="60"/>
    </w:pPr>
  </w:style>
  <w:style w:type="paragraph" w:styleId="ListContinue">
    <w:name w:val="List Continue"/>
    <w:basedOn w:val="List"/>
    <w:rsid w:val="00DC4703"/>
    <w:pPr>
      <w:ind w:firstLine="0"/>
    </w:pPr>
  </w:style>
  <w:style w:type="paragraph" w:customStyle="1" w:styleId="ListNote">
    <w:name w:val="List Note"/>
    <w:basedOn w:val="List"/>
    <w:rsid w:val="00DC4703"/>
    <w:pPr>
      <w:pBdr>
        <w:top w:val="single" w:sz="6" w:space="2" w:color="918585"/>
        <w:bottom w:val="single" w:sz="6" w:space="2" w:color="918585"/>
      </w:pBdr>
      <w:tabs>
        <w:tab w:val="left" w:pos="1021"/>
      </w:tabs>
      <w:ind w:firstLine="0"/>
    </w:pPr>
  </w:style>
  <w:style w:type="paragraph" w:customStyle="1" w:styleId="Warning">
    <w:name w:val="Warning"/>
    <w:basedOn w:val="BodyText"/>
    <w:rsid w:val="00DC4703"/>
    <w:pPr>
      <w:shd w:val="clear" w:color="auto" w:fill="D9D9D9"/>
      <w:tabs>
        <w:tab w:val="left" w:pos="992"/>
      </w:tabs>
      <w:ind w:left="119" w:right="119"/>
    </w:pPr>
    <w:rPr>
      <w:sz w:val="20"/>
    </w:rPr>
  </w:style>
  <w:style w:type="paragraph" w:customStyle="1" w:styleId="MarginIcons">
    <w:name w:val="Margin Icons"/>
    <w:basedOn w:val="BodyText"/>
    <w:rsid w:val="00DC4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703"/>
    <w:rPr>
      <w:rFonts w:ascii="Courier New" w:hAnsi="Courier New"/>
    </w:rPr>
  </w:style>
  <w:style w:type="paragraph" w:customStyle="1" w:styleId="NoteBullet">
    <w:name w:val="Note Bullet"/>
    <w:basedOn w:val="Note"/>
    <w:rsid w:val="00DC4703"/>
    <w:pPr>
      <w:tabs>
        <w:tab w:val="clear" w:pos="680"/>
      </w:tabs>
      <w:spacing w:before="60" w:after="60"/>
    </w:pPr>
  </w:style>
  <w:style w:type="paragraph" w:customStyle="1" w:styleId="SubHeading2">
    <w:name w:val="SubHeading2"/>
    <w:basedOn w:val="HeadingBase"/>
    <w:rsid w:val="00DC4703"/>
    <w:pPr>
      <w:spacing w:before="240" w:after="60"/>
    </w:pPr>
    <w:rPr>
      <w:sz w:val="20"/>
    </w:rPr>
  </w:style>
  <w:style w:type="paragraph" w:customStyle="1" w:styleId="SubHeading1">
    <w:name w:val="SubHeading1"/>
    <w:basedOn w:val="HeadingBase"/>
    <w:rsid w:val="00DC4703"/>
    <w:pPr>
      <w:spacing w:before="240" w:after="60"/>
    </w:pPr>
    <w:rPr>
      <w:color w:val="918585"/>
      <w:sz w:val="22"/>
    </w:rPr>
  </w:style>
  <w:style w:type="paragraph" w:customStyle="1" w:styleId="SideHeading">
    <w:name w:val="Side Heading"/>
    <w:basedOn w:val="HeadingBase"/>
    <w:rsid w:val="00DC4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703"/>
    <w:pPr>
      <w:numPr>
        <w:numId w:val="10"/>
      </w:numPr>
    </w:pPr>
  </w:style>
  <w:style w:type="paragraph" w:styleId="PlainText">
    <w:name w:val="Plain Text"/>
    <w:basedOn w:val="Normal"/>
    <w:link w:val="PlainTextChar"/>
    <w:rsid w:val="00DC4703"/>
    <w:rPr>
      <w:sz w:val="20"/>
    </w:rPr>
  </w:style>
  <w:style w:type="character" w:customStyle="1" w:styleId="PlainTextChar">
    <w:name w:val="Plain Text Char"/>
    <w:basedOn w:val="DefaultParagraphFont"/>
    <w:link w:val="PlainText"/>
    <w:rsid w:val="00DC4703"/>
    <w:rPr>
      <w:rFonts w:ascii="Courier New" w:eastAsia="Times New Roman" w:hAnsi="Courier New" w:cs="Times New Roman"/>
      <w:sz w:val="20"/>
      <w:szCs w:val="20"/>
      <w:lang w:eastAsia="en-US"/>
    </w:rPr>
  </w:style>
  <w:style w:type="character" w:customStyle="1" w:styleId="MenuOption">
    <w:name w:val="Menu Option"/>
    <w:basedOn w:val="DefaultParagraphFont"/>
    <w:rsid w:val="00DC4703"/>
    <w:rPr>
      <w:b/>
      <w:smallCaps/>
    </w:rPr>
  </w:style>
  <w:style w:type="paragraph" w:customStyle="1" w:styleId="TableListNumber">
    <w:name w:val="Table List Number"/>
    <w:basedOn w:val="ListNumber"/>
    <w:rsid w:val="00DC4703"/>
    <w:pPr>
      <w:numPr>
        <w:numId w:val="0"/>
      </w:numPr>
    </w:pPr>
  </w:style>
  <w:style w:type="paragraph" w:styleId="TOC4">
    <w:name w:val="toc 4"/>
    <w:basedOn w:val="TOCBase"/>
    <w:next w:val="Normal"/>
    <w:semiHidden/>
    <w:rsid w:val="00DC4703"/>
    <w:pPr>
      <w:tabs>
        <w:tab w:val="right" w:leader="dot" w:pos="9071"/>
      </w:tabs>
      <w:ind w:left="1701"/>
    </w:pPr>
  </w:style>
  <w:style w:type="paragraph" w:customStyle="1" w:styleId="ListAlpha">
    <w:name w:val="List Alpha"/>
    <w:basedOn w:val="List"/>
    <w:rsid w:val="00DC4703"/>
    <w:pPr>
      <w:numPr>
        <w:numId w:val="8"/>
      </w:numPr>
    </w:pPr>
  </w:style>
  <w:style w:type="paragraph" w:customStyle="1" w:styleId="ListAlpha2">
    <w:name w:val="List Alpha 2"/>
    <w:basedOn w:val="List2"/>
    <w:rsid w:val="00DC4703"/>
    <w:pPr>
      <w:numPr>
        <w:numId w:val="7"/>
      </w:numPr>
    </w:pPr>
  </w:style>
  <w:style w:type="paragraph" w:styleId="List2">
    <w:name w:val="List 2"/>
    <w:basedOn w:val="BodyText"/>
    <w:rsid w:val="00DC4703"/>
    <w:pPr>
      <w:tabs>
        <w:tab w:val="left" w:pos="680"/>
      </w:tabs>
      <w:spacing w:before="60" w:after="60"/>
      <w:ind w:left="680" w:hanging="340"/>
    </w:pPr>
  </w:style>
  <w:style w:type="paragraph" w:styleId="List3">
    <w:name w:val="List 3"/>
    <w:basedOn w:val="BodyText"/>
    <w:rsid w:val="00DC4703"/>
    <w:pPr>
      <w:tabs>
        <w:tab w:val="left" w:pos="1021"/>
      </w:tabs>
      <w:spacing w:before="60" w:after="60"/>
      <w:ind w:left="1020" w:hanging="340"/>
    </w:pPr>
  </w:style>
  <w:style w:type="paragraph" w:styleId="List4">
    <w:name w:val="List 4"/>
    <w:basedOn w:val="BodyText"/>
    <w:rsid w:val="00DC4703"/>
    <w:pPr>
      <w:tabs>
        <w:tab w:val="left" w:pos="1361"/>
      </w:tabs>
      <w:spacing w:before="60" w:after="60"/>
      <w:ind w:left="1361" w:hanging="340"/>
    </w:pPr>
  </w:style>
  <w:style w:type="paragraph" w:styleId="List5">
    <w:name w:val="List 5"/>
    <w:basedOn w:val="BodyText"/>
    <w:rsid w:val="00DC4703"/>
    <w:pPr>
      <w:tabs>
        <w:tab w:val="left" w:pos="1701"/>
      </w:tabs>
      <w:spacing w:before="60" w:after="60"/>
      <w:ind w:left="1701" w:hanging="340"/>
    </w:pPr>
  </w:style>
  <w:style w:type="paragraph" w:styleId="ListBullet3">
    <w:name w:val="List Bullet 3"/>
    <w:basedOn w:val="List3"/>
    <w:rsid w:val="00DC4703"/>
    <w:pPr>
      <w:numPr>
        <w:numId w:val="13"/>
      </w:numPr>
      <w:tabs>
        <w:tab w:val="clear" w:pos="1021"/>
      </w:tabs>
      <w:ind w:left="1037" w:hanging="357"/>
    </w:pPr>
  </w:style>
  <w:style w:type="paragraph" w:styleId="ListBullet4">
    <w:name w:val="List Bullet 4"/>
    <w:basedOn w:val="List4"/>
    <w:rsid w:val="00DC4703"/>
    <w:pPr>
      <w:numPr>
        <w:numId w:val="2"/>
      </w:numPr>
      <w:tabs>
        <w:tab w:val="clear" w:pos="1361"/>
      </w:tabs>
    </w:pPr>
  </w:style>
  <w:style w:type="paragraph" w:styleId="ListBullet5">
    <w:name w:val="List Bullet 5"/>
    <w:basedOn w:val="List5"/>
    <w:rsid w:val="00DC4703"/>
    <w:pPr>
      <w:numPr>
        <w:numId w:val="3"/>
      </w:numPr>
    </w:pPr>
  </w:style>
  <w:style w:type="paragraph" w:styleId="ListContinue2">
    <w:name w:val="List Continue 2"/>
    <w:basedOn w:val="List2"/>
    <w:rsid w:val="00DC4703"/>
    <w:pPr>
      <w:ind w:firstLine="0"/>
    </w:pPr>
  </w:style>
  <w:style w:type="paragraph" w:styleId="ListContinue3">
    <w:name w:val="List Continue 3"/>
    <w:basedOn w:val="List3"/>
    <w:rsid w:val="00DC4703"/>
    <w:pPr>
      <w:ind w:left="1021" w:firstLine="0"/>
    </w:pPr>
  </w:style>
  <w:style w:type="paragraph" w:styleId="ListContinue4">
    <w:name w:val="List Continue 4"/>
    <w:basedOn w:val="List4"/>
    <w:rsid w:val="00DC4703"/>
    <w:pPr>
      <w:ind w:firstLine="0"/>
    </w:pPr>
  </w:style>
  <w:style w:type="paragraph" w:styleId="ListContinue5">
    <w:name w:val="List Continue 5"/>
    <w:basedOn w:val="List5"/>
    <w:rsid w:val="00DC4703"/>
    <w:pPr>
      <w:ind w:firstLine="0"/>
    </w:pPr>
  </w:style>
  <w:style w:type="paragraph" w:styleId="ListNumber3">
    <w:name w:val="List Number 3"/>
    <w:basedOn w:val="List3"/>
    <w:rsid w:val="00DC4703"/>
    <w:pPr>
      <w:numPr>
        <w:numId w:val="4"/>
      </w:numPr>
    </w:pPr>
  </w:style>
  <w:style w:type="paragraph" w:styleId="ListNumber4">
    <w:name w:val="List Number 4"/>
    <w:basedOn w:val="List4"/>
    <w:rsid w:val="00DC4703"/>
    <w:pPr>
      <w:numPr>
        <w:numId w:val="5"/>
      </w:numPr>
    </w:pPr>
  </w:style>
  <w:style w:type="paragraph" w:styleId="ListNumber5">
    <w:name w:val="List Number 5"/>
    <w:basedOn w:val="List5"/>
    <w:rsid w:val="00DC4703"/>
    <w:pPr>
      <w:numPr>
        <w:numId w:val="6"/>
      </w:numPr>
    </w:pPr>
  </w:style>
  <w:style w:type="paragraph" w:styleId="BlockText">
    <w:name w:val="Block Text"/>
    <w:basedOn w:val="Normal"/>
    <w:rsid w:val="00DC4703"/>
    <w:pPr>
      <w:spacing w:after="120"/>
      <w:ind w:left="1440" w:right="1440"/>
    </w:pPr>
  </w:style>
  <w:style w:type="character" w:customStyle="1" w:styleId="Subscript">
    <w:name w:val="Subscript"/>
    <w:basedOn w:val="DefaultParagraphFont"/>
    <w:rsid w:val="00DC4703"/>
    <w:rPr>
      <w:sz w:val="16"/>
      <w:vertAlign w:val="subscript"/>
    </w:rPr>
  </w:style>
  <w:style w:type="character" w:customStyle="1" w:styleId="Superscript">
    <w:name w:val="Superscript"/>
    <w:basedOn w:val="DefaultParagraphFont"/>
    <w:rsid w:val="00DC4703"/>
    <w:rPr>
      <w:sz w:val="16"/>
      <w:vertAlign w:val="superscript"/>
    </w:rPr>
  </w:style>
  <w:style w:type="character" w:customStyle="1" w:styleId="Symbols">
    <w:name w:val="Symbols"/>
    <w:basedOn w:val="DefaultParagraphFont"/>
    <w:rsid w:val="00DC4703"/>
    <w:rPr>
      <w:rFonts w:ascii="Symbol" w:hAnsi="Symbol"/>
    </w:rPr>
  </w:style>
  <w:style w:type="character" w:customStyle="1" w:styleId="MenuOptions">
    <w:name w:val="Menu Options"/>
    <w:basedOn w:val="DefaultParagraphFont"/>
    <w:rsid w:val="00DC4703"/>
    <w:rPr>
      <w:rFonts w:ascii="Arial Narrow" w:hAnsi="Arial Narrow"/>
      <w:smallCaps/>
    </w:rPr>
  </w:style>
  <w:style w:type="character" w:customStyle="1" w:styleId="Buttons">
    <w:name w:val="Buttons"/>
    <w:basedOn w:val="DefaultParagraphFont"/>
    <w:rsid w:val="00DC4703"/>
    <w:rPr>
      <w:b/>
    </w:rPr>
  </w:style>
  <w:style w:type="character" w:customStyle="1" w:styleId="Underlined">
    <w:name w:val="Underlined"/>
    <w:basedOn w:val="DefaultParagraphFont"/>
    <w:rsid w:val="00DC4703"/>
    <w:rPr>
      <w:u w:val="single"/>
    </w:rPr>
  </w:style>
  <w:style w:type="paragraph" w:customStyle="1" w:styleId="TableBodyTextRight">
    <w:name w:val="Table Body Text Right"/>
    <w:basedOn w:val="TableBodyText"/>
    <w:rsid w:val="00DC4703"/>
    <w:pPr>
      <w:widowControl w:val="0"/>
      <w:autoSpaceDE w:val="0"/>
      <w:autoSpaceDN w:val="0"/>
      <w:adjustRightInd w:val="0"/>
      <w:jc w:val="right"/>
    </w:pPr>
    <w:rPr>
      <w:rFonts w:cs="Arial"/>
      <w:szCs w:val="18"/>
    </w:rPr>
  </w:style>
  <w:style w:type="paragraph" w:customStyle="1" w:styleId="CopyrightText">
    <w:name w:val="Copyright Text"/>
    <w:basedOn w:val="BodyText"/>
    <w:rsid w:val="00DC4703"/>
    <w:rPr>
      <w:sz w:val="18"/>
    </w:rPr>
  </w:style>
  <w:style w:type="paragraph" w:customStyle="1" w:styleId="BodySmallRight">
    <w:name w:val="Body Small Right"/>
    <w:basedOn w:val="BodyTextRight"/>
    <w:rsid w:val="00DC4703"/>
    <w:rPr>
      <w:sz w:val="18"/>
      <w:szCs w:val="18"/>
    </w:rPr>
  </w:style>
  <w:style w:type="paragraph" w:customStyle="1" w:styleId="MarginEdition">
    <w:name w:val="Margin Edition"/>
    <w:basedOn w:val="MarginNote"/>
    <w:rsid w:val="00DC4703"/>
    <w:pPr>
      <w:spacing w:before="0" w:after="0"/>
    </w:pPr>
    <w:rPr>
      <w:rFonts w:ascii="Times New Roman" w:hAnsi="Times New Roman"/>
      <w:color w:val="999999"/>
    </w:rPr>
  </w:style>
  <w:style w:type="paragraph" w:customStyle="1" w:styleId="Spacer">
    <w:name w:val="Spacer"/>
    <w:basedOn w:val="Normal"/>
    <w:rsid w:val="00DC4703"/>
    <w:rPr>
      <w:sz w:val="2"/>
      <w:szCs w:val="2"/>
    </w:rPr>
  </w:style>
  <w:style w:type="character" w:customStyle="1" w:styleId="Small">
    <w:name w:val="Small"/>
    <w:basedOn w:val="DefaultParagraphFont"/>
    <w:rsid w:val="00DC4703"/>
    <w:rPr>
      <w:sz w:val="16"/>
    </w:rPr>
  </w:style>
  <w:style w:type="paragraph" w:customStyle="1" w:styleId="WideTable">
    <w:name w:val="Wide Table"/>
    <w:basedOn w:val="Normal"/>
    <w:rsid w:val="00DC4703"/>
    <w:pPr>
      <w:ind w:left="-1418"/>
    </w:pPr>
    <w:rPr>
      <w:sz w:val="2"/>
      <w:szCs w:val="2"/>
    </w:rPr>
  </w:style>
  <w:style w:type="character" w:styleId="PageNumber">
    <w:name w:val="page number"/>
    <w:basedOn w:val="DefaultParagraphFont"/>
    <w:rsid w:val="00DC4703"/>
  </w:style>
  <w:style w:type="paragraph" w:styleId="Quote">
    <w:name w:val="Quote"/>
    <w:basedOn w:val="Heading1"/>
    <w:link w:val="QuoteChar"/>
    <w:qFormat/>
    <w:rsid w:val="00DC4703"/>
    <w:rPr>
      <w:b w:val="0"/>
      <w:sz w:val="72"/>
      <w:szCs w:val="72"/>
      <w:lang w:val="en-NZ"/>
    </w:rPr>
  </w:style>
  <w:style w:type="character" w:customStyle="1" w:styleId="QuoteChar">
    <w:name w:val="Quote Char"/>
    <w:basedOn w:val="DefaultParagraphFont"/>
    <w:link w:val="Quote"/>
    <w:rsid w:val="00DC4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703"/>
    <w:pPr>
      <w:pageBreakBefore/>
    </w:pPr>
  </w:style>
  <w:style w:type="paragraph" w:customStyle="1" w:styleId="Border">
    <w:name w:val="Border"/>
    <w:basedOn w:val="Normal"/>
    <w:qFormat/>
    <w:rsid w:val="00DC4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703"/>
    <w:rPr>
      <w:b/>
      <w:bCs/>
      <w:i/>
      <w:iCs/>
      <w:color w:val="auto"/>
    </w:rPr>
  </w:style>
  <w:style w:type="paragraph" w:styleId="IntenseQuote">
    <w:name w:val="Intense Quote"/>
    <w:basedOn w:val="Normal"/>
    <w:next w:val="Normal"/>
    <w:link w:val="IntenseQuoteChar"/>
    <w:uiPriority w:val="30"/>
    <w:qFormat/>
    <w:rsid w:val="00DC4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703"/>
    <w:rPr>
      <w:smallCaps/>
      <w:color w:val="auto"/>
      <w:u w:val="single"/>
    </w:rPr>
  </w:style>
  <w:style w:type="character" w:styleId="IntenseReference">
    <w:name w:val="Intense Reference"/>
    <w:basedOn w:val="DefaultParagraphFont"/>
    <w:uiPriority w:val="32"/>
    <w:qFormat/>
    <w:rsid w:val="00DC4703"/>
    <w:rPr>
      <w:b/>
      <w:bCs/>
      <w:smallCaps/>
      <w:color w:val="auto"/>
      <w:spacing w:val="5"/>
      <w:u w:val="single"/>
    </w:rPr>
  </w:style>
  <w:style w:type="paragraph" w:customStyle="1" w:styleId="2ColumnHeading">
    <w:name w:val="2Column Heading"/>
    <w:basedOn w:val="BodyText"/>
    <w:qFormat/>
    <w:rsid w:val="00DC4703"/>
    <w:pPr>
      <w:spacing w:after="60"/>
      <w:ind w:left="-2268"/>
    </w:pPr>
    <w:rPr>
      <w:b/>
    </w:rPr>
  </w:style>
  <w:style w:type="paragraph" w:customStyle="1" w:styleId="Heading1TOC">
    <w:name w:val="Heading1 TOC"/>
    <w:basedOn w:val="Normal"/>
    <w:qFormat/>
    <w:rsid w:val="00DC4703"/>
    <w:pPr>
      <w:spacing w:before="240" w:after="120"/>
    </w:pPr>
    <w:rPr>
      <w:rFonts w:ascii="Times New Roman" w:hAnsi="Times New Roman"/>
      <w:b/>
      <w:sz w:val="32"/>
    </w:rPr>
  </w:style>
  <w:style w:type="paragraph" w:customStyle="1" w:styleId="Heading2TOC">
    <w:name w:val="Heading2 TOC"/>
    <w:basedOn w:val="Normal"/>
    <w:qFormat/>
    <w:rsid w:val="00DC4703"/>
    <w:pPr>
      <w:spacing w:before="240" w:after="60"/>
    </w:pPr>
    <w:rPr>
      <w:rFonts w:ascii="Times New Roman" w:hAnsi="Times New Roman"/>
      <w:b/>
      <w:sz w:val="28"/>
    </w:rPr>
  </w:style>
  <w:style w:type="character" w:customStyle="1" w:styleId="Underline">
    <w:name w:val="Underline"/>
    <w:basedOn w:val="DefaultParagraphFont"/>
    <w:qFormat/>
    <w:rsid w:val="00DC4703"/>
    <w:rPr>
      <w:u w:val="single"/>
    </w:rPr>
  </w:style>
  <w:style w:type="character" w:customStyle="1" w:styleId="BoldandItalics">
    <w:name w:val="Bold and Italics"/>
    <w:qFormat/>
    <w:rsid w:val="00DC4703"/>
    <w:rPr>
      <w:b/>
      <w:i/>
      <w:u w:val="none"/>
    </w:rPr>
  </w:style>
  <w:style w:type="paragraph" w:styleId="BalloonText">
    <w:name w:val="Balloon Text"/>
    <w:basedOn w:val="Normal"/>
    <w:link w:val="BalloonTextChar"/>
    <w:rsid w:val="00DC4703"/>
    <w:rPr>
      <w:rFonts w:ascii="Tahoma" w:hAnsi="Tahoma" w:cs="Tahoma"/>
      <w:sz w:val="16"/>
      <w:szCs w:val="16"/>
    </w:rPr>
  </w:style>
  <w:style w:type="character" w:customStyle="1" w:styleId="BalloonTextChar">
    <w:name w:val="Balloon Text Char"/>
    <w:basedOn w:val="DefaultParagraphFont"/>
    <w:link w:val="BalloonText"/>
    <w:rsid w:val="00DC4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7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703"/>
    <w:rPr>
      <w:b/>
      <w:color w:val="660033"/>
      <w:spacing w:val="0"/>
    </w:rPr>
  </w:style>
  <w:style w:type="paragraph" w:customStyle="1" w:styleId="Nameditemlist">
    <w:name w:val="Named item list"/>
    <w:basedOn w:val="BodyText"/>
    <w:qFormat/>
    <w:rsid w:val="00DC4703"/>
    <w:pPr>
      <w:tabs>
        <w:tab w:val="left" w:pos="2835"/>
      </w:tabs>
      <w:ind w:left="2835" w:hanging="2835"/>
    </w:pPr>
  </w:style>
  <w:style w:type="paragraph" w:customStyle="1" w:styleId="BodyTextnopadding">
    <w:name w:val="Body Text no padding"/>
    <w:basedOn w:val="BodyText"/>
    <w:qFormat/>
    <w:rsid w:val="00DC4703"/>
    <w:pPr>
      <w:spacing w:before="0" w:after="0"/>
    </w:pPr>
  </w:style>
  <w:style w:type="paragraph" w:customStyle="1" w:styleId="BodyTextBold">
    <w:name w:val="Body Text Bold"/>
    <w:basedOn w:val="BodyText"/>
    <w:qFormat/>
    <w:rsid w:val="00DC4703"/>
    <w:rPr>
      <w:b/>
    </w:rPr>
  </w:style>
  <w:style w:type="character" w:styleId="Hyperlink">
    <w:name w:val="Hyperlink"/>
    <w:basedOn w:val="DefaultParagraphFont"/>
    <w:uiPriority w:val="99"/>
    <w:unhideWhenUsed/>
    <w:rsid w:val="00A666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3601</Characters>
  <Application>Microsoft Office Word</Application>
  <DocSecurity>0</DocSecurity>
  <Lines>81</Lines>
  <Paragraphs>54</Paragraphs>
  <ScaleCrop>false</ScaleCrop>
  <Company>Author-it Software Corporation Ltd.</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AVIO0027 Apply electronic metal detection</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