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F56" w:rsidP="00963F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AVIO0026 Manage aviation security screening equipment</w:t>
      </w:r>
      <w:r>
        <w:fldChar w:fldCharType="end"/>
      </w:r>
    </w:p>
    <w:p w:rsidR="00963F56" w:rsidP="00963F56">
      <w:pPr>
        <w:pStyle w:val="Version"/>
        <w:sectPr w:rsidSect="00B00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7A3" w:rsidP="00B007A3">
      <w:pPr>
        <w:pStyle w:val="SuperHeading"/>
      </w:pPr>
      <w:r w:rsidRPr="00B007A3">
        <w:t>AVIO0026 Manage aviation security screening equipment</w:t>
      </w:r>
    </w:p>
    <w:p w:rsidR="00000000" w:rsidRPr="00B007A3" w:rsidP="00B007A3">
      <w:pPr>
        <w:pStyle w:val="Heading1"/>
      </w:pPr>
      <w:bookmarkStart w:id="1" w:name="O_1241220"/>
      <w:bookmarkEnd w:id="1"/>
      <w:r w:rsidRPr="00B007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t>Release 1. This is the first release of this unit of competency in the AVI Aviation Training Package.</w:t>
            </w:r>
          </w:p>
        </w:tc>
      </w:tr>
    </w:tbl>
    <w:p w:rsidR="00000000" w:rsidRPr="00B007A3" w:rsidP="00B007A3">
      <w:pPr>
        <w:pStyle w:val="NoPaddingFontSize1"/>
      </w:pPr>
    </w:p>
    <w:p w:rsidR="00000000" w:rsidRPr="00B007A3" w:rsidP="00B007A3">
      <w:pPr>
        <w:pStyle w:val="AllowPageBreak"/>
      </w:pPr>
    </w:p>
    <w:p w:rsidR="00000000" w:rsidRPr="00B007A3" w:rsidP="00B007A3">
      <w:pPr>
        <w:pStyle w:val="Heading1"/>
      </w:pPr>
      <w:bookmarkStart w:id="2" w:name="O_1241221"/>
      <w:bookmarkEnd w:id="2"/>
      <w:r w:rsidRPr="00B007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t>This unit involves the skills and knowledge required to manage aviation security s</w:t>
            </w:r>
            <w:r w:rsidRPr="00B007A3">
              <w:t>creening equipment in compliance with relevant transport security regulatory requirements.</w:t>
            </w:r>
          </w:p>
          <w:p w:rsidR="00000000" w:rsidRPr="00B007A3" w:rsidP="00B007A3">
            <w:pPr>
              <w:pStyle w:val="BodyText"/>
            </w:pPr>
            <w:r w:rsidRPr="00B007A3">
              <w:t>It includes preparing for security screening testing, conducting the test and reporting on the test.</w:t>
            </w:r>
          </w:p>
          <w:p w:rsidR="00000000" w:rsidRPr="00B007A3" w:rsidP="00B007A3">
            <w:pPr>
              <w:pStyle w:val="BodyText"/>
            </w:pPr>
            <w:r w:rsidRPr="00B007A3">
              <w:t>This unit addresses transport security technical skill requireme</w:t>
            </w:r>
            <w:r w:rsidRPr="00B007A3">
              <w:t>nts (physical, mental and task-management abilities) related to transport security duties of aviation, maritime and air cargo security personnel, and contributes to safe and effective performance in operational transport security environments.</w:t>
            </w:r>
          </w:p>
          <w:p w:rsidR="00000000" w:rsidRPr="00B007A3" w:rsidP="00B007A3">
            <w:pPr>
              <w:pStyle w:val="BodyText"/>
            </w:pPr>
            <w:r w:rsidRPr="00B007A3">
              <w:t>Operations a</w:t>
            </w:r>
            <w:r w:rsidRPr="00B007A3">
              <w:t>re conducted as part of transport security across a variety of operational aviation, maritime and air cargo contexts within the Australian industry.</w:t>
            </w:r>
          </w:p>
          <w:p w:rsidR="00000000" w:rsidRPr="00B007A3" w:rsidP="00B007A3">
            <w:pPr>
              <w:pStyle w:val="BodyText"/>
            </w:pPr>
            <w:r w:rsidRPr="00B007A3">
              <w:t>Work is performed independently or under limited supervision as a single operator or within a team environm</w:t>
            </w:r>
            <w:r w:rsidRPr="00B007A3">
              <w:t>ent.</w:t>
            </w:r>
          </w:p>
          <w:p w:rsidR="00000000" w:rsidRPr="00B007A3" w:rsidP="00B007A3">
            <w:pPr>
              <w:pStyle w:val="BodyText"/>
            </w:pPr>
            <w:r w:rsidRPr="00B007A3">
              <w:t>Licensing, legislative, regulatory or certification requirements are applicable to this unit.</w:t>
            </w:r>
          </w:p>
        </w:tc>
      </w:tr>
    </w:tbl>
    <w:p w:rsidR="00000000" w:rsidRPr="00B007A3" w:rsidP="00B007A3">
      <w:pPr>
        <w:pStyle w:val="NoPaddingFontSize1"/>
      </w:pPr>
    </w:p>
    <w:p w:rsidR="00000000" w:rsidRPr="00B007A3" w:rsidP="00B007A3">
      <w:pPr>
        <w:pStyle w:val="AllowPageBreak"/>
      </w:pPr>
    </w:p>
    <w:p w:rsidR="00000000" w:rsidRPr="00B007A3" w:rsidP="00B007A3">
      <w:pPr>
        <w:pStyle w:val="Heading1"/>
      </w:pPr>
      <w:bookmarkStart w:id="3" w:name="O_1241222"/>
      <w:bookmarkEnd w:id="3"/>
      <w:r w:rsidRPr="00B007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t>Not applicable.</w:t>
            </w:r>
          </w:p>
        </w:tc>
      </w:tr>
    </w:tbl>
    <w:p w:rsidR="00000000" w:rsidRPr="00B007A3" w:rsidP="00B007A3">
      <w:pPr>
        <w:pStyle w:val="NoPaddingFontSize1"/>
      </w:pPr>
    </w:p>
    <w:p w:rsidR="00000000" w:rsidRPr="00B007A3" w:rsidP="00B007A3">
      <w:pPr>
        <w:pStyle w:val="AllowPageBreak"/>
      </w:pPr>
    </w:p>
    <w:p w:rsidR="00000000" w:rsidRPr="00B007A3" w:rsidP="00B007A3">
      <w:pPr>
        <w:pStyle w:val="Heading1"/>
      </w:pPr>
      <w:bookmarkStart w:id="4" w:name="O_1241223"/>
      <w:bookmarkEnd w:id="4"/>
      <w:r w:rsidRPr="00B007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t>O - Security.</w:t>
            </w:r>
          </w:p>
        </w:tc>
      </w:tr>
    </w:tbl>
    <w:p w:rsidR="00000000" w:rsidRPr="00B007A3" w:rsidP="00B007A3">
      <w:pPr>
        <w:pStyle w:val="NoPaddingFontSize1"/>
      </w:pPr>
    </w:p>
    <w:p w:rsidR="00000000" w:rsidRPr="00B007A3" w:rsidP="00B007A3">
      <w:pPr>
        <w:pStyle w:val="AllowPageBreak"/>
      </w:pPr>
    </w:p>
    <w:p w:rsidR="00000000" w:rsidRPr="00B007A3" w:rsidP="00B007A3">
      <w:pPr>
        <w:pStyle w:val="Heading1"/>
      </w:pPr>
      <w:bookmarkStart w:id="5" w:name="O_1241224"/>
      <w:bookmarkEnd w:id="5"/>
      <w:r w:rsidRPr="00B007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t>Not applicable.</w:t>
            </w:r>
          </w:p>
        </w:tc>
      </w:tr>
    </w:tbl>
    <w:p w:rsidR="00000000" w:rsidRPr="00B007A3" w:rsidP="00B007A3">
      <w:pPr>
        <w:pStyle w:val="NoPaddingFontSize1"/>
      </w:pPr>
    </w:p>
    <w:p w:rsidR="00000000" w:rsidRPr="00B007A3" w:rsidP="00B007A3">
      <w:pPr>
        <w:pStyle w:val="AllowPageBreak"/>
      </w:pPr>
    </w:p>
    <w:p w:rsidR="00000000" w:rsidRPr="00B007A3" w:rsidP="00B007A3">
      <w:pPr>
        <w:pStyle w:val="Heading1"/>
      </w:pPr>
      <w:bookmarkStart w:id="6" w:name="O_1241225"/>
      <w:bookmarkEnd w:id="6"/>
      <w:r w:rsidRPr="00B007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PERFORMANCE CRITERIA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Performance criteria describe the performance needed to demonstrate achievement of the element.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rPr>
                <w:rStyle w:val="SpecialBold"/>
              </w:rPr>
              <w:t>Prepare for security screening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Identified screening equipment unserviceability is reported and recorded in accordance with maintenance recording requirements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Correct screening equipment is selected for testing according to work requireme</w:t>
            </w:r>
            <w:r w:rsidRPr="00B007A3">
              <w:t>nts and site operational procedures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Screening equipment is turned on and functioning according to standard operating procedures (SOPs)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 xml:space="preserve">Test pieces are collected in accordance with work requirements 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 xml:space="preserve">Record keeping test logs are prepared in accordance with work requirements 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 xml:space="preserve">Other resources needed for testing are selected as required 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rPr>
                <w:rStyle w:val="SpecialBold"/>
              </w:rPr>
              <w:t>Conduct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Equipment testing instructions are referred to in accordance with procedures and manufacturer</w:t>
            </w:r>
            <w:r>
              <w:t>’</w:t>
            </w:r>
            <w:r w:rsidRPr="00B007A3">
              <w:t xml:space="preserve">s testing instructions  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 xml:space="preserve">Equipment is in correct mode for testing  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Screening equipment safety risks are identified and controlled during set-up and</w:t>
            </w:r>
            <w:r w:rsidRPr="00B007A3">
              <w:t xml:space="preserve"> testing in accordance with workplace procedures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Required screening equipment tests are carried out in accordance with workplace procedures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Equipment is tested and operated in accordance with manufacturer’s testing instructions and SOPs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 xml:space="preserve">Other equipment required for a re-check station is identified, selected and used according to work requirements 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rPr>
                <w:rStyle w:val="SpecialBold"/>
              </w:rPr>
              <w:t>Report on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Equipment test logs are completed in accordance with work requirements and procedures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Faults are reported in accordance with SOPs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t>Testing sequence is re-commenced following fault rectification in accordance with SOPs</w:t>
            </w:r>
          </w:p>
        </w:tc>
      </w:tr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7A3">
            <w:pPr>
              <w:pStyle w:val="BodyText"/>
              <w:rPr>
                <w:lang w:val="en-NZ"/>
              </w:rPr>
            </w:pPr>
            <w:r w:rsidRPr="00B007A3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t xml:space="preserve">Unserviceable equipment is taken out of service and </w:t>
            </w:r>
            <w:r w:rsidRPr="00B007A3">
              <w:t>marked accordingly</w:t>
            </w:r>
          </w:p>
        </w:tc>
      </w:tr>
    </w:tbl>
    <w:p w:rsidR="00000000" w:rsidRPr="00B007A3" w:rsidP="00B007A3">
      <w:pPr>
        <w:pStyle w:val="NoPaddingFontSize1"/>
      </w:pPr>
    </w:p>
    <w:p w:rsidR="00000000" w:rsidRPr="00B007A3" w:rsidP="00B007A3">
      <w:pPr>
        <w:pStyle w:val="AllowPageBreak"/>
      </w:pPr>
    </w:p>
    <w:p w:rsidR="00000000" w:rsidRPr="00B007A3" w:rsidP="00B007A3">
      <w:pPr>
        <w:pStyle w:val="Heading1"/>
      </w:pPr>
      <w:bookmarkStart w:id="7" w:name="O_1241226"/>
      <w:bookmarkEnd w:id="7"/>
      <w:r w:rsidRPr="00B007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t>Foundation skills essential to performance are explicit in the performance criteria of this unit of competency.</w:t>
            </w:r>
          </w:p>
        </w:tc>
      </w:tr>
    </w:tbl>
    <w:p w:rsidR="00000000" w:rsidRPr="00B007A3" w:rsidP="00B007A3">
      <w:pPr>
        <w:pStyle w:val="NoPaddingFontSize1"/>
      </w:pPr>
    </w:p>
    <w:p w:rsidR="00000000" w:rsidRPr="00B007A3" w:rsidP="00B007A3">
      <w:pPr>
        <w:pStyle w:val="AllowPageBreak"/>
      </w:pPr>
    </w:p>
    <w:p w:rsidR="00000000" w:rsidRPr="00B007A3" w:rsidP="00B007A3">
      <w:pPr>
        <w:pStyle w:val="Heading1"/>
      </w:pPr>
      <w:bookmarkStart w:id="8" w:name="O_1241227"/>
      <w:bookmarkEnd w:id="8"/>
      <w:r w:rsidRPr="00B007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t>Range is restricted to essential operating conditions and any other variables essential to the work env</w:t>
            </w:r>
            <w:r w:rsidRPr="00B007A3">
              <w:t>ironment.</w:t>
            </w:r>
          </w:p>
          <w:p w:rsidR="00000000" w:rsidRPr="00B007A3" w:rsidP="00B007A3">
            <w:pPr>
              <w:pStyle w:val="BodyText"/>
            </w:pPr>
            <w:r w:rsidRPr="00B007A3">
              <w:t>Non-essential conditions may be found in the AVI Aviation Training Package Companion Volume Implementation Guide.</w:t>
            </w:r>
          </w:p>
        </w:tc>
      </w:tr>
    </w:tbl>
    <w:p w:rsidR="00000000" w:rsidRPr="00B007A3" w:rsidP="00B007A3">
      <w:pPr>
        <w:pStyle w:val="NoPaddingFontSize1"/>
      </w:pPr>
    </w:p>
    <w:p w:rsidR="00000000" w:rsidRPr="00B007A3" w:rsidP="00B007A3">
      <w:pPr>
        <w:pStyle w:val="AllowPageBreak"/>
      </w:pPr>
    </w:p>
    <w:p w:rsidR="00000000" w:rsidRPr="00B007A3" w:rsidP="00B007A3">
      <w:pPr>
        <w:pStyle w:val="Heading1"/>
      </w:pPr>
      <w:bookmarkStart w:id="9" w:name="O_1241228"/>
      <w:bookmarkEnd w:id="9"/>
      <w:r w:rsidRPr="00B007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7A3" w:rsidP="00B007A3">
            <w:pPr>
              <w:pStyle w:val="BodyText"/>
            </w:pPr>
            <w:r w:rsidRPr="00B007A3">
              <w:t>This is a new unit. No equivalent unit</w:t>
            </w:r>
          </w:p>
        </w:tc>
      </w:tr>
    </w:tbl>
    <w:p w:rsidR="00000000" w:rsidRPr="00B007A3" w:rsidP="00B007A3">
      <w:pPr>
        <w:pStyle w:val="NoPaddingFontSize1"/>
      </w:pPr>
    </w:p>
    <w:p w:rsidR="00000000" w:rsidRPr="00B007A3" w:rsidP="00B007A3">
      <w:pPr>
        <w:pStyle w:val="AllowPageBreak"/>
      </w:pPr>
    </w:p>
    <w:p w:rsidR="00000000" w:rsidRPr="00B007A3" w:rsidP="00B007A3">
      <w:pPr>
        <w:pStyle w:val="Heading1"/>
      </w:pPr>
      <w:bookmarkStart w:id="10" w:name="O_1241235"/>
      <w:bookmarkEnd w:id="10"/>
      <w:r w:rsidRPr="00B007A3">
        <w:t>Links</w:t>
      </w:r>
    </w:p>
    <w:p w:rsidR="00000000" w:rsidRPr="00B007A3" w:rsidP="00963F56">
      <w:pPr>
        <w:pStyle w:val="BodyText"/>
      </w:pPr>
      <w:r w:rsidRPr="00B007A3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4452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007A3" w:rsidP="00B007A3"/>
    <w:sectPr w:rsidSect="00B007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3" w:rsidRPr="00963F56" w:rsidP="00963F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56" w:rsidP="00B00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F56" w:rsidP="00B00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3F56" w:rsidP="00B00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7A3" w:rsidRPr="00963F56" w:rsidP="00963F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56" w:rsidRPr="002D2AF8" w:rsidP="00B00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AVIO0026 Manage aviation security screening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63F56" w:rsidP="00B00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7A3"/>
  </w:style>
  <w:style w:type="character" w:customStyle="1" w:styleId="Heading1Char">
    <w:name w:val="Heading 1 Char"/>
    <w:basedOn w:val="DefaultParagraphFont"/>
    <w:link w:val="Heading1"/>
    <w:rsid w:val="00B00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7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07A3"/>
    <w:rPr>
      <w:b/>
      <w:spacing w:val="0"/>
    </w:rPr>
  </w:style>
  <w:style w:type="paragraph" w:customStyle="1" w:styleId="SuperHeading">
    <w:name w:val="SuperHeading"/>
    <w:basedOn w:val="Normal"/>
    <w:rsid w:val="00B00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0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7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07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0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7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7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7A3"/>
    <w:rPr>
      <w:i/>
    </w:rPr>
  </w:style>
  <w:style w:type="paragraph" w:styleId="Caption">
    <w:name w:val="caption"/>
    <w:basedOn w:val="BodyText"/>
    <w:next w:val="Normal"/>
    <w:qFormat/>
    <w:rsid w:val="00B00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7A3"/>
  </w:style>
  <w:style w:type="paragraph" w:styleId="TableofFigures">
    <w:name w:val="table of figures"/>
    <w:basedOn w:val="Normal"/>
    <w:next w:val="Normal"/>
    <w:semiHidden/>
    <w:rsid w:val="00B00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7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07A3"/>
    <w:rPr>
      <w:rFonts w:ascii="Wingdings" w:hAnsi="Wingdings"/>
    </w:rPr>
  </w:style>
  <w:style w:type="paragraph" w:customStyle="1" w:styleId="TableHeading">
    <w:name w:val="Table Heading"/>
    <w:basedOn w:val="HeadingBase"/>
    <w:rsid w:val="00B00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7A3"/>
    <w:rPr>
      <w:color w:val="0033CC"/>
      <w:u w:val="none"/>
    </w:rPr>
  </w:style>
  <w:style w:type="paragraph" w:customStyle="1" w:styleId="BodyTextRight">
    <w:name w:val="Body Text Right"/>
    <w:basedOn w:val="BodyText"/>
    <w:rsid w:val="00B00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7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7A3"/>
    <w:rPr>
      <w:sz w:val="32"/>
    </w:rPr>
  </w:style>
  <w:style w:type="paragraph" w:customStyle="1" w:styleId="HeadingProcedure">
    <w:name w:val="Heading Procedure"/>
    <w:basedOn w:val="HeadingBase"/>
    <w:next w:val="Normal"/>
    <w:rsid w:val="00B00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7A3"/>
    <w:pPr>
      <w:spacing w:before="60" w:after="60"/>
    </w:pPr>
  </w:style>
  <w:style w:type="paragraph" w:styleId="ListContinue">
    <w:name w:val="List Continue"/>
    <w:basedOn w:val="List"/>
    <w:rsid w:val="00B007A3"/>
    <w:pPr>
      <w:ind w:firstLine="0"/>
    </w:pPr>
  </w:style>
  <w:style w:type="paragraph" w:customStyle="1" w:styleId="ListNote">
    <w:name w:val="List Note"/>
    <w:basedOn w:val="List"/>
    <w:rsid w:val="00B00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7A3"/>
    <w:rPr>
      <w:rFonts w:ascii="Courier New" w:hAnsi="Courier New"/>
    </w:rPr>
  </w:style>
  <w:style w:type="paragraph" w:customStyle="1" w:styleId="NoteBullet">
    <w:name w:val="Note Bullet"/>
    <w:basedOn w:val="Note"/>
    <w:rsid w:val="00B00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7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0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7A3"/>
    <w:rPr>
      <w:b/>
      <w:smallCaps/>
    </w:rPr>
  </w:style>
  <w:style w:type="paragraph" w:customStyle="1" w:styleId="TableListNumber">
    <w:name w:val="Table List Number"/>
    <w:basedOn w:val="ListNumber"/>
    <w:rsid w:val="00B00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7A3"/>
    <w:pPr>
      <w:numPr>
        <w:numId w:val="7"/>
      </w:numPr>
    </w:pPr>
  </w:style>
  <w:style w:type="paragraph" w:customStyle="1" w:styleId="ListAlpha2">
    <w:name w:val="List Alpha 2"/>
    <w:basedOn w:val="List2"/>
    <w:rsid w:val="00B007A3"/>
    <w:pPr>
      <w:numPr>
        <w:numId w:val="6"/>
      </w:numPr>
    </w:pPr>
  </w:style>
  <w:style w:type="paragraph" w:styleId="List2">
    <w:name w:val="List 2"/>
    <w:basedOn w:val="BodyText"/>
    <w:rsid w:val="00B00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7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7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07A3"/>
    <w:pPr>
      <w:numPr>
        <w:numId w:val="2"/>
      </w:numPr>
    </w:pPr>
  </w:style>
  <w:style w:type="paragraph" w:styleId="ListContinue2">
    <w:name w:val="List Continue 2"/>
    <w:basedOn w:val="List2"/>
    <w:rsid w:val="00B007A3"/>
    <w:pPr>
      <w:ind w:firstLine="0"/>
    </w:pPr>
  </w:style>
  <w:style w:type="paragraph" w:styleId="ListContinue3">
    <w:name w:val="List Continue 3"/>
    <w:basedOn w:val="List3"/>
    <w:rsid w:val="00B007A3"/>
    <w:pPr>
      <w:ind w:left="1021" w:firstLine="0"/>
    </w:pPr>
  </w:style>
  <w:style w:type="paragraph" w:styleId="ListContinue4">
    <w:name w:val="List Continue 4"/>
    <w:basedOn w:val="List4"/>
    <w:rsid w:val="00B007A3"/>
    <w:pPr>
      <w:ind w:firstLine="0"/>
    </w:pPr>
  </w:style>
  <w:style w:type="paragraph" w:styleId="ListContinue5">
    <w:name w:val="List Continue 5"/>
    <w:basedOn w:val="List5"/>
    <w:rsid w:val="00B007A3"/>
    <w:pPr>
      <w:ind w:firstLine="0"/>
    </w:pPr>
  </w:style>
  <w:style w:type="paragraph" w:styleId="ListNumber3">
    <w:name w:val="List Number 3"/>
    <w:basedOn w:val="List3"/>
    <w:rsid w:val="00B007A3"/>
    <w:pPr>
      <w:numPr>
        <w:numId w:val="3"/>
      </w:numPr>
    </w:pPr>
  </w:style>
  <w:style w:type="paragraph" w:styleId="ListNumber4">
    <w:name w:val="List Number 4"/>
    <w:basedOn w:val="List4"/>
    <w:rsid w:val="00B007A3"/>
    <w:pPr>
      <w:numPr>
        <w:numId w:val="4"/>
      </w:numPr>
    </w:pPr>
  </w:style>
  <w:style w:type="paragraph" w:styleId="ListNumber5">
    <w:name w:val="List Number 5"/>
    <w:basedOn w:val="List5"/>
    <w:rsid w:val="00B007A3"/>
    <w:pPr>
      <w:numPr>
        <w:numId w:val="5"/>
      </w:numPr>
    </w:pPr>
  </w:style>
  <w:style w:type="paragraph" w:styleId="BlockText">
    <w:name w:val="Block Text"/>
    <w:basedOn w:val="Normal"/>
    <w:rsid w:val="00B00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7A3"/>
    <w:rPr>
      <w:sz w:val="16"/>
      <w:vertAlign w:val="superscript"/>
    </w:rPr>
  </w:style>
  <w:style w:type="character" w:customStyle="1" w:styleId="Symbols">
    <w:name w:val="Symbols"/>
    <w:basedOn w:val="DefaultParagraphFont"/>
    <w:rsid w:val="00B007A3"/>
    <w:rPr>
      <w:rFonts w:ascii="Symbol" w:hAnsi="Symbol"/>
    </w:rPr>
  </w:style>
  <w:style w:type="character" w:customStyle="1" w:styleId="MenuOptions">
    <w:name w:val="Menu Options"/>
    <w:basedOn w:val="DefaultParagraphFont"/>
    <w:rsid w:val="00B00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7A3"/>
    <w:rPr>
      <w:b/>
    </w:rPr>
  </w:style>
  <w:style w:type="character" w:customStyle="1" w:styleId="Underlined">
    <w:name w:val="Underlined"/>
    <w:basedOn w:val="DefaultParagraphFont"/>
    <w:rsid w:val="00B007A3"/>
    <w:rPr>
      <w:u w:val="single"/>
    </w:rPr>
  </w:style>
  <w:style w:type="paragraph" w:customStyle="1" w:styleId="TableBodyTextRight">
    <w:name w:val="Table Body Text Right"/>
    <w:basedOn w:val="TableBodyText"/>
    <w:rsid w:val="00B00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7A3"/>
    <w:rPr>
      <w:sz w:val="18"/>
    </w:rPr>
  </w:style>
  <w:style w:type="paragraph" w:customStyle="1" w:styleId="BodySmallRight">
    <w:name w:val="Body Small Right"/>
    <w:basedOn w:val="BodyTextRight"/>
    <w:rsid w:val="00B007A3"/>
    <w:rPr>
      <w:sz w:val="18"/>
      <w:szCs w:val="18"/>
    </w:rPr>
  </w:style>
  <w:style w:type="paragraph" w:customStyle="1" w:styleId="MarginEdition">
    <w:name w:val="Margin Edition"/>
    <w:basedOn w:val="MarginNote"/>
    <w:rsid w:val="00B00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7A3"/>
    <w:rPr>
      <w:sz w:val="2"/>
      <w:szCs w:val="2"/>
    </w:rPr>
  </w:style>
  <w:style w:type="character" w:customStyle="1" w:styleId="Small">
    <w:name w:val="Small"/>
    <w:basedOn w:val="DefaultParagraphFont"/>
    <w:rsid w:val="00B007A3"/>
    <w:rPr>
      <w:sz w:val="16"/>
    </w:rPr>
  </w:style>
  <w:style w:type="paragraph" w:customStyle="1" w:styleId="WideTable">
    <w:name w:val="Wide Table"/>
    <w:basedOn w:val="Normal"/>
    <w:rsid w:val="00B00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7A3"/>
  </w:style>
  <w:style w:type="paragraph" w:styleId="Quote">
    <w:name w:val="Quote"/>
    <w:basedOn w:val="Heading1"/>
    <w:link w:val="QuoteChar"/>
    <w:qFormat/>
    <w:rsid w:val="00B00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7A3"/>
    <w:pPr>
      <w:pageBreakBefore/>
    </w:pPr>
  </w:style>
  <w:style w:type="paragraph" w:customStyle="1" w:styleId="Border">
    <w:name w:val="Border"/>
    <w:basedOn w:val="Normal"/>
    <w:qFormat/>
    <w:rsid w:val="00B00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7A3"/>
    <w:rPr>
      <w:u w:val="single"/>
    </w:rPr>
  </w:style>
  <w:style w:type="character" w:customStyle="1" w:styleId="BoldandItalics">
    <w:name w:val="Bold and Italics"/>
    <w:qFormat/>
    <w:rsid w:val="00B007A3"/>
    <w:rPr>
      <w:b/>
      <w:i/>
      <w:u w:val="none"/>
    </w:rPr>
  </w:style>
  <w:style w:type="paragraph" w:styleId="BalloonText">
    <w:name w:val="Balloon Text"/>
    <w:basedOn w:val="Normal"/>
    <w:link w:val="BalloonTextChar"/>
    <w:rsid w:val="00B00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7A3"/>
    <w:pPr>
      <w:spacing w:before="0" w:after="0"/>
    </w:pPr>
  </w:style>
  <w:style w:type="paragraph" w:customStyle="1" w:styleId="BodyTextBold">
    <w:name w:val="Body Text Bold"/>
    <w:basedOn w:val="BodyText"/>
    <w:qFormat/>
    <w:rsid w:val="00B007A3"/>
    <w:rPr>
      <w:b/>
    </w:rPr>
  </w:style>
  <w:style w:type="character" w:styleId="Hyperlink">
    <w:name w:val="Hyperlink"/>
    <w:basedOn w:val="DefaultParagraphFont"/>
    <w:uiPriority w:val="99"/>
    <w:unhideWhenUsed/>
    <w:rsid w:val="00963F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3375</Characters>
  <Application>Microsoft Office Word</Application>
  <DocSecurity>0</DocSecurity>
  <Lines>160</Lines>
  <Paragraphs>84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AVIO0026 Manage aviation security screening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2022-10-20T02:19:00Z</dcterms:created>
  <dcterms:modified xsi:type="dcterms:W3CDTF">2022-10-20T02:19:00Z</dcterms:modified>
</cp:coreProperties>
</file>