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56E" w:rsidP="00AE6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AVIO0025 Interpret and implement transport security policies and procedures</w:t>
      </w:r>
      <w:r>
        <w:fldChar w:fldCharType="end"/>
      </w:r>
    </w:p>
    <w:p w:rsidR="00AE656E" w:rsidP="00AE656E">
      <w:pPr>
        <w:pStyle w:val="Version"/>
        <w:sectPr w:rsidSect="00AB1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431" w:rsidP="00AB1431">
      <w:pPr>
        <w:pStyle w:val="SuperHeading"/>
      </w:pPr>
      <w:r w:rsidRPr="00AB1431">
        <w:t>AVIO0025 Interpret and implement transport security policies and procedures</w:t>
      </w:r>
    </w:p>
    <w:p w:rsidR="00000000" w:rsidRPr="00AB1431" w:rsidP="00AB1431">
      <w:pPr>
        <w:pStyle w:val="Heading1"/>
      </w:pPr>
      <w:bookmarkStart w:id="1" w:name="O_1241201"/>
      <w:bookmarkEnd w:id="1"/>
      <w:r w:rsidRPr="00AB14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>Release 1. This is the first release of this unit of competency in the AVI Aviation Training Package.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2" w:name="O_1241202"/>
      <w:bookmarkEnd w:id="2"/>
      <w:r w:rsidRPr="00AB14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>This unit involves the skills and knowledge required to interpret and implement transport security policies and procedures.</w:t>
            </w:r>
          </w:p>
          <w:p w:rsidR="00000000" w:rsidRPr="00AB1431" w:rsidP="00AB1431">
            <w:pPr>
              <w:pStyle w:val="BodyText"/>
            </w:pPr>
            <w:r w:rsidRPr="00AB1431">
              <w:t xml:space="preserve">It includes complying with aviation transport security regulations, interpreting screening policy and advising passengers/personnel </w:t>
            </w:r>
            <w:r w:rsidRPr="00AB1431">
              <w:t>on regulatory requirements.</w:t>
            </w:r>
          </w:p>
          <w:p w:rsidR="00000000" w:rsidRPr="00AB1431" w:rsidP="00AB1431">
            <w:pPr>
              <w:pStyle w:val="BodyText"/>
            </w:pPr>
            <w:r w:rsidRPr="00AB1431">
              <w:t>This unit addresses transport security technical skill requirements (physical, mental and task-management abilities) related to transport security duties of aviation, maritime and air cargo security personnel, and contributes to</w:t>
            </w:r>
            <w:r w:rsidRPr="00AB1431">
              <w:t xml:space="preserve"> safe and effective performance in operational transport security environments.</w:t>
            </w:r>
          </w:p>
          <w:p w:rsidR="00000000" w:rsidRPr="00AB1431" w:rsidP="00AB1431">
            <w:pPr>
              <w:pStyle w:val="BodyText"/>
            </w:pPr>
            <w:r w:rsidRPr="00AB1431">
              <w:t>Operations are conducted as part of transport security across a variety of operational aviation, maritime and air cargo contexts within the Australian industry.</w:t>
            </w:r>
          </w:p>
          <w:p w:rsidR="00000000" w:rsidRPr="00AB1431" w:rsidP="00AB1431">
            <w:pPr>
              <w:pStyle w:val="BodyText"/>
            </w:pPr>
            <w:r w:rsidRPr="00AB1431">
              <w:t>Work is perform</w:t>
            </w:r>
            <w:r w:rsidRPr="00AB1431">
              <w:t>ed independently or under limited supervision as a single operator or within a team environment.</w:t>
            </w:r>
          </w:p>
          <w:p w:rsidR="00000000" w:rsidRPr="00AB1431" w:rsidP="00AB1431">
            <w:pPr>
              <w:pStyle w:val="BodyText"/>
            </w:pPr>
            <w:r w:rsidRPr="00AB1431">
              <w:t>Licensing, legislative, regulatory or certification requirements are applicable to this unit.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3" w:name="O_1241203"/>
      <w:bookmarkEnd w:id="3"/>
      <w:r w:rsidRPr="00AB14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>Not applicable.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4" w:name="O_1241204"/>
      <w:bookmarkEnd w:id="4"/>
      <w:r w:rsidRPr="00AB14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>O - Security.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5" w:name="O_1241205"/>
      <w:bookmarkEnd w:id="5"/>
      <w:r w:rsidRPr="00AB14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>Not applicable.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6" w:name="O_1241206"/>
      <w:bookmarkEnd w:id="6"/>
      <w:r w:rsidRPr="00AB14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PERFORMANCE CRITERIA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Performance criteria describe the performance needed to demonstrate achievement of the element.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rPr>
                <w:rStyle w:val="SpecialBold"/>
              </w:rPr>
              <w:t>Comply with aviation transport security</w:t>
            </w:r>
            <w:r w:rsidRPr="00AB1431">
              <w:t xml:space="preserve"> </w:t>
            </w:r>
            <w:r w:rsidRPr="00AB1431">
              <w:rPr>
                <w:rStyle w:val="SpecialBold"/>
              </w:rPr>
              <w:t>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Relevant transport security and safety regulations are correctly identified in relation to screening</w:t>
            </w:r>
            <w:r w:rsidRPr="00AB1431">
              <w:t xml:space="preserve"> operations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Staff awareness of transport security screening regulations is maintained/monitored, including training opportunities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Compliance is maintained with Commonwealth, state and territory laws and regulations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Action is taken on policy interpretation in day-to-day work to ensure compliance as required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 xml:space="preserve">Screening compliance exercises are coordinated and participated in 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rPr>
                <w:rStyle w:val="SpecialBold"/>
              </w:rPr>
              <w:t>Interpret screening policy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Processes related to special screening directions, scr</w:t>
            </w:r>
            <w:r w:rsidRPr="00AB1431">
              <w:t>eening exemptions and other notices are interpreted and actioned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Screening notice is applied to local context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rPr>
                <w:rStyle w:val="SpecialBold"/>
              </w:rPr>
              <w:t>Advise passengers/personnel on 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Clear and correct advice is provided to staff and passengers in relation to the screening process as required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 xml:space="preserve">Policy amendments and changes to screening processes are communicated to staff and other relevant personnel 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t>Trends and operational inefficiency are communicated to relevant personnel</w:t>
            </w:r>
          </w:p>
        </w:tc>
      </w:tr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31">
            <w:pPr>
              <w:pStyle w:val="BodyText"/>
              <w:rPr>
                <w:lang w:val="en-NZ"/>
              </w:rPr>
            </w:pPr>
            <w:r w:rsidRPr="00AB1431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>Quality and efficiency of processes are identified and monitored to improve operational efficiency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7" w:name="O_1241207"/>
      <w:bookmarkEnd w:id="7"/>
      <w:r w:rsidRPr="00AB14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>Foundation skills essential to performance are explicit in the performance criteria of this unit of competency.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8" w:name="O_1241208"/>
      <w:bookmarkEnd w:id="8"/>
      <w:r w:rsidRPr="00AB14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 xml:space="preserve">Range is restricted to essential operating conditions and any other variables essential to the work </w:t>
            </w:r>
            <w:r w:rsidRPr="00AB1431">
              <w:t>env</w:t>
            </w:r>
            <w:r w:rsidRPr="00AB1431">
              <w:t>ironment.</w:t>
            </w:r>
          </w:p>
          <w:p w:rsidR="00000000" w:rsidRPr="00AB1431" w:rsidP="00AB1431">
            <w:pPr>
              <w:pStyle w:val="BodyText"/>
            </w:pPr>
            <w:r w:rsidRPr="00AB1431">
              <w:t>Non-essential conditions may be found in the AVI Aviation Training Package Companion Volume Implementation Guide.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9" w:name="O_1241209"/>
      <w:bookmarkEnd w:id="9"/>
      <w:r w:rsidRPr="00AB14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14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31" w:rsidP="00AB1431">
            <w:pPr>
              <w:pStyle w:val="BodyText"/>
            </w:pPr>
            <w:r w:rsidRPr="00AB1431">
              <w:t>This is a new unit. No equivalent unit</w:t>
            </w:r>
          </w:p>
        </w:tc>
      </w:tr>
    </w:tbl>
    <w:p w:rsidR="00000000" w:rsidRPr="00AB1431" w:rsidP="00AB1431">
      <w:pPr>
        <w:pStyle w:val="NoPaddingFontSize1"/>
      </w:pPr>
    </w:p>
    <w:p w:rsidR="00000000" w:rsidRPr="00AB1431" w:rsidP="00AB1431">
      <w:pPr>
        <w:pStyle w:val="AllowPageBreak"/>
      </w:pPr>
    </w:p>
    <w:p w:rsidR="00000000" w:rsidRPr="00AB1431" w:rsidP="00AB1431">
      <w:pPr>
        <w:pStyle w:val="Heading1"/>
      </w:pPr>
      <w:bookmarkStart w:id="10" w:name="O_1241216"/>
      <w:bookmarkEnd w:id="10"/>
      <w:r w:rsidRPr="00AB1431">
        <w:t>Links</w:t>
      </w:r>
    </w:p>
    <w:p w:rsidR="00000000" w:rsidRPr="00AB1431" w:rsidP="00AE656E">
      <w:pPr>
        <w:pStyle w:val="BodyText"/>
      </w:pPr>
      <w:r w:rsidRPr="00AB1431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0478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B1431" w:rsidP="00AB1431"/>
    <w:sectPr w:rsidSect="00AB14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31" w:rsidRPr="00AE656E" w:rsidP="00AE6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6E" w:rsidP="00AB1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56E" w:rsidP="00AB1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656E" w:rsidP="00AB1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431" w:rsidRPr="00AE656E" w:rsidP="00AE6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56E" w:rsidRPr="002D2AF8" w:rsidP="00AB1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AVIO0025 Interpret and implement transport security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E656E" w:rsidP="00AB1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431"/>
  </w:style>
  <w:style w:type="character" w:customStyle="1" w:styleId="Heading1Char">
    <w:name w:val="Heading 1 Char"/>
    <w:basedOn w:val="DefaultParagraphFont"/>
    <w:link w:val="Heading1"/>
    <w:rsid w:val="00AB1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4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1431"/>
    <w:rPr>
      <w:b/>
      <w:spacing w:val="0"/>
    </w:rPr>
  </w:style>
  <w:style w:type="paragraph" w:customStyle="1" w:styleId="SuperHeading">
    <w:name w:val="SuperHeading"/>
    <w:basedOn w:val="Normal"/>
    <w:rsid w:val="00AB1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1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4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14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1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14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1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4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431"/>
    <w:rPr>
      <w:i/>
    </w:rPr>
  </w:style>
  <w:style w:type="paragraph" w:styleId="Caption">
    <w:name w:val="caption"/>
    <w:basedOn w:val="BodyText"/>
    <w:next w:val="Normal"/>
    <w:qFormat/>
    <w:rsid w:val="00AB1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431"/>
  </w:style>
  <w:style w:type="paragraph" w:styleId="TableofFigures">
    <w:name w:val="table of figures"/>
    <w:basedOn w:val="Normal"/>
    <w:next w:val="Normal"/>
    <w:semiHidden/>
    <w:rsid w:val="00AB1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4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1431"/>
    <w:rPr>
      <w:rFonts w:ascii="Wingdings" w:hAnsi="Wingdings"/>
    </w:rPr>
  </w:style>
  <w:style w:type="paragraph" w:customStyle="1" w:styleId="TableHeading">
    <w:name w:val="Table Heading"/>
    <w:basedOn w:val="HeadingBase"/>
    <w:rsid w:val="00AB1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431"/>
    <w:rPr>
      <w:color w:val="0033CC"/>
      <w:u w:val="none"/>
    </w:rPr>
  </w:style>
  <w:style w:type="paragraph" w:customStyle="1" w:styleId="BodyTextRight">
    <w:name w:val="Body Text Right"/>
    <w:basedOn w:val="BodyText"/>
    <w:rsid w:val="00AB1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4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431"/>
    <w:rPr>
      <w:sz w:val="32"/>
    </w:rPr>
  </w:style>
  <w:style w:type="paragraph" w:customStyle="1" w:styleId="HeadingProcedure">
    <w:name w:val="Heading Procedure"/>
    <w:basedOn w:val="HeadingBase"/>
    <w:next w:val="Normal"/>
    <w:rsid w:val="00AB1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431"/>
    <w:pPr>
      <w:spacing w:before="60" w:after="60"/>
    </w:pPr>
  </w:style>
  <w:style w:type="paragraph" w:styleId="ListContinue">
    <w:name w:val="List Continue"/>
    <w:basedOn w:val="List"/>
    <w:rsid w:val="00AB1431"/>
    <w:pPr>
      <w:ind w:firstLine="0"/>
    </w:pPr>
  </w:style>
  <w:style w:type="paragraph" w:customStyle="1" w:styleId="ListNote">
    <w:name w:val="List Note"/>
    <w:basedOn w:val="List"/>
    <w:rsid w:val="00AB1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431"/>
    <w:rPr>
      <w:rFonts w:ascii="Courier New" w:hAnsi="Courier New"/>
    </w:rPr>
  </w:style>
  <w:style w:type="paragraph" w:customStyle="1" w:styleId="NoteBullet">
    <w:name w:val="Note Bullet"/>
    <w:basedOn w:val="Note"/>
    <w:rsid w:val="00AB1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4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1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431"/>
    <w:rPr>
      <w:b/>
      <w:smallCaps/>
    </w:rPr>
  </w:style>
  <w:style w:type="paragraph" w:customStyle="1" w:styleId="TableListNumber">
    <w:name w:val="Table List Number"/>
    <w:basedOn w:val="ListNumber"/>
    <w:rsid w:val="00AB1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431"/>
    <w:pPr>
      <w:numPr>
        <w:numId w:val="7"/>
      </w:numPr>
    </w:pPr>
  </w:style>
  <w:style w:type="paragraph" w:customStyle="1" w:styleId="ListAlpha2">
    <w:name w:val="List Alpha 2"/>
    <w:basedOn w:val="List2"/>
    <w:rsid w:val="00AB1431"/>
    <w:pPr>
      <w:numPr>
        <w:numId w:val="6"/>
      </w:numPr>
    </w:pPr>
  </w:style>
  <w:style w:type="paragraph" w:styleId="List2">
    <w:name w:val="List 2"/>
    <w:basedOn w:val="BodyText"/>
    <w:rsid w:val="00AB1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4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4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1431"/>
    <w:pPr>
      <w:numPr>
        <w:numId w:val="2"/>
      </w:numPr>
    </w:pPr>
  </w:style>
  <w:style w:type="paragraph" w:styleId="ListContinue2">
    <w:name w:val="List Continue 2"/>
    <w:basedOn w:val="List2"/>
    <w:rsid w:val="00AB1431"/>
    <w:pPr>
      <w:ind w:firstLine="0"/>
    </w:pPr>
  </w:style>
  <w:style w:type="paragraph" w:styleId="ListContinue3">
    <w:name w:val="List Continue 3"/>
    <w:basedOn w:val="List3"/>
    <w:rsid w:val="00AB1431"/>
    <w:pPr>
      <w:ind w:left="1021" w:firstLine="0"/>
    </w:pPr>
  </w:style>
  <w:style w:type="paragraph" w:styleId="ListContinue4">
    <w:name w:val="List Continue 4"/>
    <w:basedOn w:val="List4"/>
    <w:rsid w:val="00AB1431"/>
    <w:pPr>
      <w:ind w:firstLine="0"/>
    </w:pPr>
  </w:style>
  <w:style w:type="paragraph" w:styleId="ListContinue5">
    <w:name w:val="List Continue 5"/>
    <w:basedOn w:val="List5"/>
    <w:rsid w:val="00AB1431"/>
    <w:pPr>
      <w:ind w:firstLine="0"/>
    </w:pPr>
  </w:style>
  <w:style w:type="paragraph" w:styleId="ListNumber3">
    <w:name w:val="List Number 3"/>
    <w:basedOn w:val="List3"/>
    <w:rsid w:val="00AB1431"/>
    <w:pPr>
      <w:numPr>
        <w:numId w:val="3"/>
      </w:numPr>
    </w:pPr>
  </w:style>
  <w:style w:type="paragraph" w:styleId="ListNumber4">
    <w:name w:val="List Number 4"/>
    <w:basedOn w:val="List4"/>
    <w:rsid w:val="00AB1431"/>
    <w:pPr>
      <w:numPr>
        <w:numId w:val="4"/>
      </w:numPr>
    </w:pPr>
  </w:style>
  <w:style w:type="paragraph" w:styleId="ListNumber5">
    <w:name w:val="List Number 5"/>
    <w:basedOn w:val="List5"/>
    <w:rsid w:val="00AB1431"/>
    <w:pPr>
      <w:numPr>
        <w:numId w:val="5"/>
      </w:numPr>
    </w:pPr>
  </w:style>
  <w:style w:type="paragraph" w:styleId="BlockText">
    <w:name w:val="Block Text"/>
    <w:basedOn w:val="Normal"/>
    <w:rsid w:val="00AB1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431"/>
    <w:rPr>
      <w:sz w:val="16"/>
      <w:vertAlign w:val="superscript"/>
    </w:rPr>
  </w:style>
  <w:style w:type="character" w:customStyle="1" w:styleId="Symbols">
    <w:name w:val="Symbols"/>
    <w:basedOn w:val="DefaultParagraphFont"/>
    <w:rsid w:val="00AB1431"/>
    <w:rPr>
      <w:rFonts w:ascii="Symbol" w:hAnsi="Symbol"/>
    </w:rPr>
  </w:style>
  <w:style w:type="character" w:customStyle="1" w:styleId="MenuOptions">
    <w:name w:val="Menu Options"/>
    <w:basedOn w:val="DefaultParagraphFont"/>
    <w:rsid w:val="00AB1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431"/>
    <w:rPr>
      <w:b/>
    </w:rPr>
  </w:style>
  <w:style w:type="character" w:customStyle="1" w:styleId="Underlined">
    <w:name w:val="Underlined"/>
    <w:basedOn w:val="DefaultParagraphFont"/>
    <w:rsid w:val="00AB1431"/>
    <w:rPr>
      <w:u w:val="single"/>
    </w:rPr>
  </w:style>
  <w:style w:type="paragraph" w:customStyle="1" w:styleId="TableBodyTextRight">
    <w:name w:val="Table Body Text Right"/>
    <w:basedOn w:val="TableBodyText"/>
    <w:rsid w:val="00AB1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431"/>
    <w:rPr>
      <w:sz w:val="18"/>
    </w:rPr>
  </w:style>
  <w:style w:type="paragraph" w:customStyle="1" w:styleId="BodySmallRight">
    <w:name w:val="Body Small Right"/>
    <w:basedOn w:val="BodyTextRight"/>
    <w:rsid w:val="00AB1431"/>
    <w:rPr>
      <w:sz w:val="18"/>
      <w:szCs w:val="18"/>
    </w:rPr>
  </w:style>
  <w:style w:type="paragraph" w:customStyle="1" w:styleId="MarginEdition">
    <w:name w:val="Margin Edition"/>
    <w:basedOn w:val="MarginNote"/>
    <w:rsid w:val="00AB1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431"/>
    <w:rPr>
      <w:sz w:val="2"/>
      <w:szCs w:val="2"/>
    </w:rPr>
  </w:style>
  <w:style w:type="character" w:customStyle="1" w:styleId="Small">
    <w:name w:val="Small"/>
    <w:basedOn w:val="DefaultParagraphFont"/>
    <w:rsid w:val="00AB1431"/>
    <w:rPr>
      <w:sz w:val="16"/>
    </w:rPr>
  </w:style>
  <w:style w:type="paragraph" w:customStyle="1" w:styleId="WideTable">
    <w:name w:val="Wide Table"/>
    <w:basedOn w:val="Normal"/>
    <w:rsid w:val="00AB1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431"/>
  </w:style>
  <w:style w:type="paragraph" w:styleId="Quote">
    <w:name w:val="Quote"/>
    <w:basedOn w:val="Heading1"/>
    <w:link w:val="QuoteChar"/>
    <w:qFormat/>
    <w:rsid w:val="00AB1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431"/>
    <w:pPr>
      <w:pageBreakBefore/>
    </w:pPr>
  </w:style>
  <w:style w:type="paragraph" w:customStyle="1" w:styleId="Border">
    <w:name w:val="Border"/>
    <w:basedOn w:val="Normal"/>
    <w:qFormat/>
    <w:rsid w:val="00AB1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431"/>
    <w:rPr>
      <w:u w:val="single"/>
    </w:rPr>
  </w:style>
  <w:style w:type="character" w:customStyle="1" w:styleId="BoldandItalics">
    <w:name w:val="Bold and Italics"/>
    <w:qFormat/>
    <w:rsid w:val="00AB1431"/>
    <w:rPr>
      <w:b/>
      <w:i/>
      <w:u w:val="none"/>
    </w:rPr>
  </w:style>
  <w:style w:type="paragraph" w:styleId="BalloonText">
    <w:name w:val="Balloon Text"/>
    <w:basedOn w:val="Normal"/>
    <w:link w:val="BalloonTextChar"/>
    <w:rsid w:val="00AB1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431"/>
    <w:pPr>
      <w:spacing w:before="0" w:after="0"/>
    </w:pPr>
  </w:style>
  <w:style w:type="paragraph" w:customStyle="1" w:styleId="BodyTextBold">
    <w:name w:val="Body Text Bold"/>
    <w:basedOn w:val="BodyText"/>
    <w:qFormat/>
    <w:rsid w:val="00AB1431"/>
    <w:rPr>
      <w:b/>
    </w:rPr>
  </w:style>
  <w:style w:type="character" w:styleId="Hyperlink">
    <w:name w:val="Hyperlink"/>
    <w:basedOn w:val="DefaultParagraphFont"/>
    <w:uiPriority w:val="99"/>
    <w:unhideWhenUsed/>
    <w:rsid w:val="00AE6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3121</Characters>
  <Application>Microsoft Office Word</Application>
  <DocSecurity>0</DocSecurity>
  <Lines>141</Lines>
  <Paragraphs>73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AVIO0025 Interpret and implement transport security policies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2022-10-20T02:41:00Z</dcterms:modified>
</cp:coreProperties>
</file>