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7AA" w:rsidP="00B01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AVIO0024 Facilitate screening of people with special circumstances</w:t>
      </w:r>
      <w:r>
        <w:fldChar w:fldCharType="end"/>
      </w:r>
    </w:p>
    <w:p w:rsidR="00B017AA" w:rsidP="00B017AA">
      <w:pPr>
        <w:pStyle w:val="Version"/>
        <w:sectPr w:rsidSect="00033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B7A" w:rsidP="00033B7A">
      <w:pPr>
        <w:pStyle w:val="SuperHeading"/>
      </w:pPr>
      <w:r w:rsidRPr="00033B7A">
        <w:t>AVIO0024 Facilitate screening of people with special circumstances</w:t>
      </w:r>
    </w:p>
    <w:p w:rsidR="00000000" w:rsidRPr="00033B7A" w:rsidP="00033B7A">
      <w:pPr>
        <w:pStyle w:val="Heading1"/>
      </w:pPr>
      <w:bookmarkStart w:id="1" w:name="O_1241182"/>
      <w:bookmarkEnd w:id="1"/>
      <w:r w:rsidRPr="00033B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Release 1. This is the first release of this unit of competency in the AVI Aviation Training Package.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2" w:name="O_1241183"/>
      <w:bookmarkEnd w:id="2"/>
      <w:r w:rsidRPr="00033B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This unit involves the skills and knowledge required to facilitate screening of people with special circumstances, whilst maintaining compliance with relevant regulatory requirements and national operating standards.</w:t>
            </w:r>
          </w:p>
          <w:p w:rsidR="00000000" w:rsidRPr="00033B7A" w:rsidP="00033B7A">
            <w:pPr>
              <w:pStyle w:val="BodyText"/>
            </w:pPr>
            <w:r w:rsidRPr="00033B7A">
              <w:t>It includes the identification, communi</w:t>
            </w:r>
            <w:r w:rsidRPr="00033B7A">
              <w:t>cation and application of appropriate screening methods for people with special circumstances undergoing security screening methods; and providing support to team members conducting security screening on people with special circumstances.</w:t>
            </w:r>
          </w:p>
          <w:p w:rsidR="00000000" w:rsidRPr="00033B7A" w:rsidP="00033B7A">
            <w:pPr>
              <w:pStyle w:val="BodyText"/>
            </w:pPr>
            <w:r w:rsidRPr="00033B7A">
              <w:t>This unit address</w:t>
            </w:r>
            <w:r w:rsidRPr="00033B7A">
              <w:t>es technical skill requirements (physical, cognitive and task-management abilities) related to security duties of screening officer supervisors and contributes to safe and effective performance in complex transport security operational environments.</w:t>
            </w:r>
          </w:p>
          <w:p w:rsidR="00000000" w:rsidRPr="00033B7A" w:rsidP="00033B7A">
            <w:pPr>
              <w:pStyle w:val="BodyText"/>
            </w:pPr>
            <w:r w:rsidRPr="00033B7A">
              <w:t>Screen</w:t>
            </w:r>
            <w:r w:rsidRPr="00033B7A">
              <w:t>ing is performed independently or under limited supervision until authorised as a screening officer.</w:t>
            </w:r>
          </w:p>
          <w:p w:rsidR="00000000" w:rsidRPr="00033B7A" w:rsidP="00033B7A">
            <w:pPr>
              <w:pStyle w:val="BodyText"/>
            </w:pPr>
            <w:r w:rsidRPr="00033B7A">
              <w:t>Licensing, legislative, regulatory and certification requirements are applicable to this unit.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3" w:name="O_1241184"/>
      <w:bookmarkEnd w:id="3"/>
      <w:r w:rsidRPr="00033B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Not applicable.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4" w:name="O_1241185"/>
      <w:bookmarkEnd w:id="4"/>
      <w:r w:rsidRPr="00033B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Security.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5" w:name="O_1241186"/>
      <w:bookmarkEnd w:id="5"/>
      <w:r w:rsidRPr="00033B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Not applicable.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6" w:name="O_1241187"/>
      <w:bookmarkEnd w:id="6"/>
      <w:r w:rsidRPr="00033B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PERFORMANCE CRITERIA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Elements describe the essential </w:t>
            </w:r>
            <w:r w:rsidRPr="00033B7A">
              <w:t>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Performance criteria describe the performance needed to </w:t>
            </w:r>
            <w:r w:rsidRPr="00033B7A">
              <w:t>demonstrate achievement of the element.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Identify people with special circumstances and assess needs and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People with special circumstances, including non-exempt dignitaries, are identifie</w:t>
            </w:r>
            <w:r w:rsidRPr="00033B7A">
              <w:t>d and communicated to team members when required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Cultural, religious and other sensitivities are identified that may impact on the screening process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Different types of disabilities, health conditions and the associated medical equipment and devices that may require special screening methods are identified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1.4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Specific needs of people with special circumstances are considered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1.5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Security risks, </w:t>
            </w:r>
            <w:r w:rsidRPr="00033B7A">
              <w:t>and health and safety risks, associated with people with special circumstances are identified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 xml:space="preserve">Communicate with people with special circumstances undergoing security screening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Specific communication needs of people with special circumstances are ide</w:t>
            </w:r>
            <w:r w:rsidRPr="00033B7A">
              <w:t>ntified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Person-centred approaches and person’s preferences are accommodated and adopted when communicating with the person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Accompanying carer is identified and engaged during communication as appropriate and/or as directed by the person being accompanied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Person, including accompanying carer as appropriate, is provided with information on the screening process and their</w:t>
            </w:r>
            <w:r w:rsidRPr="00033B7A">
              <w:t xml:space="preserve"> rights, and understanding of both is confirmed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2.5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Confidentiality, privacy and dignity of the person undergoing screening is maintained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Identify and implement appropriate screening methods for people with special circumstances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Appropriate special screening methods are identified and communicated to the person with special circumstances in accordance with legislation and workplace procedures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Accompanying carer is permitted to provide reasonable and appropriate assistance to the person during screening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Consent is obtained and documented, as required, in accordance with legislation and work procedures prior </w:t>
            </w:r>
            <w:r w:rsidRPr="00033B7A">
              <w:t>to screening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rPr>
                <w:rStyle w:val="SpecialBold"/>
              </w:rPr>
              <w:t>Provide support</w:t>
            </w:r>
            <w:r w:rsidRPr="00033B7A">
              <w:rPr>
                <w:rStyle w:val="SpecialBold"/>
              </w:rPr>
              <w:t xml:space="preserve"> to team members conducting security screening on people with special circumstances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Screening requirements, including consent and methods of conduct, is explained to team members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Escalation is managed when challenging security screening situatio</w:t>
            </w:r>
            <w:r w:rsidRPr="00033B7A">
              <w:t>ns are encountered by team members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 xml:space="preserve">Feedback on performance, advice and support is provided to team members in accordance with workplace standards 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7" w:name="O_1241188"/>
      <w:bookmarkEnd w:id="7"/>
      <w:r w:rsidRPr="00033B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Foundation skills essential to performance are explicit in the performance criteria of this unit of competency.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8" w:name="O_1241189"/>
      <w:bookmarkEnd w:id="8"/>
      <w:r w:rsidRPr="00033B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Range is restricted to essential operating conditions and any other variables essential to the work env</w:t>
            </w:r>
            <w:r w:rsidRPr="00033B7A">
              <w:t>ironment.</w:t>
            </w:r>
          </w:p>
          <w:p w:rsidR="00000000" w:rsidRPr="00033B7A" w:rsidP="00033B7A">
            <w:pPr>
              <w:pStyle w:val="BodyText"/>
            </w:pPr>
            <w:r w:rsidRPr="00033B7A">
              <w:t>Non-essential conditions may be found in the AVI Aviation Training Package Companion Volume Implementation Guide.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9" w:name="O_1241190"/>
      <w:bookmarkEnd w:id="9"/>
      <w:r w:rsidRPr="00033B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This is a new unit. No equivalent unit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10" w:name="O_1241197"/>
      <w:bookmarkEnd w:id="10"/>
      <w:r w:rsidRPr="00033B7A">
        <w:t>Links</w:t>
      </w:r>
    </w:p>
    <w:p w:rsidR="00000000" w:rsidRPr="00033B7A" w:rsidP="00B017AA">
      <w:pPr>
        <w:pStyle w:val="BodyText"/>
      </w:pPr>
      <w:r w:rsidRPr="00033B7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B1FF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33B7A" w:rsidP="00B017AA">
      <w:pPr>
        <w:pStyle w:val="BodyText"/>
        <w:sectPr w:rsidSect="00033B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B7A" w:rsidP="00033B7A">
      <w:pPr>
        <w:pStyle w:val="SuperHeading"/>
      </w:pPr>
      <w:r w:rsidRPr="00033B7A">
        <w:t>Assessment Requirements for AVIO0024 Facilitate screening of p</w:t>
      </w:r>
      <w:r w:rsidRPr="00033B7A">
        <w:t>eople with special circumstances</w:t>
      </w:r>
    </w:p>
    <w:p w:rsidR="00000000" w:rsidRPr="00033B7A" w:rsidP="00033B7A">
      <w:pPr>
        <w:pStyle w:val="Heading1"/>
      </w:pPr>
      <w:bookmarkStart w:id="11" w:name="O_1241192"/>
      <w:bookmarkEnd w:id="11"/>
      <w:r w:rsidRPr="00033B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Release 1. This is the first release of this unit of competency in the AVI Aviation Training Package.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12" w:name="O_1241193"/>
      <w:bookmarkEnd w:id="12"/>
      <w:r w:rsidRPr="00033B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>Evidence required to demonstrate compete</w:t>
            </w:r>
            <w:r w:rsidRPr="00033B7A">
              <w:t xml:space="preserve">nce in this unit must be relevant to and satisfy all of the requirements of the elements and performance criteria on at least one occasion and include: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ListBullet"/>
            </w:pPr>
            <w:r w:rsidRPr="00033B7A">
              <w:t xml:space="preserve">applying relevant regulatory requirements and workplace procedures </w:t>
            </w:r>
          </w:p>
          <w:p w:rsidR="00000000" w:rsidRPr="00033B7A" w:rsidP="00033B7A">
            <w:pPr>
              <w:pStyle w:val="ListBullet"/>
            </w:pPr>
            <w:r w:rsidRPr="00033B7A">
              <w:t>communicating effectively with people from different social, cultural and ethnic backgrounds and of varying physical, cognitive and sensory abilities</w:t>
            </w:r>
          </w:p>
          <w:p w:rsidR="00000000" w:rsidRPr="00033B7A" w:rsidP="00033B7A">
            <w:pPr>
              <w:pStyle w:val="ListBullet"/>
            </w:pPr>
            <w:r w:rsidRPr="00033B7A">
              <w:t>complying with applicable legislative requirements applicable to own work environment and role when settin</w:t>
            </w:r>
            <w:r w:rsidRPr="00033B7A">
              <w:t>g up and operating screening equipment</w:t>
            </w:r>
          </w:p>
          <w:p w:rsidR="00000000" w:rsidRPr="00033B7A" w:rsidP="00033B7A">
            <w:pPr>
              <w:pStyle w:val="ListBullet"/>
            </w:pPr>
            <w:r w:rsidRPr="00033B7A">
              <w:t>complying with applicable regulatory requirements and workplace procedures</w:t>
            </w:r>
          </w:p>
          <w:p w:rsidR="00000000" w:rsidRPr="00033B7A" w:rsidP="00033B7A">
            <w:pPr>
              <w:pStyle w:val="ListBullet"/>
            </w:pPr>
            <w:r w:rsidRPr="00033B7A">
              <w:t>identifying weapons, explosives, prohibited items accurately</w:t>
            </w:r>
          </w:p>
          <w:p w:rsidR="00000000" w:rsidRPr="00033B7A" w:rsidP="00033B7A">
            <w:pPr>
              <w:pStyle w:val="ListBullet"/>
            </w:pPr>
            <w:r w:rsidRPr="00033B7A">
              <w:t>maintaining goodwill and professionalism when dealing with people at screening po</w:t>
            </w:r>
            <w:r w:rsidRPr="00033B7A">
              <w:t>int</w:t>
            </w:r>
          </w:p>
          <w:p w:rsidR="00000000" w:rsidRPr="00033B7A" w:rsidP="00033B7A">
            <w:pPr>
              <w:pStyle w:val="ListBullet"/>
            </w:pPr>
            <w:r w:rsidRPr="00033B7A">
              <w:t>modifying approaches in accordance with legislative requirements and workplace procedures when screening infants, children and persons with special circumstances</w:t>
            </w:r>
          </w:p>
          <w:p w:rsidR="00000000" w:rsidRPr="00033B7A" w:rsidP="00033B7A">
            <w:pPr>
              <w:pStyle w:val="ListBullet"/>
            </w:pPr>
            <w:r w:rsidRPr="00033B7A">
              <w:t>monitoring and anticipating operational problems and hazards that could cause delays for p</w:t>
            </w:r>
            <w:r w:rsidRPr="00033B7A">
              <w:t>assengers at screening point and taking appropriate action in resolving the issue</w:t>
            </w:r>
          </w:p>
          <w:p w:rsidR="00000000" w:rsidRPr="00033B7A" w:rsidP="00033B7A">
            <w:pPr>
              <w:pStyle w:val="ListBullet"/>
            </w:pPr>
            <w:r w:rsidRPr="00033B7A">
              <w:t>preparing documentation and maintaining records</w:t>
            </w:r>
          </w:p>
          <w:p w:rsidR="00000000" w:rsidRPr="00033B7A" w:rsidP="00033B7A">
            <w:pPr>
              <w:pStyle w:val="ListBullet"/>
            </w:pPr>
            <w:r w:rsidRPr="00033B7A">
              <w:t>presenting a professional image to members of the public and colleagues</w:t>
            </w:r>
          </w:p>
          <w:p w:rsidR="00000000" w:rsidRPr="00033B7A" w:rsidP="00033B7A">
            <w:pPr>
              <w:pStyle w:val="ListBullet"/>
            </w:pPr>
            <w:r w:rsidRPr="00033B7A">
              <w:t>maintaining awareness of person</w:t>
            </w:r>
            <w:r>
              <w:t>’</w:t>
            </w:r>
            <w:r w:rsidRPr="00033B7A">
              <w:t xml:space="preserve">s personal effects </w:t>
            </w:r>
          </w:p>
          <w:p w:rsidR="00000000" w:rsidRPr="00033B7A" w:rsidP="00033B7A">
            <w:pPr>
              <w:pStyle w:val="ListBullet"/>
            </w:pPr>
            <w:r w:rsidRPr="00033B7A">
              <w:t>re</w:t>
            </w:r>
            <w:r w:rsidRPr="00033B7A">
              <w:t>cognising suspicious behaviour and responding in accordance with regulatory requirements</w:t>
            </w:r>
          </w:p>
          <w:p w:rsidR="00000000" w:rsidRPr="00033B7A" w:rsidP="00033B7A">
            <w:pPr>
              <w:pStyle w:val="ListBullet"/>
            </w:pPr>
            <w:r w:rsidRPr="00033B7A">
              <w:t>using correct techniques and procedures in accordance with work health and safety (WHS) regulations, legislative requirements and WHS Act.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13" w:name="O_1241194"/>
      <w:bookmarkEnd w:id="13"/>
      <w:r w:rsidRPr="00033B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7A">
            <w:pPr>
              <w:pStyle w:val="BodyText"/>
              <w:rPr>
                <w:lang w:val="en-NZ"/>
              </w:rPr>
            </w:pPr>
            <w:r w:rsidRPr="00033B7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ListBullet"/>
            </w:pPr>
            <w:r w:rsidRPr="00033B7A">
              <w:t>Australian Human Rights Commission (AHRC), which inves</w:t>
            </w:r>
            <w:r w:rsidRPr="00033B7A">
              <w:t>tigates complaints about discrimination and human rights breaches in Australia</w:t>
            </w:r>
          </w:p>
          <w:p w:rsidR="00000000" w:rsidRPr="00033B7A" w:rsidP="00033B7A">
            <w:pPr>
              <w:pStyle w:val="ListBullet"/>
            </w:pPr>
            <w:r w:rsidRPr="00033B7A">
              <w:t>aviation legislation and regulations, including discrimination and human rights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assistive technology, medically-prescribed devices and aids 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assistive technology and assistance </w:t>
            </w:r>
            <w:r w:rsidRPr="00033B7A">
              <w:t>animals used to improve and enhance people’s safety, balance, mobility, functionality and independence</w:t>
            </w:r>
          </w:p>
          <w:p w:rsidR="00000000" w:rsidRPr="00033B7A" w:rsidP="00033B7A">
            <w:pPr>
              <w:pStyle w:val="ListBullet"/>
            </w:pPr>
            <w:r w:rsidRPr="00033B7A">
              <w:t>cultural, racial, religious and clothing aspects that may form part of people’s observance</w:t>
            </w:r>
          </w:p>
          <w:p w:rsidR="00000000" w:rsidRPr="00033B7A" w:rsidP="00033B7A">
            <w:pPr>
              <w:pStyle w:val="ListBullet"/>
            </w:pPr>
            <w:r w:rsidRPr="00033B7A">
              <w:t>different types of disabilities people live with</w:t>
            </w:r>
          </w:p>
          <w:p w:rsidR="00000000" w:rsidRPr="00033B7A" w:rsidP="00033B7A">
            <w:pPr>
              <w:pStyle w:val="ListBullet"/>
            </w:pPr>
            <w:r w:rsidRPr="00033B7A">
              <w:t>different typ</w:t>
            </w:r>
            <w:r w:rsidRPr="00033B7A">
              <w:t>es of health conditions that may require special security screening methods</w:t>
            </w:r>
          </w:p>
          <w:p w:rsidR="00000000" w:rsidRPr="00033B7A" w:rsidP="00033B7A">
            <w:pPr>
              <w:pStyle w:val="ListBullet"/>
            </w:pPr>
            <w:r w:rsidRPr="00033B7A">
              <w:t>discrimination, cultural beliefs, and human rights considerations in security screening processes, including: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Disability Discrimination Act </w:t>
            </w:r>
          </w:p>
          <w:p w:rsidR="00000000" w:rsidRPr="00033B7A" w:rsidP="00033B7A">
            <w:pPr>
              <w:pStyle w:val="ListBullet2"/>
            </w:pPr>
            <w:r w:rsidRPr="00033B7A">
              <w:t>Racial Discrimination Act</w:t>
            </w:r>
          </w:p>
          <w:p w:rsidR="00000000" w:rsidRPr="00033B7A" w:rsidP="00033B7A">
            <w:pPr>
              <w:pStyle w:val="ListBullet2"/>
            </w:pPr>
            <w:r w:rsidRPr="00033B7A">
              <w:t>Sex Discrimination Act</w:t>
            </w:r>
          </w:p>
          <w:p w:rsidR="00000000" w:rsidRPr="00033B7A" w:rsidP="00033B7A">
            <w:pPr>
              <w:pStyle w:val="ListBullet2"/>
            </w:pPr>
            <w:r w:rsidRPr="00033B7A">
              <w:t>Convention on the Rights of Persons with Disabilities</w:t>
            </w:r>
          </w:p>
          <w:p w:rsidR="00000000" w:rsidRPr="00033B7A" w:rsidP="00033B7A">
            <w:pPr>
              <w:pStyle w:val="ListBullet"/>
            </w:pPr>
            <w:r w:rsidRPr="00033B7A">
              <w:t>communication with carers</w:t>
            </w:r>
          </w:p>
          <w:p w:rsidR="00000000" w:rsidRPr="00033B7A" w:rsidP="00033B7A">
            <w:pPr>
              <w:pStyle w:val="ListBullet"/>
            </w:pPr>
            <w:r w:rsidRPr="00033B7A">
              <w:t>communicating screening requirements, including: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obtaining explicit consent for frisk searches </w:t>
            </w:r>
          </w:p>
          <w:p w:rsidR="00000000" w:rsidRPr="00033B7A" w:rsidP="00033B7A">
            <w:pPr>
              <w:pStyle w:val="ListBullet2"/>
            </w:pPr>
            <w:r w:rsidRPr="00033B7A">
              <w:t>offering the use of a private screening facility for fr</w:t>
            </w:r>
            <w:r w:rsidRPr="00033B7A">
              <w:t>isk searches</w:t>
            </w:r>
          </w:p>
          <w:p w:rsidR="00000000" w:rsidRPr="00033B7A" w:rsidP="00033B7A">
            <w:pPr>
              <w:pStyle w:val="ListBullet"/>
            </w:pPr>
            <w:r w:rsidRPr="00033B7A">
              <w:t>effective person-centred communication, including:</w:t>
            </w:r>
          </w:p>
          <w:p w:rsidR="00000000" w:rsidRPr="00033B7A" w:rsidP="00033B7A">
            <w:pPr>
              <w:pStyle w:val="ListBullet2"/>
            </w:pPr>
            <w:r w:rsidRPr="00033B7A">
              <w:t>establishing rapport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identifying person’s preferences and exchange of information </w:t>
            </w:r>
          </w:p>
          <w:p w:rsidR="00000000" w:rsidRPr="00033B7A" w:rsidP="00033B7A">
            <w:pPr>
              <w:pStyle w:val="ListBullet2"/>
            </w:pPr>
            <w:r w:rsidRPr="00033B7A">
              <w:t>facilitating resolution of issues</w:t>
            </w:r>
          </w:p>
          <w:p w:rsidR="00000000" w:rsidRPr="00033B7A" w:rsidP="00033B7A">
            <w:pPr>
              <w:pStyle w:val="ListBullet2"/>
            </w:pPr>
            <w:r w:rsidRPr="00033B7A">
              <w:t>defusing potentially difficult situations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using a variety of communication formats 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industry expectations and standards guidelines relating to passengers with special circumstances </w:t>
            </w:r>
          </w:p>
          <w:p w:rsidR="00000000" w:rsidRPr="00033B7A" w:rsidP="00033B7A">
            <w:pPr>
              <w:pStyle w:val="ListBullet"/>
            </w:pPr>
            <w:r w:rsidRPr="00033B7A">
              <w:t>legislation and regulations that apply to alternative security screening processes</w:t>
            </w:r>
          </w:p>
          <w:p w:rsidR="00000000" w:rsidRPr="00033B7A" w:rsidP="00033B7A">
            <w:pPr>
              <w:pStyle w:val="ListBullet"/>
            </w:pPr>
            <w:r w:rsidRPr="00033B7A">
              <w:t>modelling appropriate forms of c</w:t>
            </w:r>
            <w:r w:rsidRPr="00033B7A">
              <w:t>ommunication and behaviour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needs and issues faced by people with special circumstances:  </w:t>
            </w:r>
          </w:p>
          <w:p w:rsidR="00000000" w:rsidRPr="00033B7A" w:rsidP="00033B7A">
            <w:pPr>
              <w:pStyle w:val="ListBullet2"/>
            </w:pPr>
            <w:r w:rsidRPr="00033B7A">
              <w:t>person with an infant in child carrier</w:t>
            </w:r>
          </w:p>
          <w:p w:rsidR="00000000" w:rsidRPr="00033B7A" w:rsidP="00033B7A">
            <w:pPr>
              <w:pStyle w:val="ListBullet2"/>
            </w:pPr>
            <w:r w:rsidRPr="00033B7A">
              <w:t>person with vision impairment</w:t>
            </w:r>
          </w:p>
          <w:p w:rsidR="00000000" w:rsidRPr="00033B7A" w:rsidP="00033B7A">
            <w:pPr>
              <w:pStyle w:val="ListBullet2"/>
            </w:pPr>
            <w:r w:rsidRPr="00033B7A">
              <w:t>person with hearing impairment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person accompanied by an assistance animal </w:t>
            </w:r>
          </w:p>
          <w:p w:rsidR="00000000" w:rsidRPr="00033B7A" w:rsidP="00033B7A">
            <w:pPr>
              <w:pStyle w:val="ListBullet2"/>
            </w:pPr>
            <w:r w:rsidRPr="00033B7A">
              <w:t>person with prostheti</w:t>
            </w:r>
            <w:r w:rsidRPr="00033B7A">
              <w:t>c device, medical device or equipment</w:t>
            </w:r>
          </w:p>
          <w:p w:rsidR="00000000" w:rsidRPr="00033B7A" w:rsidP="00033B7A">
            <w:pPr>
              <w:pStyle w:val="ListBullet2"/>
            </w:pPr>
            <w:r w:rsidRPr="00033B7A">
              <w:t>person with mobility impairment</w:t>
            </w:r>
          </w:p>
          <w:p w:rsidR="00000000" w:rsidRPr="00033B7A" w:rsidP="00033B7A">
            <w:pPr>
              <w:pStyle w:val="ListBullet2"/>
            </w:pPr>
            <w:r w:rsidRPr="00033B7A">
              <w:t>person who requires assistance accompanied by carer</w:t>
            </w:r>
          </w:p>
          <w:p w:rsidR="00000000" w:rsidRPr="00033B7A" w:rsidP="00033B7A">
            <w:pPr>
              <w:pStyle w:val="ListBullet2"/>
            </w:pPr>
            <w:r w:rsidRPr="00033B7A">
              <w:t xml:space="preserve">person who has special circumstances that are not immediately apparent 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screening methods used for people with special circumstances </w:t>
            </w:r>
          </w:p>
          <w:p w:rsidR="00000000" w:rsidRPr="00033B7A" w:rsidP="00033B7A">
            <w:pPr>
              <w:pStyle w:val="ListBullet"/>
            </w:pPr>
            <w:r w:rsidRPr="00033B7A">
              <w:t>security and safety of the traveller’s separated items when alternative security screening procedures are being conducted</w:t>
            </w:r>
          </w:p>
          <w:p w:rsidR="00000000" w:rsidRPr="00033B7A" w:rsidP="00033B7A">
            <w:pPr>
              <w:pStyle w:val="ListBullet"/>
            </w:pPr>
            <w:r w:rsidRPr="00033B7A">
              <w:t>types of assistive technology, medically-prescribed devices and aids that affect screening equipment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types of health conditions that </w:t>
            </w:r>
            <w:r w:rsidRPr="00033B7A">
              <w:t xml:space="preserve">require use of medical devices and aids to improve health and wellbeing. 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14" w:name="O_1241195"/>
      <w:bookmarkEnd w:id="14"/>
      <w:r w:rsidRPr="00033B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7A" w:rsidP="00033B7A">
            <w:pPr>
              <w:pStyle w:val="BodyText"/>
            </w:pPr>
            <w:r w:rsidRPr="00033B7A">
              <w:t>Assessors must hold credentials specified within the Standards for Registered Training Organisations current at the time of assessment.</w:t>
            </w:r>
          </w:p>
          <w:p w:rsidR="00000000" w:rsidRPr="00033B7A" w:rsidP="00033B7A">
            <w:pPr>
              <w:pStyle w:val="BodyText"/>
            </w:pPr>
            <w:r w:rsidRPr="00033B7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33B7A" w:rsidP="00033B7A">
            <w:pPr>
              <w:pStyle w:val="BodyText"/>
            </w:pPr>
            <w:r w:rsidRPr="00033B7A">
              <w:t>Assessment processes and techniques must be ap</w:t>
            </w:r>
            <w:r w:rsidRPr="00033B7A">
              <w:t>propriate to the language, literacy and numeracy requirements of the work being performed and the needs of the candidate.</w:t>
            </w:r>
          </w:p>
          <w:p w:rsidR="00000000" w:rsidRPr="00033B7A" w:rsidP="00033B7A">
            <w:pPr>
              <w:pStyle w:val="BodyText"/>
            </w:pPr>
            <w:r w:rsidRPr="00033B7A">
              <w:t>Assessment must occur in workplace operational situations. Where this is not appropriate, assessment must occur in simulated workplace</w:t>
            </w:r>
            <w:r w:rsidRPr="00033B7A">
              <w:t xml:space="preserve"> operational situations that reflect workplace conditions.</w:t>
            </w:r>
          </w:p>
          <w:p w:rsidR="00000000" w:rsidRPr="00033B7A" w:rsidP="00033B7A">
            <w:pPr>
              <w:pStyle w:val="BodyText"/>
            </w:pPr>
            <w:r w:rsidRPr="00033B7A">
              <w:t>Resources for assessment must include access to:</w:t>
            </w:r>
          </w:p>
          <w:p w:rsidR="00000000" w:rsidRPr="00033B7A" w:rsidP="00033B7A">
            <w:pPr>
              <w:pStyle w:val="ListBullet"/>
            </w:pPr>
            <w:r w:rsidRPr="00033B7A">
              <w:t>a range of relevant exercises, case studies and/or simulations</w:t>
            </w:r>
          </w:p>
          <w:p w:rsidR="00000000" w:rsidRPr="00033B7A" w:rsidP="00033B7A">
            <w:pPr>
              <w:pStyle w:val="ListBullet"/>
            </w:pPr>
            <w:r w:rsidRPr="00033B7A">
              <w:t>relevant materials, tools, equipment and personal protective equipment (PPE) current</w:t>
            </w:r>
            <w:r w:rsidRPr="00033B7A">
              <w:t>ly used in industry</w:t>
            </w:r>
          </w:p>
          <w:p w:rsidR="00000000" w:rsidRPr="00033B7A" w:rsidP="00033B7A">
            <w:pPr>
              <w:pStyle w:val="ListBullet"/>
            </w:pPr>
            <w:r w:rsidRPr="00033B7A">
              <w:t xml:space="preserve">applicable documentation, including workplace procedures, regulations, codes of practice, guidance </w:t>
            </w:r>
            <w:r w:rsidRPr="00033B7A">
              <w:t>material and operation manuals</w:t>
            </w:r>
          </w:p>
          <w:p w:rsidR="00000000" w:rsidRPr="00033B7A" w:rsidP="00033B7A">
            <w:pPr>
              <w:pStyle w:val="ListBullet"/>
            </w:pPr>
            <w:r w:rsidRPr="00033B7A">
              <w:t>acceptable means of simulation assessment.</w:t>
            </w:r>
          </w:p>
        </w:tc>
      </w:tr>
    </w:tbl>
    <w:p w:rsidR="00000000" w:rsidRPr="00033B7A" w:rsidP="00033B7A">
      <w:pPr>
        <w:pStyle w:val="NoPaddingFontSize1"/>
      </w:pPr>
    </w:p>
    <w:p w:rsidR="00000000" w:rsidRPr="00033B7A" w:rsidP="00033B7A">
      <w:pPr>
        <w:pStyle w:val="AllowPageBreak"/>
      </w:pPr>
    </w:p>
    <w:p w:rsidR="00000000" w:rsidRPr="00033B7A" w:rsidP="00033B7A">
      <w:pPr>
        <w:pStyle w:val="Heading1"/>
      </w:pPr>
      <w:bookmarkStart w:id="15" w:name="O_1241198"/>
      <w:bookmarkEnd w:id="15"/>
      <w:r w:rsidRPr="00033B7A">
        <w:t>Links</w:t>
      </w:r>
    </w:p>
    <w:p w:rsidR="00000000" w:rsidRPr="00033B7A" w:rsidP="00B017AA">
      <w:pPr>
        <w:pStyle w:val="BodyText"/>
      </w:pPr>
      <w:r w:rsidRPr="00033B7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B1FF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33B7A" w:rsidP="00033B7A"/>
    <w:sectPr w:rsidSect="00033B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 w:rsidRPr="00B017AA" w:rsidP="00B01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AA" w:rsidP="00033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17AA" w:rsidP="00033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17AA" w:rsidP="00033B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 w:rsidP="00033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7AA">
      <w:t>Approved</w:t>
    </w:r>
    <w:r w:rsidR="00B017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7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7AA">
      <w:rPr>
        <w:noProof/>
      </w:rPr>
      <w:t>5</w:t>
    </w:r>
    <w:r>
      <w:rPr>
        <w:noProof/>
      </w:rPr>
      <w:fldChar w:fldCharType="end"/>
    </w:r>
  </w:p>
  <w:p w:rsidR="00033B7A" w:rsidP="00033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7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7AA">
      <w:t>Industry Skills Australia</w:t>
    </w:r>
    <w:r w:rsidR="00B017AA">
      <w:fldChar w:fldCharType="end"/>
    </w:r>
  </w:p>
  <w:p w:rsidR="00033B7A" w:rsidP="00033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B7A" w:rsidRPr="00B017AA" w:rsidP="00B01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AA" w:rsidRPr="002D2AF8" w:rsidP="00033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AVIO0024 Facilitate screening of people with special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17AA" w:rsidP="00033B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7A" w:rsidRPr="002D2AF8" w:rsidP="00033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7AA">
      <w:t>AVIO0024 Facilitate screening of people with special circumstances</w:t>
    </w:r>
    <w:r w:rsidR="00B017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7AA">
      <w:rPr>
        <w:noProof/>
      </w:rPr>
      <w:t>1 March 2025</w:t>
    </w:r>
    <w:r>
      <w:fldChar w:fldCharType="end"/>
    </w:r>
  </w:p>
  <w:p w:rsidR="00033B7A" w:rsidP="00033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4AC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CD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024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B7A"/>
  </w:style>
  <w:style w:type="character" w:customStyle="1" w:styleId="Heading1Char">
    <w:name w:val="Heading 1 Char"/>
    <w:basedOn w:val="DefaultParagraphFont"/>
    <w:link w:val="Heading1"/>
    <w:rsid w:val="00033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B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B7A"/>
    <w:rPr>
      <w:b/>
      <w:spacing w:val="0"/>
    </w:rPr>
  </w:style>
  <w:style w:type="paragraph" w:styleId="ListBullet2">
    <w:name w:val="List Bullet 2"/>
    <w:basedOn w:val="List2"/>
    <w:rsid w:val="00033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3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B7A"/>
    <w:rPr>
      <w:i/>
    </w:rPr>
  </w:style>
  <w:style w:type="paragraph" w:styleId="Caption">
    <w:name w:val="caption"/>
    <w:basedOn w:val="BodyText"/>
    <w:next w:val="Normal"/>
    <w:qFormat/>
    <w:rsid w:val="00033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B7A"/>
  </w:style>
  <w:style w:type="paragraph" w:styleId="TableofFigures">
    <w:name w:val="table of figures"/>
    <w:basedOn w:val="Normal"/>
    <w:next w:val="Normal"/>
    <w:semiHidden/>
    <w:rsid w:val="00033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B7A"/>
    <w:rPr>
      <w:rFonts w:ascii="Wingdings" w:hAnsi="Wingdings"/>
    </w:rPr>
  </w:style>
  <w:style w:type="paragraph" w:customStyle="1" w:styleId="TableHeading">
    <w:name w:val="Table Heading"/>
    <w:basedOn w:val="HeadingBase"/>
    <w:rsid w:val="00033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B7A"/>
    <w:rPr>
      <w:color w:val="0033CC"/>
      <w:u w:val="none"/>
    </w:rPr>
  </w:style>
  <w:style w:type="paragraph" w:customStyle="1" w:styleId="BodyTextRight">
    <w:name w:val="Body Text Right"/>
    <w:basedOn w:val="BodyText"/>
    <w:rsid w:val="00033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B7A"/>
    <w:rPr>
      <w:sz w:val="32"/>
    </w:rPr>
  </w:style>
  <w:style w:type="paragraph" w:customStyle="1" w:styleId="HeadingProcedure">
    <w:name w:val="Heading Procedure"/>
    <w:basedOn w:val="HeadingBase"/>
    <w:next w:val="Normal"/>
    <w:rsid w:val="00033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B7A"/>
    <w:pPr>
      <w:spacing w:before="60" w:after="60"/>
    </w:pPr>
  </w:style>
  <w:style w:type="paragraph" w:styleId="ListContinue">
    <w:name w:val="List Continue"/>
    <w:basedOn w:val="List"/>
    <w:rsid w:val="00033B7A"/>
    <w:pPr>
      <w:ind w:firstLine="0"/>
    </w:pPr>
  </w:style>
  <w:style w:type="paragraph" w:customStyle="1" w:styleId="ListNote">
    <w:name w:val="List Note"/>
    <w:basedOn w:val="List"/>
    <w:rsid w:val="00033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B7A"/>
    <w:rPr>
      <w:rFonts w:ascii="Courier New" w:hAnsi="Courier New"/>
    </w:rPr>
  </w:style>
  <w:style w:type="paragraph" w:customStyle="1" w:styleId="NoteBullet">
    <w:name w:val="Note Bullet"/>
    <w:basedOn w:val="Note"/>
    <w:rsid w:val="00033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B7A"/>
    <w:rPr>
      <w:b/>
      <w:smallCaps/>
    </w:rPr>
  </w:style>
  <w:style w:type="paragraph" w:customStyle="1" w:styleId="TableListNumber">
    <w:name w:val="Table List Number"/>
    <w:basedOn w:val="ListNumber"/>
    <w:rsid w:val="00033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B7A"/>
    <w:pPr>
      <w:numPr>
        <w:numId w:val="9"/>
      </w:numPr>
    </w:pPr>
  </w:style>
  <w:style w:type="paragraph" w:customStyle="1" w:styleId="ListAlpha2">
    <w:name w:val="List Alpha 2"/>
    <w:basedOn w:val="List2"/>
    <w:rsid w:val="00033B7A"/>
    <w:pPr>
      <w:numPr>
        <w:numId w:val="8"/>
      </w:numPr>
    </w:pPr>
  </w:style>
  <w:style w:type="paragraph" w:styleId="List2">
    <w:name w:val="List 2"/>
    <w:basedOn w:val="BodyText"/>
    <w:rsid w:val="00033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B7A"/>
    <w:pPr>
      <w:numPr>
        <w:numId w:val="4"/>
      </w:numPr>
    </w:pPr>
  </w:style>
  <w:style w:type="paragraph" w:styleId="ListContinue2">
    <w:name w:val="List Continue 2"/>
    <w:basedOn w:val="List2"/>
    <w:rsid w:val="00033B7A"/>
    <w:pPr>
      <w:ind w:firstLine="0"/>
    </w:pPr>
  </w:style>
  <w:style w:type="paragraph" w:styleId="ListContinue3">
    <w:name w:val="List Continue 3"/>
    <w:basedOn w:val="List3"/>
    <w:rsid w:val="00033B7A"/>
    <w:pPr>
      <w:ind w:left="1021" w:firstLine="0"/>
    </w:pPr>
  </w:style>
  <w:style w:type="paragraph" w:styleId="ListContinue4">
    <w:name w:val="List Continue 4"/>
    <w:basedOn w:val="List4"/>
    <w:rsid w:val="00033B7A"/>
    <w:pPr>
      <w:ind w:firstLine="0"/>
    </w:pPr>
  </w:style>
  <w:style w:type="paragraph" w:styleId="ListContinue5">
    <w:name w:val="List Continue 5"/>
    <w:basedOn w:val="List5"/>
    <w:rsid w:val="00033B7A"/>
    <w:pPr>
      <w:ind w:firstLine="0"/>
    </w:pPr>
  </w:style>
  <w:style w:type="paragraph" w:styleId="ListNumber3">
    <w:name w:val="List Number 3"/>
    <w:basedOn w:val="List3"/>
    <w:rsid w:val="00033B7A"/>
    <w:pPr>
      <w:numPr>
        <w:numId w:val="5"/>
      </w:numPr>
    </w:pPr>
  </w:style>
  <w:style w:type="paragraph" w:styleId="ListNumber4">
    <w:name w:val="List Number 4"/>
    <w:basedOn w:val="List4"/>
    <w:rsid w:val="00033B7A"/>
    <w:pPr>
      <w:numPr>
        <w:numId w:val="6"/>
      </w:numPr>
    </w:pPr>
  </w:style>
  <w:style w:type="paragraph" w:styleId="ListNumber5">
    <w:name w:val="List Number 5"/>
    <w:basedOn w:val="List5"/>
    <w:rsid w:val="00033B7A"/>
    <w:pPr>
      <w:numPr>
        <w:numId w:val="7"/>
      </w:numPr>
    </w:pPr>
  </w:style>
  <w:style w:type="paragraph" w:styleId="BlockText">
    <w:name w:val="Block Text"/>
    <w:basedOn w:val="Normal"/>
    <w:rsid w:val="00033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B7A"/>
    <w:rPr>
      <w:sz w:val="16"/>
      <w:vertAlign w:val="superscript"/>
    </w:rPr>
  </w:style>
  <w:style w:type="character" w:customStyle="1" w:styleId="Symbols">
    <w:name w:val="Symbols"/>
    <w:basedOn w:val="DefaultParagraphFont"/>
    <w:rsid w:val="00033B7A"/>
    <w:rPr>
      <w:rFonts w:ascii="Symbol" w:hAnsi="Symbol"/>
    </w:rPr>
  </w:style>
  <w:style w:type="character" w:customStyle="1" w:styleId="MenuOptions">
    <w:name w:val="Menu Options"/>
    <w:basedOn w:val="DefaultParagraphFont"/>
    <w:rsid w:val="00033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B7A"/>
    <w:rPr>
      <w:b/>
    </w:rPr>
  </w:style>
  <w:style w:type="character" w:customStyle="1" w:styleId="Underlined">
    <w:name w:val="Underlined"/>
    <w:basedOn w:val="DefaultParagraphFont"/>
    <w:rsid w:val="00033B7A"/>
    <w:rPr>
      <w:u w:val="single"/>
    </w:rPr>
  </w:style>
  <w:style w:type="paragraph" w:customStyle="1" w:styleId="TableBodyTextRight">
    <w:name w:val="Table Body Text Right"/>
    <w:basedOn w:val="TableBodyText"/>
    <w:rsid w:val="00033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B7A"/>
    <w:rPr>
      <w:sz w:val="18"/>
    </w:rPr>
  </w:style>
  <w:style w:type="paragraph" w:customStyle="1" w:styleId="BodySmallRight">
    <w:name w:val="Body Small Right"/>
    <w:basedOn w:val="BodyTextRight"/>
    <w:rsid w:val="00033B7A"/>
    <w:rPr>
      <w:sz w:val="18"/>
      <w:szCs w:val="18"/>
    </w:rPr>
  </w:style>
  <w:style w:type="paragraph" w:customStyle="1" w:styleId="MarginEdition">
    <w:name w:val="Margin Edition"/>
    <w:basedOn w:val="MarginNote"/>
    <w:rsid w:val="00033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B7A"/>
    <w:rPr>
      <w:sz w:val="2"/>
      <w:szCs w:val="2"/>
    </w:rPr>
  </w:style>
  <w:style w:type="character" w:customStyle="1" w:styleId="Small">
    <w:name w:val="Small"/>
    <w:basedOn w:val="DefaultParagraphFont"/>
    <w:rsid w:val="00033B7A"/>
    <w:rPr>
      <w:sz w:val="16"/>
    </w:rPr>
  </w:style>
  <w:style w:type="paragraph" w:customStyle="1" w:styleId="WideTable">
    <w:name w:val="Wide Table"/>
    <w:basedOn w:val="Normal"/>
    <w:rsid w:val="00033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B7A"/>
  </w:style>
  <w:style w:type="paragraph" w:styleId="Quote">
    <w:name w:val="Quote"/>
    <w:basedOn w:val="Heading1"/>
    <w:link w:val="QuoteChar"/>
    <w:qFormat/>
    <w:rsid w:val="00033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B7A"/>
    <w:pPr>
      <w:pageBreakBefore/>
    </w:pPr>
  </w:style>
  <w:style w:type="paragraph" w:customStyle="1" w:styleId="Border">
    <w:name w:val="Border"/>
    <w:basedOn w:val="Normal"/>
    <w:qFormat/>
    <w:rsid w:val="00033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B7A"/>
    <w:rPr>
      <w:u w:val="single"/>
    </w:rPr>
  </w:style>
  <w:style w:type="character" w:customStyle="1" w:styleId="BoldandItalics">
    <w:name w:val="Bold and Italics"/>
    <w:qFormat/>
    <w:rsid w:val="00033B7A"/>
    <w:rPr>
      <w:b/>
      <w:i/>
      <w:u w:val="none"/>
    </w:rPr>
  </w:style>
  <w:style w:type="paragraph" w:styleId="BalloonText">
    <w:name w:val="Balloon Text"/>
    <w:basedOn w:val="Normal"/>
    <w:link w:val="BalloonTextChar"/>
    <w:rsid w:val="00033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B7A"/>
    <w:pPr>
      <w:spacing w:before="0" w:after="0"/>
    </w:pPr>
  </w:style>
  <w:style w:type="paragraph" w:customStyle="1" w:styleId="BodyTextBold">
    <w:name w:val="Body Text Bold"/>
    <w:basedOn w:val="BodyText"/>
    <w:qFormat/>
    <w:rsid w:val="00033B7A"/>
    <w:rPr>
      <w:b/>
    </w:rPr>
  </w:style>
  <w:style w:type="character" w:styleId="Hyperlink">
    <w:name w:val="Hyperlink"/>
    <w:basedOn w:val="DefaultParagraphFont"/>
    <w:uiPriority w:val="99"/>
    <w:unhideWhenUsed/>
    <w:rsid w:val="00B01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9025</Characters>
  <Application>Microsoft Office Word</Application>
  <DocSecurity>0</DocSecurity>
  <Lines>282</Lines>
  <Paragraphs>164</Paragraphs>
  <ScaleCrop>false</ScaleCrop>
  <Company>Author-it Software Corporation Ltd.</Company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AVIO0024 Facilitate screening of people with special circumstances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