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0AB" w:rsidP="003650AB">
      <w:pPr>
        <w:pStyle w:val="Title"/>
      </w:pPr>
      <w:r>
        <w:fldChar w:fldCharType="begin"/>
      </w:r>
      <w:r>
        <w:instrText xml:space="preserve"> TITLE   \* MERGEFORMAT </w:instrText>
      </w:r>
      <w:r>
        <w:fldChar w:fldCharType="separate"/>
      </w:r>
      <w:r>
        <w:t>Assessment Requirements for AVIO0023 Coordinate response to security incidents and breaches</w:t>
      </w:r>
      <w:r>
        <w:fldChar w:fldCharType="end"/>
      </w:r>
    </w:p>
    <w:p w:rsidR="003650AB" w:rsidP="003650AB">
      <w:pPr>
        <w:pStyle w:val="Version"/>
        <w:sectPr w:rsidSect="00B408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82D" w:rsidP="00B4082D">
      <w:pPr>
        <w:pStyle w:val="SuperHeading"/>
      </w:pPr>
      <w:r w:rsidRPr="00B4082D">
        <w:t>Assessment Requirements for AVIO0023 Coordinate response to security incidents and breaches</w:t>
      </w:r>
    </w:p>
    <w:p w:rsidR="00000000" w:rsidRPr="00B4082D" w:rsidP="00B4082D">
      <w:pPr>
        <w:pStyle w:val="Heading1"/>
      </w:pPr>
      <w:bookmarkStart w:id="1" w:name="O_1241173"/>
      <w:bookmarkEnd w:id="1"/>
      <w:r w:rsidRPr="00B4082D">
        <w:t>Modification History</w:t>
      </w:r>
    </w:p>
    <w:tbl>
      <w:tblPr>
        <w:tblW w:w="9497" w:type="dxa"/>
        <w:tblLayout w:type="fixed"/>
        <w:tblCellMar>
          <w:left w:w="62" w:type="dxa"/>
          <w:right w:w="62" w:type="dxa"/>
        </w:tblCellMar>
        <w:tblLook w:val="0000"/>
      </w:tblPr>
      <w:tblGrid>
        <w:gridCol w:w="9497"/>
      </w:tblGrid>
      <w:tr w:rsidTr="00B4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82D" w:rsidP="00B4082D">
            <w:pPr>
              <w:pStyle w:val="BodyText"/>
            </w:pPr>
            <w:r w:rsidRPr="00B4082D">
              <w:t>Release 1. This is the first release of this unit of competency in the AVI Aviation Training Package.</w:t>
            </w:r>
          </w:p>
        </w:tc>
      </w:tr>
    </w:tbl>
    <w:p w:rsidR="00000000" w:rsidRPr="00B4082D" w:rsidP="00B4082D">
      <w:pPr>
        <w:pStyle w:val="NoPaddingFontSize1"/>
      </w:pPr>
    </w:p>
    <w:p w:rsidR="00000000" w:rsidRPr="00B4082D" w:rsidP="00B4082D">
      <w:pPr>
        <w:pStyle w:val="AllowPageBreak"/>
      </w:pPr>
    </w:p>
    <w:p w:rsidR="00000000" w:rsidRPr="00B4082D" w:rsidP="00B4082D">
      <w:pPr>
        <w:pStyle w:val="Heading1"/>
      </w:pPr>
      <w:bookmarkStart w:id="2" w:name="O_1241174"/>
      <w:bookmarkEnd w:id="2"/>
      <w:r w:rsidRPr="00B4082D">
        <w:t>Performance Evidence</w:t>
      </w:r>
    </w:p>
    <w:tbl>
      <w:tblPr>
        <w:tblW w:w="9497" w:type="dxa"/>
        <w:tblLayout w:type="fixed"/>
        <w:tblCellMar>
          <w:left w:w="62" w:type="dxa"/>
          <w:right w:w="62" w:type="dxa"/>
        </w:tblCellMar>
        <w:tblLook w:val="0000"/>
      </w:tblPr>
      <w:tblGrid>
        <w:gridCol w:w="9497"/>
      </w:tblGrid>
      <w:tr w:rsidTr="00B4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082D">
            <w:pPr>
              <w:pStyle w:val="BodyText"/>
              <w:rPr>
                <w:lang w:val="en-NZ"/>
              </w:rPr>
            </w:pPr>
            <w:r w:rsidRPr="00B4082D">
              <w:t xml:space="preserve">Evidence required to demonstrate competence in this unit must be relevant to and satisfy all of the requirements of the elements and performance criteria on at least one separate occasion and include: </w:t>
            </w:r>
          </w:p>
        </w:tc>
      </w:tr>
      <w:tr w:rsidTr="00B4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82D" w:rsidP="00B4082D">
            <w:pPr>
              <w:pStyle w:val="ListBullet"/>
            </w:pPr>
            <w:r w:rsidRPr="00B4082D">
              <w:t>applying precautions and requir</w:t>
            </w:r>
            <w:r w:rsidRPr="00B4082D">
              <w:t>ed actions to minimise, control or eliminate identified security threats</w:t>
            </w:r>
          </w:p>
          <w:p w:rsidR="00000000" w:rsidRPr="00B4082D" w:rsidP="00B4082D">
            <w:pPr>
              <w:pStyle w:val="ListBullet"/>
            </w:pPr>
            <w:r w:rsidRPr="00B4082D">
              <w:t>applying relevant agreements, codes of practice, legislative requirements and workplace procedures</w:t>
            </w:r>
          </w:p>
          <w:p w:rsidR="00000000" w:rsidRPr="00B4082D" w:rsidP="00B4082D">
            <w:pPr>
              <w:pStyle w:val="ListBullet"/>
            </w:pPr>
            <w:r w:rsidRPr="00B4082D">
              <w:t>communicating effectively with relevant personnel</w:t>
            </w:r>
          </w:p>
          <w:p w:rsidR="00000000" w:rsidRPr="00B4082D" w:rsidP="00B4082D">
            <w:pPr>
              <w:pStyle w:val="ListBullet"/>
            </w:pPr>
            <w:r w:rsidRPr="00B4082D">
              <w:t xml:space="preserve">completing relevant documentation </w:t>
            </w:r>
          </w:p>
          <w:p w:rsidR="00000000" w:rsidRPr="00B4082D" w:rsidP="00B4082D">
            <w:pPr>
              <w:pStyle w:val="ListBullet"/>
            </w:pPr>
            <w:r w:rsidRPr="00B4082D">
              <w:t>collecting evidence related to the security incidents/breaches</w:t>
            </w:r>
          </w:p>
          <w:p w:rsidR="00000000" w:rsidRPr="00B4082D" w:rsidP="00B4082D">
            <w:pPr>
              <w:pStyle w:val="ListBullet"/>
            </w:pPr>
            <w:r w:rsidRPr="00B4082D">
              <w:t>conducting debriefing post incident</w:t>
            </w:r>
          </w:p>
          <w:p w:rsidR="00000000" w:rsidRPr="00B4082D" w:rsidP="00B4082D">
            <w:pPr>
              <w:pStyle w:val="ListBullet"/>
            </w:pPr>
            <w:r w:rsidRPr="00B4082D">
              <w:t>identifying and correctly using relevant equipment</w:t>
            </w:r>
          </w:p>
          <w:p w:rsidR="00000000" w:rsidRPr="00B4082D" w:rsidP="00B4082D">
            <w:pPr>
              <w:pStyle w:val="ListBullet"/>
            </w:pPr>
            <w:r w:rsidRPr="00B4082D">
              <w:t>implementing contingency plans</w:t>
            </w:r>
          </w:p>
          <w:p w:rsidR="00000000" w:rsidRPr="00B4082D" w:rsidP="00B4082D">
            <w:pPr>
              <w:pStyle w:val="ListBullet"/>
            </w:pPr>
            <w:r w:rsidRPr="00B4082D">
              <w:t>implementing work health and safety (WHS)/occupational health and safety (OHS) procedures and relevant regulations</w:t>
            </w:r>
          </w:p>
          <w:p w:rsidR="00000000" w:rsidRPr="00B4082D" w:rsidP="00B4082D">
            <w:pPr>
              <w:pStyle w:val="ListBullet"/>
            </w:pPr>
            <w:r w:rsidRPr="00B4082D">
              <w:t>interpreting and following operational instructions and prioritising work</w:t>
            </w:r>
          </w:p>
          <w:p w:rsidR="00000000" w:rsidRPr="00B4082D" w:rsidP="00B4082D">
            <w:pPr>
              <w:pStyle w:val="ListBullet"/>
            </w:pPr>
            <w:r w:rsidRPr="00B4082D">
              <w:t>modifying activities depending on operational contingencies, risk s</w:t>
            </w:r>
            <w:r w:rsidRPr="00B4082D">
              <w:t>ituations and security environment</w:t>
            </w:r>
          </w:p>
          <w:p w:rsidR="00000000" w:rsidRPr="00B4082D" w:rsidP="00B4082D">
            <w:pPr>
              <w:pStyle w:val="ListBullet"/>
            </w:pPr>
            <w:r w:rsidRPr="00B4082D">
              <w:t>operating electronic communications equipment to required protocol</w:t>
            </w:r>
          </w:p>
          <w:p w:rsidR="00000000" w:rsidRPr="00B4082D" w:rsidP="00B4082D">
            <w:pPr>
              <w:pStyle w:val="ListBullet"/>
            </w:pPr>
            <w:r w:rsidRPr="00B4082D">
              <w:t>planning own work, predicting consequences and identifying improvements</w:t>
            </w:r>
          </w:p>
          <w:p w:rsidR="00000000" w:rsidRPr="00B4082D" w:rsidP="00B4082D">
            <w:pPr>
              <w:pStyle w:val="ListBullet"/>
            </w:pPr>
            <w:r w:rsidRPr="00B4082D">
              <w:t>reading, interpreting and following relevant regulations, instructions, procedures</w:t>
            </w:r>
            <w:r w:rsidRPr="00B4082D">
              <w:t>, information and signs</w:t>
            </w:r>
          </w:p>
          <w:p w:rsidR="00000000" w:rsidRPr="00B4082D" w:rsidP="00B4082D">
            <w:pPr>
              <w:pStyle w:val="ListBullet"/>
            </w:pPr>
            <w:r w:rsidRPr="00B4082D">
              <w:t>reporting and/or rectifying problems, faults or malfunctions promptly in accordance with workplace procedures</w:t>
            </w:r>
          </w:p>
          <w:p w:rsidR="00000000" w:rsidRPr="00B4082D" w:rsidP="00B4082D">
            <w:pPr>
              <w:pStyle w:val="ListBullet"/>
            </w:pPr>
            <w:r w:rsidRPr="00B4082D">
              <w:t>responding to threats or potential threats, including one or more of the following:</w:t>
            </w:r>
          </w:p>
          <w:p w:rsidR="00000000" w:rsidRPr="00B4082D" w:rsidP="00B4082D">
            <w:pPr>
              <w:pStyle w:val="ListBullet2"/>
            </w:pPr>
            <w:r w:rsidRPr="00B4082D">
              <w:t>aviation transport security threats</w:t>
            </w:r>
          </w:p>
          <w:p w:rsidR="00000000" w:rsidRPr="00B4082D" w:rsidP="00B4082D">
            <w:pPr>
              <w:pStyle w:val="ListBullet2"/>
            </w:pPr>
            <w:r w:rsidRPr="00B4082D">
              <w:t>b</w:t>
            </w:r>
            <w:r w:rsidRPr="00B4082D">
              <w:t>iosecurity and/or biohazardous substances</w:t>
            </w:r>
          </w:p>
          <w:p w:rsidR="00000000" w:rsidRPr="00B4082D" w:rsidP="00B4082D">
            <w:pPr>
              <w:pStyle w:val="ListBullet2"/>
            </w:pPr>
            <w:r w:rsidRPr="00B4082D">
              <w:t>firearm handling</w:t>
            </w:r>
          </w:p>
          <w:p w:rsidR="00000000" w:rsidRPr="00B4082D" w:rsidP="00B4082D">
            <w:pPr>
              <w:pStyle w:val="ListBullet2"/>
            </w:pPr>
            <w:r w:rsidRPr="00B4082D">
              <w:t>hazardous and/or dangerous materials</w:t>
            </w:r>
          </w:p>
          <w:p w:rsidR="00000000" w:rsidRPr="00B4082D" w:rsidP="00B4082D">
            <w:pPr>
              <w:pStyle w:val="ListBullet"/>
            </w:pPr>
            <w:r w:rsidRPr="00B4082D">
              <w:t>selecting and using required personal protective equipment (PPE) conforming to industry and WHS/OHS standards</w:t>
            </w:r>
          </w:p>
          <w:p w:rsidR="00000000" w:rsidRPr="00B4082D" w:rsidP="00B4082D">
            <w:pPr>
              <w:pStyle w:val="ListBullet"/>
            </w:pPr>
            <w:r w:rsidRPr="00B4082D">
              <w:t>working collaboratively with others.</w:t>
            </w:r>
          </w:p>
        </w:tc>
      </w:tr>
    </w:tbl>
    <w:p w:rsidR="00000000" w:rsidRPr="00B4082D" w:rsidP="00B4082D">
      <w:pPr>
        <w:pStyle w:val="NoPaddingFontSize1"/>
      </w:pPr>
    </w:p>
    <w:p w:rsidR="00000000" w:rsidRPr="00B4082D" w:rsidP="00B4082D">
      <w:pPr>
        <w:pStyle w:val="AllowPageBreak"/>
      </w:pPr>
    </w:p>
    <w:p w:rsidR="00000000" w:rsidRPr="00B4082D" w:rsidP="00B4082D">
      <w:pPr>
        <w:pStyle w:val="Heading1"/>
      </w:pPr>
      <w:bookmarkStart w:id="3" w:name="O_1241175"/>
      <w:bookmarkEnd w:id="3"/>
      <w:r w:rsidRPr="00B4082D">
        <w:t>Knowledge Evidence</w:t>
      </w:r>
    </w:p>
    <w:tbl>
      <w:tblPr>
        <w:tblW w:w="9497" w:type="dxa"/>
        <w:tblLayout w:type="fixed"/>
        <w:tblCellMar>
          <w:left w:w="62" w:type="dxa"/>
          <w:right w:w="62" w:type="dxa"/>
        </w:tblCellMar>
        <w:tblLook w:val="0000"/>
      </w:tblPr>
      <w:tblGrid>
        <w:gridCol w:w="9497"/>
      </w:tblGrid>
      <w:tr w:rsidTr="00B4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082D">
            <w:pPr>
              <w:pStyle w:val="BodyText"/>
              <w:rPr>
                <w:lang w:val="en-NZ"/>
              </w:rPr>
            </w:pPr>
            <w:r w:rsidRPr="00B4082D">
              <w:t xml:space="preserve">Evidence required to demonstrate competence in this unit must be relevant to and satisfy all of the requirements of the elements and performance criteria and include knowledge of: </w:t>
            </w:r>
          </w:p>
        </w:tc>
      </w:tr>
      <w:tr w:rsidTr="00B4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82D" w:rsidP="00B4082D">
            <w:pPr>
              <w:pStyle w:val="ListBullet"/>
            </w:pPr>
            <w:r w:rsidRPr="00B4082D">
              <w:t xml:space="preserve">Acts, regulations and codes of practice that relate to security incidents </w:t>
            </w:r>
          </w:p>
          <w:p w:rsidR="00000000" w:rsidRPr="00B4082D" w:rsidP="00B4082D">
            <w:pPr>
              <w:pStyle w:val="ListBullet"/>
            </w:pPr>
            <w:r w:rsidRPr="00B4082D">
              <w:t>screening authority role and responsibilities in relation to coordinating response to security incidents and breaches</w:t>
            </w:r>
          </w:p>
          <w:p w:rsidR="00000000" w:rsidRPr="00B4082D" w:rsidP="00B4082D">
            <w:pPr>
              <w:pStyle w:val="ListBullet"/>
            </w:pPr>
            <w:r w:rsidRPr="00B4082D">
              <w:t>aviation screening notices, including:</w:t>
            </w:r>
          </w:p>
          <w:p w:rsidR="00000000" w:rsidRPr="00B4082D" w:rsidP="00B4082D">
            <w:pPr>
              <w:pStyle w:val="ListBullet2"/>
            </w:pPr>
            <w:r w:rsidRPr="00B4082D">
              <w:t>specifications on equip</w:t>
            </w:r>
            <w:r w:rsidRPr="00B4082D">
              <w:t>ment</w:t>
            </w:r>
          </w:p>
          <w:p w:rsidR="00000000" w:rsidRPr="00B4082D" w:rsidP="00B4082D">
            <w:pPr>
              <w:pStyle w:val="ListBullet2"/>
            </w:pPr>
            <w:r w:rsidRPr="00B4082D">
              <w:t>screening methodology</w:t>
            </w:r>
          </w:p>
          <w:p w:rsidR="00000000" w:rsidRPr="00B4082D" w:rsidP="00B4082D">
            <w:pPr>
              <w:pStyle w:val="ListBullet2"/>
            </w:pPr>
            <w:r w:rsidRPr="00B4082D">
              <w:t xml:space="preserve">contingency arrangements </w:t>
            </w:r>
          </w:p>
          <w:p w:rsidR="00000000" w:rsidRPr="00B4082D" w:rsidP="00B4082D">
            <w:pPr>
              <w:pStyle w:val="ListBullet"/>
            </w:pPr>
            <w:r w:rsidRPr="00B4082D">
              <w:t>incident review procedures as relevant to airport</w:t>
            </w:r>
          </w:p>
          <w:p w:rsidR="00000000" w:rsidRPr="00B4082D" w:rsidP="00B4082D">
            <w:pPr>
              <w:pStyle w:val="ListBullet"/>
            </w:pPr>
            <w:r w:rsidRPr="00B4082D">
              <w:t xml:space="preserve">modification of screening based on changes to policies and procedures </w:t>
            </w:r>
          </w:p>
          <w:p w:rsidR="00000000" w:rsidRPr="00B4082D" w:rsidP="00B4082D">
            <w:pPr>
              <w:pStyle w:val="ListBullet"/>
            </w:pPr>
            <w:r w:rsidRPr="00B4082D">
              <w:t>responding agencies, including:</w:t>
            </w:r>
          </w:p>
          <w:p w:rsidR="00000000" w:rsidRPr="00B4082D" w:rsidP="00B4082D">
            <w:pPr>
              <w:pStyle w:val="ListBullet2"/>
            </w:pPr>
            <w:r w:rsidRPr="00B4082D">
              <w:t>law enforcement</w:t>
            </w:r>
          </w:p>
          <w:p w:rsidR="00000000" w:rsidRPr="00B4082D" w:rsidP="00B4082D">
            <w:pPr>
              <w:pStyle w:val="ListBullet2"/>
            </w:pPr>
            <w:r w:rsidRPr="00B4082D">
              <w:t>local/federal police</w:t>
            </w:r>
          </w:p>
          <w:p w:rsidR="00000000" w:rsidRPr="00B4082D" w:rsidP="00B4082D">
            <w:pPr>
              <w:pStyle w:val="ListBullet2"/>
            </w:pPr>
            <w:r w:rsidRPr="00B4082D">
              <w:t>emergency services</w:t>
            </w:r>
          </w:p>
          <w:p w:rsidR="00000000" w:rsidRPr="00B4082D" w:rsidP="00B4082D">
            <w:pPr>
              <w:pStyle w:val="ListBullet"/>
            </w:pPr>
            <w:r w:rsidRPr="00B4082D">
              <w:t xml:space="preserve">reporting arrangements, including: </w:t>
            </w:r>
          </w:p>
          <w:p w:rsidR="00000000" w:rsidRPr="00B4082D" w:rsidP="00B4082D">
            <w:pPr>
              <w:pStyle w:val="ListBullet2"/>
            </w:pPr>
            <w:r w:rsidRPr="00B4082D">
              <w:t>workplace policies, procedures</w:t>
            </w:r>
          </w:p>
          <w:p w:rsidR="00000000" w:rsidRPr="00B4082D" w:rsidP="00B4082D">
            <w:pPr>
              <w:pStyle w:val="ListBullet2"/>
            </w:pPr>
            <w:r w:rsidRPr="00B4082D">
              <w:t>WHS obligations</w:t>
            </w:r>
          </w:p>
          <w:p w:rsidR="00000000" w:rsidRPr="00B4082D" w:rsidP="00B4082D">
            <w:pPr>
              <w:pStyle w:val="ListBullet2"/>
            </w:pPr>
            <w:r w:rsidRPr="00B4082D">
              <w:t>statutory obligations</w:t>
            </w:r>
          </w:p>
          <w:p w:rsidR="00000000" w:rsidRPr="00B4082D" w:rsidP="00B4082D">
            <w:pPr>
              <w:pStyle w:val="ListBullet2"/>
            </w:pPr>
            <w:r w:rsidRPr="00B4082D">
              <w:t xml:space="preserve">law enforcement </w:t>
            </w:r>
          </w:p>
          <w:p w:rsidR="00000000" w:rsidRPr="00B4082D" w:rsidP="00B4082D">
            <w:pPr>
              <w:pStyle w:val="ListBullet"/>
            </w:pPr>
            <w:r w:rsidRPr="00B4082D">
              <w:t>relevant stakeholders, including:</w:t>
            </w:r>
          </w:p>
          <w:p w:rsidR="00000000" w:rsidRPr="00B4082D" w:rsidP="00B4082D">
            <w:pPr>
              <w:pStyle w:val="ListBullet2"/>
            </w:pPr>
            <w:r w:rsidRPr="00B4082D">
              <w:t>airline staff</w:t>
            </w:r>
          </w:p>
          <w:p w:rsidR="00000000" w:rsidRPr="00B4082D" w:rsidP="00B4082D">
            <w:pPr>
              <w:pStyle w:val="ListBullet2"/>
            </w:pPr>
            <w:r w:rsidRPr="00B4082D">
              <w:t>law enforcement</w:t>
            </w:r>
          </w:p>
          <w:p w:rsidR="00000000" w:rsidRPr="00B4082D" w:rsidP="00B4082D">
            <w:pPr>
              <w:pStyle w:val="ListBullet2"/>
            </w:pPr>
            <w:r w:rsidRPr="00B4082D">
              <w:t xml:space="preserve">screeners </w:t>
            </w:r>
          </w:p>
          <w:p w:rsidR="00000000" w:rsidRPr="00B4082D" w:rsidP="00B4082D">
            <w:pPr>
              <w:pStyle w:val="ListBullet2"/>
            </w:pPr>
            <w:r w:rsidRPr="00B4082D">
              <w:t xml:space="preserve">passengers </w:t>
            </w:r>
          </w:p>
          <w:p w:rsidR="00000000" w:rsidRPr="00B4082D" w:rsidP="00B4082D">
            <w:pPr>
              <w:pStyle w:val="ListBullet2"/>
            </w:pPr>
            <w:r w:rsidRPr="00B4082D">
              <w:t>other airport staff</w:t>
            </w:r>
          </w:p>
          <w:p w:rsidR="00000000" w:rsidRPr="00B4082D" w:rsidP="00B4082D">
            <w:pPr>
              <w:pStyle w:val="ListBullet"/>
            </w:pPr>
            <w:r w:rsidRPr="00B4082D">
              <w:t>security breaches</w:t>
            </w:r>
          </w:p>
          <w:p w:rsidR="00000000" w:rsidRPr="00B4082D" w:rsidP="00B4082D">
            <w:pPr>
              <w:pStyle w:val="ListBullet"/>
            </w:pPr>
            <w:r w:rsidRPr="00B4082D">
              <w:t>threats, including hazardous items/persons</w:t>
            </w:r>
          </w:p>
          <w:p w:rsidR="00000000" w:rsidRPr="00B4082D" w:rsidP="00B4082D">
            <w:pPr>
              <w:pStyle w:val="ListBullet"/>
            </w:pPr>
            <w:r w:rsidRPr="00B4082D">
              <w:t>training/upskilling requirements of staff.</w:t>
            </w:r>
          </w:p>
        </w:tc>
      </w:tr>
    </w:tbl>
    <w:p w:rsidR="00000000" w:rsidRPr="00B4082D" w:rsidP="00B4082D">
      <w:pPr>
        <w:pStyle w:val="NoPaddingFontSize1"/>
      </w:pPr>
    </w:p>
    <w:p w:rsidR="00000000" w:rsidRPr="00B4082D" w:rsidP="00B4082D">
      <w:pPr>
        <w:pStyle w:val="AllowPageBreak"/>
      </w:pPr>
    </w:p>
    <w:p w:rsidR="00000000" w:rsidRPr="00B4082D" w:rsidP="00B4082D">
      <w:pPr>
        <w:pStyle w:val="Heading1"/>
      </w:pPr>
      <w:bookmarkStart w:id="4" w:name="O_1241176"/>
      <w:bookmarkEnd w:id="4"/>
      <w:r w:rsidRPr="00B4082D">
        <w:t>Assessment Conditions</w:t>
      </w:r>
    </w:p>
    <w:tbl>
      <w:tblPr>
        <w:tblW w:w="9497" w:type="dxa"/>
        <w:tblLayout w:type="fixed"/>
        <w:tblCellMar>
          <w:left w:w="62" w:type="dxa"/>
          <w:right w:w="62" w:type="dxa"/>
        </w:tblCellMar>
        <w:tblLook w:val="0000"/>
      </w:tblPr>
      <w:tblGrid>
        <w:gridCol w:w="9497"/>
      </w:tblGrid>
      <w:tr w:rsidTr="00B408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82D" w:rsidP="00B4082D">
            <w:pPr>
              <w:pStyle w:val="BodyText"/>
            </w:pPr>
            <w:r w:rsidRPr="00B4082D">
              <w:t>Assessors must hold credentials specified within the Standards for Registered Training Organisations current at the time of assessment.</w:t>
            </w:r>
          </w:p>
          <w:p w:rsidR="00000000" w:rsidRPr="00B4082D" w:rsidP="00B4082D">
            <w:pPr>
              <w:pStyle w:val="BodyText"/>
            </w:pPr>
            <w:r w:rsidRPr="00B4082D">
              <w:t>Assessment must satisfy the Principles of Assessment and Rules of Evidence and all regulatory requirements included with</w:t>
            </w:r>
            <w:r w:rsidRPr="00B4082D">
              <w:t xml:space="preserve">in the Standards for Registered Training Organisations current at the </w:t>
            </w:r>
            <w:r w:rsidRPr="00B4082D">
              <w:t>time of assessment.</w:t>
            </w:r>
          </w:p>
          <w:p w:rsidR="00000000" w:rsidRPr="00B4082D" w:rsidP="00B4082D">
            <w:pPr>
              <w:pStyle w:val="BodyText"/>
            </w:pPr>
            <w:r w:rsidRPr="00B4082D">
              <w:t>Assessment processes and techniques must be appropriate to the language, literacy and numeracy requirements of the work being performed and the needs of the candidate</w:t>
            </w:r>
            <w:r w:rsidRPr="00B4082D">
              <w:t>.</w:t>
            </w:r>
          </w:p>
          <w:p w:rsidR="00000000" w:rsidRPr="00B4082D" w:rsidP="00B4082D">
            <w:pPr>
              <w:pStyle w:val="BodyText"/>
            </w:pPr>
            <w:r w:rsidRPr="00B4082D">
              <w:t>Assessment must occur in workplace operational situations. Where this is not appropriate, assessment must occur in simulated workplace operational situations that reflect workplace conditions.</w:t>
            </w:r>
          </w:p>
          <w:p w:rsidR="00000000" w:rsidRPr="00B4082D" w:rsidP="00B4082D">
            <w:pPr>
              <w:pStyle w:val="BodyText"/>
            </w:pPr>
            <w:r w:rsidRPr="00B4082D">
              <w:t>Resources for assessment must include access to:</w:t>
            </w:r>
          </w:p>
          <w:p w:rsidR="00000000" w:rsidRPr="00B4082D" w:rsidP="00B4082D">
            <w:pPr>
              <w:pStyle w:val="ListBullet"/>
            </w:pPr>
            <w:r w:rsidRPr="00B4082D">
              <w:t xml:space="preserve">a range of </w:t>
            </w:r>
            <w:r w:rsidRPr="00B4082D">
              <w:t>relevant exercises, case studies and/or simulations</w:t>
            </w:r>
          </w:p>
          <w:p w:rsidR="00000000" w:rsidRPr="00B4082D" w:rsidP="00B4082D">
            <w:pPr>
              <w:pStyle w:val="ListBullet"/>
            </w:pPr>
            <w:r w:rsidRPr="00B4082D">
              <w:t>relevant materials, tools, equipment and personal protective equipment (PPE) currently used in industry</w:t>
            </w:r>
          </w:p>
          <w:p w:rsidR="00000000" w:rsidRPr="00B4082D" w:rsidP="00B4082D">
            <w:pPr>
              <w:pStyle w:val="ListBullet"/>
            </w:pPr>
            <w:r w:rsidRPr="00B4082D">
              <w:t>applicable documentation, including workplace procedures, regulations, codes of practice, guidance m</w:t>
            </w:r>
            <w:r w:rsidRPr="00B4082D">
              <w:t>aterial and operation manuals</w:t>
            </w:r>
          </w:p>
          <w:p w:rsidR="00000000" w:rsidRPr="00B4082D" w:rsidP="00B4082D">
            <w:pPr>
              <w:pStyle w:val="ListBullet"/>
            </w:pPr>
            <w:r w:rsidRPr="00B4082D">
              <w:t>acceptable means of simulation assessment.</w:t>
            </w:r>
          </w:p>
        </w:tc>
      </w:tr>
    </w:tbl>
    <w:p w:rsidR="00000000" w:rsidRPr="00B4082D" w:rsidP="00B4082D">
      <w:pPr>
        <w:pStyle w:val="NoPaddingFontSize1"/>
      </w:pPr>
    </w:p>
    <w:p w:rsidR="00000000" w:rsidRPr="00B4082D" w:rsidP="00B4082D">
      <w:pPr>
        <w:pStyle w:val="AllowPageBreak"/>
      </w:pPr>
    </w:p>
    <w:p w:rsidR="00000000" w:rsidRPr="00B4082D" w:rsidP="00B4082D">
      <w:pPr>
        <w:pStyle w:val="Heading1"/>
      </w:pPr>
      <w:bookmarkStart w:id="5" w:name="O_1241179"/>
      <w:bookmarkEnd w:id="5"/>
      <w:r w:rsidRPr="00B4082D">
        <w:t>Links</w:t>
      </w:r>
    </w:p>
    <w:p w:rsidR="00000000" w:rsidRPr="00B4082D" w:rsidP="003650AB">
      <w:pPr>
        <w:pStyle w:val="BodyText"/>
      </w:pPr>
      <w:r w:rsidRPr="00B4082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175E5">
        <w:rPr>
          <w:rStyle w:val="Hyperlink"/>
        </w:rPr>
        <w:t>https://vetnet.gov.au/Pages/TrainingDocs.aspx?q=4725260a-0af3-4daf-912b-ef1c2f3e5816</w:t>
      </w:r>
      <w:r>
        <w:fldChar w:fldCharType="end"/>
      </w:r>
    </w:p>
    <w:p w:rsidR="00000000" w:rsidRPr="00B4082D" w:rsidP="00B4082D"/>
    <w:sectPr w:rsidSect="00B408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2D" w:rsidRPr="003650AB" w:rsidP="00365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AB" w:rsidP="00B40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50AB" w:rsidP="00B408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650AB" w:rsidP="00B408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82D" w:rsidRPr="003650AB" w:rsidP="003650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0AB" w:rsidRPr="002D2AF8" w:rsidP="00B4082D">
    <w:pPr>
      <w:pStyle w:val="Header"/>
      <w:framePr w:wrap="around"/>
    </w:pPr>
    <w:r>
      <w:fldChar w:fldCharType="begin"/>
    </w:r>
    <w:r>
      <w:instrText xml:space="preserve"> TITLE   \* MERGEFORMAT </w:instrText>
    </w:r>
    <w:r>
      <w:fldChar w:fldCharType="separate"/>
    </w:r>
    <w:r>
      <w:t>Assessment Requirements for AVIO0023 Coordinate response to security incidents and breaches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650AB" w:rsidP="00B40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5A1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A3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D8A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82D"/>
    <w:pPr>
      <w:spacing w:before="360" w:after="60"/>
      <w:outlineLvl w:val="0"/>
    </w:pPr>
    <w:rPr>
      <w:sz w:val="32"/>
    </w:rPr>
  </w:style>
  <w:style w:type="paragraph" w:styleId="Heading2">
    <w:name w:val="heading 2"/>
    <w:basedOn w:val="HeadingBase"/>
    <w:next w:val="BodyText"/>
    <w:link w:val="Heading2Char"/>
    <w:qFormat/>
    <w:rsid w:val="00B4082D"/>
    <w:pPr>
      <w:keepLines/>
      <w:spacing w:before="240" w:after="120"/>
      <w:outlineLvl w:val="1"/>
    </w:pPr>
    <w:rPr>
      <w:sz w:val="28"/>
      <w:szCs w:val="40"/>
    </w:rPr>
  </w:style>
  <w:style w:type="paragraph" w:styleId="Heading3">
    <w:name w:val="heading 3"/>
    <w:basedOn w:val="HeadingBase"/>
    <w:next w:val="BodyText"/>
    <w:link w:val="Heading3Char"/>
    <w:qFormat/>
    <w:rsid w:val="00B4082D"/>
    <w:pPr>
      <w:spacing w:before="180" w:after="120"/>
      <w:outlineLvl w:val="2"/>
    </w:pPr>
    <w:rPr>
      <w:spacing w:val="-10"/>
      <w:kern w:val="32"/>
    </w:rPr>
  </w:style>
  <w:style w:type="paragraph" w:styleId="Heading4">
    <w:name w:val="heading 4"/>
    <w:basedOn w:val="HeadingBase"/>
    <w:next w:val="BodyText"/>
    <w:link w:val="Heading4Char"/>
    <w:qFormat/>
    <w:rsid w:val="00B4082D"/>
    <w:pPr>
      <w:spacing w:before="160" w:after="120"/>
      <w:outlineLvl w:val="3"/>
    </w:pPr>
    <w:rPr>
      <w:sz w:val="22"/>
    </w:rPr>
  </w:style>
  <w:style w:type="paragraph" w:styleId="Heading5">
    <w:name w:val="heading 5"/>
    <w:basedOn w:val="HeadingBase"/>
    <w:next w:val="Normal"/>
    <w:link w:val="Heading5Char"/>
    <w:qFormat/>
    <w:rsid w:val="00B4082D"/>
    <w:pPr>
      <w:spacing w:before="80"/>
      <w:outlineLvl w:val="4"/>
    </w:pPr>
    <w:rPr>
      <w:color w:val="918585"/>
      <w:sz w:val="20"/>
    </w:rPr>
  </w:style>
  <w:style w:type="paragraph" w:styleId="Heading6">
    <w:name w:val="heading 6"/>
    <w:basedOn w:val="HeadingBase"/>
    <w:next w:val="Normal"/>
    <w:link w:val="Heading6Char"/>
    <w:qFormat/>
    <w:rsid w:val="00B4082D"/>
    <w:pPr>
      <w:spacing w:before="60"/>
      <w:outlineLvl w:val="5"/>
    </w:pPr>
    <w:rPr>
      <w:color w:val="918585"/>
      <w:sz w:val="20"/>
    </w:rPr>
  </w:style>
  <w:style w:type="paragraph" w:styleId="Heading7">
    <w:name w:val="heading 7"/>
    <w:basedOn w:val="Normal"/>
    <w:next w:val="Normal"/>
    <w:link w:val="Heading7Char"/>
    <w:qFormat/>
    <w:rsid w:val="00B4082D"/>
    <w:pPr>
      <w:ind w:left="720"/>
      <w:outlineLvl w:val="6"/>
    </w:pPr>
    <w:rPr>
      <w:i/>
    </w:rPr>
  </w:style>
  <w:style w:type="paragraph" w:styleId="Heading8">
    <w:name w:val="heading 8"/>
    <w:basedOn w:val="Normal"/>
    <w:next w:val="Normal"/>
    <w:link w:val="Heading8Char"/>
    <w:qFormat/>
    <w:rsid w:val="00B4082D"/>
    <w:pPr>
      <w:ind w:left="720"/>
      <w:outlineLvl w:val="7"/>
    </w:pPr>
    <w:rPr>
      <w:i/>
    </w:rPr>
  </w:style>
  <w:style w:type="paragraph" w:styleId="Heading9">
    <w:name w:val="heading 9"/>
    <w:basedOn w:val="Normal"/>
    <w:next w:val="Normal"/>
    <w:link w:val="Heading9Char"/>
    <w:qFormat/>
    <w:rsid w:val="00B4082D"/>
    <w:pPr>
      <w:ind w:left="720"/>
      <w:outlineLvl w:val="8"/>
    </w:pPr>
    <w:rPr>
      <w:i/>
    </w:rPr>
  </w:style>
  <w:style w:type="character" w:default="1" w:styleId="DefaultParagraphFont">
    <w:name w:val="Default Paragraph Font"/>
    <w:uiPriority w:val="1"/>
    <w:unhideWhenUsed/>
    <w:rsid w:val="00B40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82D"/>
  </w:style>
  <w:style w:type="character" w:customStyle="1" w:styleId="Heading1Char">
    <w:name w:val="Heading 1 Char"/>
    <w:basedOn w:val="DefaultParagraphFont"/>
    <w:link w:val="Heading1"/>
    <w:rsid w:val="00B4082D"/>
    <w:rPr>
      <w:rFonts w:ascii="Times New Roman" w:eastAsia="Times New Roman" w:hAnsi="Times New Roman" w:cs="Times New Roman"/>
      <w:b/>
      <w:sz w:val="32"/>
      <w:szCs w:val="20"/>
      <w:lang w:eastAsia="en-US"/>
    </w:rPr>
  </w:style>
  <w:style w:type="paragraph" w:styleId="BodyText">
    <w:name w:val="Body Text"/>
    <w:basedOn w:val="Normal"/>
    <w:link w:val="BodyTextChar"/>
    <w:rsid w:val="00B408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82D"/>
    <w:rPr>
      <w:rFonts w:ascii="Times New Roman" w:eastAsia="Times New Roman" w:hAnsi="Times New Roman" w:cs="Times New Roman"/>
      <w:sz w:val="24"/>
      <w:lang w:eastAsia="en-US"/>
    </w:rPr>
  </w:style>
  <w:style w:type="paragraph" w:styleId="ListBullet">
    <w:name w:val="List Bullet"/>
    <w:basedOn w:val="List"/>
    <w:rsid w:val="00B4082D"/>
    <w:pPr>
      <w:numPr>
        <w:numId w:val="12"/>
      </w:numPr>
      <w:tabs>
        <w:tab w:val="clear" w:pos="340"/>
      </w:tabs>
      <w:spacing w:before="40" w:after="40"/>
    </w:pPr>
  </w:style>
  <w:style w:type="paragraph" w:styleId="ListBullet2">
    <w:name w:val="List Bullet 2"/>
    <w:basedOn w:val="List2"/>
    <w:rsid w:val="00B4082D"/>
    <w:pPr>
      <w:numPr>
        <w:numId w:val="13"/>
      </w:numPr>
      <w:tabs>
        <w:tab w:val="clear" w:pos="680"/>
      </w:tabs>
    </w:pPr>
  </w:style>
  <w:style w:type="paragraph" w:customStyle="1" w:styleId="SuperHeading">
    <w:name w:val="SuperHeading"/>
    <w:basedOn w:val="Normal"/>
    <w:rsid w:val="00B4082D"/>
    <w:pPr>
      <w:spacing w:before="240" w:after="120"/>
      <w:outlineLvl w:val="0"/>
    </w:pPr>
    <w:rPr>
      <w:rFonts w:ascii="Times New Roman" w:hAnsi="Times New Roman"/>
      <w:b/>
      <w:sz w:val="32"/>
    </w:rPr>
  </w:style>
  <w:style w:type="paragraph" w:customStyle="1" w:styleId="AllowPageBreak">
    <w:name w:val="AllowPageBreak"/>
    <w:rsid w:val="00B408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0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82D"/>
    <w:rPr>
      <w:rFonts w:ascii="Courier New" w:eastAsia="Times New Roman" w:hAnsi="Courier New" w:cs="Times New Roman"/>
      <w:i/>
      <w:szCs w:val="20"/>
      <w:lang w:eastAsia="en-US"/>
    </w:rPr>
  </w:style>
  <w:style w:type="paragraph" w:customStyle="1" w:styleId="HeadingBase">
    <w:name w:val="Heading Base"/>
    <w:rsid w:val="00B40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82D"/>
    <w:pPr>
      <w:tabs>
        <w:tab w:val="right" w:leader="dot" w:pos="9072"/>
      </w:tabs>
      <w:ind w:left="567"/>
    </w:pPr>
    <w:rPr>
      <w:szCs w:val="22"/>
    </w:rPr>
  </w:style>
  <w:style w:type="paragraph" w:customStyle="1" w:styleId="TOCBase">
    <w:name w:val="TOC Base"/>
    <w:rsid w:val="00B40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82D"/>
    <w:pPr>
      <w:tabs>
        <w:tab w:val="right" w:leader="dot" w:pos="9072"/>
      </w:tabs>
      <w:spacing w:before="40" w:after="40"/>
      <w:ind w:left="284"/>
    </w:pPr>
    <w:rPr>
      <w:rFonts w:ascii="Times New Roman" w:hAnsi="Times New Roman"/>
    </w:rPr>
  </w:style>
  <w:style w:type="paragraph" w:styleId="TOC1">
    <w:name w:val="toc 1"/>
    <w:basedOn w:val="TOCBase"/>
    <w:next w:val="Normal"/>
    <w:rsid w:val="00B40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82D"/>
    <w:rPr>
      <w:rFonts w:ascii="Times New Roman" w:eastAsia="Times New Roman" w:hAnsi="Times New Roman" w:cs="Times New Roman"/>
      <w:sz w:val="16"/>
      <w:lang w:eastAsia="en-US"/>
    </w:rPr>
  </w:style>
  <w:style w:type="paragraph" w:styleId="Title">
    <w:name w:val="Title"/>
    <w:basedOn w:val="HeadingBase"/>
    <w:link w:val="TitleChar"/>
    <w:qFormat/>
    <w:rsid w:val="00B4082D"/>
    <w:pPr>
      <w:spacing w:before="5040"/>
      <w:jc w:val="center"/>
    </w:pPr>
    <w:rPr>
      <w:sz w:val="48"/>
      <w:szCs w:val="72"/>
      <w:lang w:val="en-US"/>
    </w:rPr>
  </w:style>
  <w:style w:type="character" w:customStyle="1" w:styleId="TitleChar">
    <w:name w:val="Title Char"/>
    <w:basedOn w:val="DefaultParagraphFont"/>
    <w:link w:val="Title"/>
    <w:rsid w:val="00B40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82D"/>
    <w:pPr>
      <w:tabs>
        <w:tab w:val="left" w:pos="3600"/>
        <w:tab w:val="left" w:pos="3958"/>
      </w:tabs>
    </w:pPr>
  </w:style>
  <w:style w:type="paragraph" w:styleId="List">
    <w:name w:val="List"/>
    <w:basedOn w:val="BodyText"/>
    <w:next w:val="BodyText"/>
    <w:rsid w:val="00B4082D"/>
    <w:pPr>
      <w:tabs>
        <w:tab w:val="left" w:pos="340"/>
      </w:tabs>
      <w:spacing w:before="60" w:after="60"/>
      <w:ind w:left="340" w:hanging="340"/>
    </w:pPr>
  </w:style>
  <w:style w:type="paragraph" w:customStyle="1" w:styleId="Note">
    <w:name w:val="Note"/>
    <w:basedOn w:val="BodyText"/>
    <w:rsid w:val="00B408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082D"/>
    <w:rPr>
      <w:b/>
      <w:spacing w:val="0"/>
    </w:rPr>
  </w:style>
  <w:style w:type="paragraph" w:customStyle="1" w:styleId="SuperTitle">
    <w:name w:val="SuperTitle"/>
    <w:basedOn w:val="Title"/>
    <w:rsid w:val="00B4082D"/>
    <w:pPr>
      <w:framePr w:wrap="auto" w:hAnchor="text" w:y="6049"/>
    </w:pPr>
    <w:rPr>
      <w:color w:val="000000"/>
      <w:sz w:val="40"/>
    </w:rPr>
  </w:style>
  <w:style w:type="paragraph" w:customStyle="1" w:styleId="TOCTitle">
    <w:name w:val="TOCTitle"/>
    <w:basedOn w:val="Heading1"/>
    <w:rsid w:val="00B4082D"/>
    <w:pPr>
      <w:spacing w:after="240"/>
      <w:jc w:val="center"/>
      <w:outlineLvl w:val="9"/>
    </w:pPr>
    <w:rPr>
      <w:caps/>
    </w:rPr>
  </w:style>
  <w:style w:type="paragraph" w:customStyle="1" w:styleId="Version">
    <w:name w:val="Version"/>
    <w:rsid w:val="00B40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82D"/>
    <w:pPr>
      <w:keepNext w:val="0"/>
      <w:tabs>
        <w:tab w:val="right" w:pos="4176"/>
      </w:tabs>
      <w:ind w:left="198" w:hanging="198"/>
    </w:pPr>
    <w:rPr>
      <w:rFonts w:ascii="Garamond" w:hAnsi="Garamond"/>
    </w:rPr>
  </w:style>
  <w:style w:type="paragraph" w:styleId="IndexHeading">
    <w:name w:val="index heading"/>
    <w:basedOn w:val="Normal"/>
    <w:next w:val="Index1"/>
    <w:semiHidden/>
    <w:rsid w:val="00B4082D"/>
    <w:pPr>
      <w:spacing w:before="120" w:after="120"/>
    </w:pPr>
    <w:rPr>
      <w:rFonts w:ascii="Arial" w:hAnsi="Arial"/>
      <w:b/>
      <w:color w:val="918585"/>
      <w:sz w:val="24"/>
    </w:rPr>
  </w:style>
  <w:style w:type="paragraph" w:styleId="Header">
    <w:name w:val="header"/>
    <w:basedOn w:val="Normal"/>
    <w:link w:val="HeaderChar"/>
    <w:rsid w:val="00B40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82D"/>
    <w:rPr>
      <w:rFonts w:ascii="Times New Roman" w:eastAsia="Times New Roman" w:hAnsi="Times New Roman" w:cs="Times New Roman"/>
      <w:sz w:val="16"/>
      <w:szCs w:val="20"/>
      <w:lang w:val="en-GB" w:eastAsia="en-US"/>
    </w:rPr>
  </w:style>
  <w:style w:type="paragraph" w:customStyle="1" w:styleId="Chapter">
    <w:name w:val="Chapter"/>
    <w:basedOn w:val="Normal"/>
    <w:rsid w:val="00B4082D"/>
    <w:pPr>
      <w:spacing w:before="240"/>
    </w:pPr>
    <w:rPr>
      <w:rFonts w:ascii="Times New Roman" w:hAnsi="Times New Roman"/>
      <w:smallCaps/>
      <w:spacing w:val="80"/>
      <w:sz w:val="28"/>
    </w:rPr>
  </w:style>
  <w:style w:type="paragraph" w:customStyle="1" w:styleId="InChapter">
    <w:name w:val="InChapter"/>
    <w:basedOn w:val="Heading3"/>
    <w:rsid w:val="00B4082D"/>
    <w:pPr>
      <w:spacing w:after="240"/>
      <w:outlineLvl w:val="9"/>
    </w:pPr>
    <w:rPr>
      <w:noProof/>
    </w:rPr>
  </w:style>
  <w:style w:type="paragraph" w:styleId="Index2">
    <w:name w:val="index 2"/>
    <w:basedOn w:val="Normal"/>
    <w:next w:val="Normal"/>
    <w:semiHidden/>
    <w:rsid w:val="00B4082D"/>
    <w:pPr>
      <w:tabs>
        <w:tab w:val="right" w:pos="4176"/>
      </w:tabs>
      <w:ind w:left="568" w:hanging="284"/>
    </w:pPr>
    <w:rPr>
      <w:rFonts w:ascii="Garamond" w:hAnsi="Garamond"/>
    </w:rPr>
  </w:style>
  <w:style w:type="paragraph" w:customStyle="1" w:styleId="Byline">
    <w:name w:val="Byline"/>
    <w:rsid w:val="00B40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82D"/>
    <w:pPr>
      <w:tabs>
        <w:tab w:val="clear" w:pos="3600"/>
        <w:tab w:val="clear" w:pos="3958"/>
      </w:tabs>
      <w:jc w:val="right"/>
    </w:pPr>
  </w:style>
  <w:style w:type="character" w:styleId="Emphasis">
    <w:name w:val="Emphasis"/>
    <w:basedOn w:val="DefaultParagraphFont"/>
    <w:qFormat/>
    <w:rsid w:val="00B4082D"/>
    <w:rPr>
      <w:i/>
    </w:rPr>
  </w:style>
  <w:style w:type="paragraph" w:styleId="Caption">
    <w:name w:val="caption"/>
    <w:basedOn w:val="BodyText"/>
    <w:next w:val="Normal"/>
    <w:qFormat/>
    <w:rsid w:val="00B4082D"/>
    <w:pPr>
      <w:framePr w:w="2268" w:hSpace="181" w:vSpace="181" w:wrap="around" w:vAnchor="text" w:hAnchor="page" w:x="1135" w:y="285" w:anchorLock="1"/>
    </w:pPr>
    <w:rPr>
      <w:i/>
    </w:rPr>
  </w:style>
  <w:style w:type="paragraph" w:customStyle="1" w:styleId="MiniTOCTitle">
    <w:name w:val="MiniTOCTitle"/>
    <w:basedOn w:val="Heading4"/>
    <w:rsid w:val="00B4082D"/>
    <w:pPr>
      <w:spacing w:before="240"/>
      <w:outlineLvl w:val="9"/>
    </w:pPr>
    <w:rPr>
      <w:noProof/>
      <w:sz w:val="24"/>
    </w:rPr>
  </w:style>
  <w:style w:type="paragraph" w:customStyle="1" w:styleId="MiniTOCItem">
    <w:name w:val="MiniTOCItem"/>
    <w:basedOn w:val="ListBullet"/>
    <w:rsid w:val="00B4082D"/>
    <w:pPr>
      <w:numPr>
        <w:numId w:val="0"/>
      </w:numPr>
      <w:tabs>
        <w:tab w:val="right" w:leader="dot" w:pos="6521"/>
      </w:tabs>
      <w:spacing w:before="0" w:after="0"/>
    </w:pPr>
  </w:style>
  <w:style w:type="paragraph" w:customStyle="1" w:styleId="TOFTitle">
    <w:name w:val="TOFTitle"/>
    <w:basedOn w:val="TOCTitle"/>
    <w:rsid w:val="00B4082D"/>
  </w:style>
  <w:style w:type="paragraph" w:styleId="TableofFigures">
    <w:name w:val="table of figures"/>
    <w:basedOn w:val="Normal"/>
    <w:next w:val="Normal"/>
    <w:semiHidden/>
    <w:rsid w:val="00B4082D"/>
    <w:pPr>
      <w:tabs>
        <w:tab w:val="right" w:leader="dot" w:pos="9072"/>
      </w:tabs>
      <w:ind w:left="970" w:hanging="403"/>
    </w:pPr>
    <w:rPr>
      <w:rFonts w:ascii="Times New Roman" w:hAnsi="Times New Roman"/>
      <w:b/>
    </w:rPr>
  </w:style>
  <w:style w:type="paragraph" w:styleId="ListNumber">
    <w:name w:val="List Number"/>
    <w:basedOn w:val="List"/>
    <w:rsid w:val="00B4082D"/>
    <w:pPr>
      <w:numPr>
        <w:numId w:val="15"/>
      </w:numPr>
      <w:tabs>
        <w:tab w:val="clear" w:pos="340"/>
      </w:tabs>
    </w:pPr>
  </w:style>
  <w:style w:type="character" w:customStyle="1" w:styleId="WingdingSymbols">
    <w:name w:val="Wingding Symbols"/>
    <w:rsid w:val="00B4082D"/>
    <w:rPr>
      <w:rFonts w:ascii="Wingdings" w:hAnsi="Wingdings"/>
    </w:rPr>
  </w:style>
  <w:style w:type="paragraph" w:customStyle="1" w:styleId="TableHeading">
    <w:name w:val="Table Heading"/>
    <w:basedOn w:val="HeadingBase"/>
    <w:rsid w:val="00B4082D"/>
    <w:pPr>
      <w:keepLines/>
      <w:pBdr>
        <w:bottom w:val="single" w:sz="6" w:space="1" w:color="918585"/>
      </w:pBdr>
      <w:spacing w:before="240"/>
    </w:pPr>
  </w:style>
  <w:style w:type="character" w:customStyle="1" w:styleId="HotSpot">
    <w:name w:val="HotSpot"/>
    <w:rsid w:val="00B4082D"/>
    <w:rPr>
      <w:color w:val="0033CC"/>
      <w:u w:val="none"/>
    </w:rPr>
  </w:style>
  <w:style w:type="paragraph" w:customStyle="1" w:styleId="BodyTextRight">
    <w:name w:val="Body Text Right"/>
    <w:basedOn w:val="BodyText"/>
    <w:rsid w:val="00B4082D"/>
    <w:pPr>
      <w:spacing w:before="0" w:after="0"/>
      <w:jc w:val="right"/>
    </w:pPr>
  </w:style>
  <w:style w:type="paragraph" w:styleId="Index3">
    <w:name w:val="index 3"/>
    <w:basedOn w:val="ListNumber2"/>
    <w:next w:val="Normal"/>
    <w:semiHidden/>
    <w:rsid w:val="00B4082D"/>
    <w:pPr>
      <w:numPr>
        <w:numId w:val="0"/>
      </w:numPr>
      <w:tabs>
        <w:tab w:val="right" w:leader="dot" w:pos="4176"/>
      </w:tabs>
    </w:pPr>
  </w:style>
  <w:style w:type="paragraph" w:styleId="ListNumber2">
    <w:name w:val="List Number 2"/>
    <w:basedOn w:val="List2"/>
    <w:rsid w:val="00B4082D"/>
    <w:pPr>
      <w:numPr>
        <w:numId w:val="10"/>
      </w:numPr>
      <w:tabs>
        <w:tab w:val="clear" w:pos="1060"/>
      </w:tabs>
    </w:pPr>
  </w:style>
  <w:style w:type="paragraph" w:customStyle="1" w:styleId="MarginNote">
    <w:name w:val="Margin Note"/>
    <w:basedOn w:val="BodyText"/>
    <w:rsid w:val="00B40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82D"/>
    <w:rPr>
      <w:sz w:val="32"/>
    </w:rPr>
  </w:style>
  <w:style w:type="paragraph" w:customStyle="1" w:styleId="HeadingProcedure">
    <w:name w:val="Heading Procedure"/>
    <w:basedOn w:val="HeadingBase"/>
    <w:next w:val="Normal"/>
    <w:rsid w:val="00B4082D"/>
    <w:pPr>
      <w:tabs>
        <w:tab w:val="left" w:pos="0"/>
      </w:tabs>
      <w:spacing w:before="120" w:after="60"/>
    </w:pPr>
    <w:rPr>
      <w:i/>
      <w:color w:val="918585"/>
      <w:sz w:val="22"/>
    </w:rPr>
  </w:style>
  <w:style w:type="paragraph" w:customStyle="1" w:styleId="TableBodyText">
    <w:name w:val="Table Body Text"/>
    <w:basedOn w:val="BodyText"/>
    <w:rsid w:val="00B4082D"/>
    <w:pPr>
      <w:spacing w:before="60" w:after="60"/>
    </w:pPr>
  </w:style>
  <w:style w:type="paragraph" w:styleId="ListContinue">
    <w:name w:val="List Continue"/>
    <w:basedOn w:val="List"/>
    <w:rsid w:val="00B4082D"/>
    <w:pPr>
      <w:ind w:firstLine="0"/>
    </w:pPr>
  </w:style>
  <w:style w:type="paragraph" w:customStyle="1" w:styleId="ListNote">
    <w:name w:val="List Note"/>
    <w:basedOn w:val="List"/>
    <w:rsid w:val="00B4082D"/>
    <w:pPr>
      <w:pBdr>
        <w:top w:val="single" w:sz="6" w:space="2" w:color="918585"/>
        <w:bottom w:val="single" w:sz="6" w:space="2" w:color="918585"/>
      </w:pBdr>
      <w:tabs>
        <w:tab w:val="left" w:pos="1021"/>
      </w:tabs>
      <w:ind w:firstLine="0"/>
    </w:pPr>
  </w:style>
  <w:style w:type="paragraph" w:customStyle="1" w:styleId="Warning">
    <w:name w:val="Warning"/>
    <w:basedOn w:val="BodyText"/>
    <w:rsid w:val="00B4082D"/>
    <w:pPr>
      <w:shd w:val="clear" w:color="auto" w:fill="D9D9D9"/>
      <w:tabs>
        <w:tab w:val="left" w:pos="992"/>
      </w:tabs>
      <w:ind w:left="119" w:right="119"/>
    </w:pPr>
    <w:rPr>
      <w:sz w:val="20"/>
    </w:rPr>
  </w:style>
  <w:style w:type="paragraph" w:customStyle="1" w:styleId="MarginIcons">
    <w:name w:val="Margin Icons"/>
    <w:basedOn w:val="BodyText"/>
    <w:rsid w:val="00B40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82D"/>
    <w:rPr>
      <w:rFonts w:ascii="Courier New" w:hAnsi="Courier New"/>
    </w:rPr>
  </w:style>
  <w:style w:type="paragraph" w:customStyle="1" w:styleId="NoteBullet">
    <w:name w:val="Note Bullet"/>
    <w:basedOn w:val="Note"/>
    <w:rsid w:val="00B4082D"/>
    <w:pPr>
      <w:tabs>
        <w:tab w:val="clear" w:pos="680"/>
      </w:tabs>
      <w:spacing w:before="60" w:after="60"/>
    </w:pPr>
  </w:style>
  <w:style w:type="paragraph" w:customStyle="1" w:styleId="SubHeading2">
    <w:name w:val="SubHeading2"/>
    <w:basedOn w:val="HeadingBase"/>
    <w:rsid w:val="00B4082D"/>
    <w:pPr>
      <w:spacing w:before="240" w:after="60"/>
    </w:pPr>
    <w:rPr>
      <w:sz w:val="20"/>
    </w:rPr>
  </w:style>
  <w:style w:type="paragraph" w:customStyle="1" w:styleId="SubHeading1">
    <w:name w:val="SubHeading1"/>
    <w:basedOn w:val="HeadingBase"/>
    <w:rsid w:val="00B4082D"/>
    <w:pPr>
      <w:spacing w:before="240" w:after="60"/>
    </w:pPr>
    <w:rPr>
      <w:color w:val="918585"/>
      <w:sz w:val="22"/>
    </w:rPr>
  </w:style>
  <w:style w:type="paragraph" w:customStyle="1" w:styleId="SideHeading">
    <w:name w:val="Side Heading"/>
    <w:basedOn w:val="HeadingBase"/>
    <w:rsid w:val="00B40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82D"/>
    <w:pPr>
      <w:tabs>
        <w:tab w:val="num" w:pos="360"/>
      </w:tabs>
    </w:pPr>
  </w:style>
  <w:style w:type="paragraph" w:styleId="PlainText">
    <w:name w:val="Plain Text"/>
    <w:basedOn w:val="Normal"/>
    <w:link w:val="PlainTextChar"/>
    <w:rsid w:val="00B4082D"/>
    <w:rPr>
      <w:sz w:val="20"/>
    </w:rPr>
  </w:style>
  <w:style w:type="character" w:customStyle="1" w:styleId="PlainTextChar">
    <w:name w:val="Plain Text Char"/>
    <w:basedOn w:val="DefaultParagraphFont"/>
    <w:link w:val="PlainText"/>
    <w:rsid w:val="00B4082D"/>
    <w:rPr>
      <w:rFonts w:ascii="Courier New" w:eastAsia="Times New Roman" w:hAnsi="Courier New" w:cs="Times New Roman"/>
      <w:sz w:val="20"/>
      <w:szCs w:val="20"/>
      <w:lang w:eastAsia="en-US"/>
    </w:rPr>
  </w:style>
  <w:style w:type="character" w:customStyle="1" w:styleId="MenuOption">
    <w:name w:val="Menu Option"/>
    <w:basedOn w:val="DefaultParagraphFont"/>
    <w:rsid w:val="00B4082D"/>
    <w:rPr>
      <w:b/>
      <w:smallCaps/>
    </w:rPr>
  </w:style>
  <w:style w:type="paragraph" w:customStyle="1" w:styleId="TableListNumber">
    <w:name w:val="Table List Number"/>
    <w:basedOn w:val="ListNumber"/>
    <w:rsid w:val="00B4082D"/>
    <w:pPr>
      <w:numPr>
        <w:numId w:val="0"/>
      </w:numPr>
    </w:pPr>
  </w:style>
  <w:style w:type="paragraph" w:styleId="TOC4">
    <w:name w:val="toc 4"/>
    <w:basedOn w:val="TOCBase"/>
    <w:next w:val="Normal"/>
    <w:semiHidden/>
    <w:rsid w:val="00B4082D"/>
    <w:pPr>
      <w:tabs>
        <w:tab w:val="right" w:leader="dot" w:pos="9071"/>
      </w:tabs>
      <w:ind w:left="1701"/>
    </w:pPr>
  </w:style>
  <w:style w:type="paragraph" w:customStyle="1" w:styleId="ListAlpha">
    <w:name w:val="List Alpha"/>
    <w:basedOn w:val="List"/>
    <w:rsid w:val="00B4082D"/>
    <w:pPr>
      <w:numPr>
        <w:numId w:val="9"/>
      </w:numPr>
    </w:pPr>
  </w:style>
  <w:style w:type="paragraph" w:customStyle="1" w:styleId="ListAlpha2">
    <w:name w:val="List Alpha 2"/>
    <w:basedOn w:val="List2"/>
    <w:rsid w:val="00B4082D"/>
    <w:pPr>
      <w:numPr>
        <w:numId w:val="8"/>
      </w:numPr>
    </w:pPr>
  </w:style>
  <w:style w:type="paragraph" w:styleId="List2">
    <w:name w:val="List 2"/>
    <w:basedOn w:val="BodyText"/>
    <w:rsid w:val="00B4082D"/>
    <w:pPr>
      <w:tabs>
        <w:tab w:val="left" w:pos="680"/>
      </w:tabs>
      <w:spacing w:before="60" w:after="60"/>
      <w:ind w:left="680" w:hanging="340"/>
    </w:pPr>
  </w:style>
  <w:style w:type="paragraph" w:styleId="List3">
    <w:name w:val="List 3"/>
    <w:basedOn w:val="BodyText"/>
    <w:rsid w:val="00B4082D"/>
    <w:pPr>
      <w:tabs>
        <w:tab w:val="left" w:pos="1021"/>
      </w:tabs>
      <w:spacing w:before="60" w:after="60"/>
      <w:ind w:left="1020" w:hanging="340"/>
    </w:pPr>
  </w:style>
  <w:style w:type="paragraph" w:styleId="List4">
    <w:name w:val="List 4"/>
    <w:basedOn w:val="BodyText"/>
    <w:rsid w:val="00B4082D"/>
    <w:pPr>
      <w:tabs>
        <w:tab w:val="left" w:pos="1361"/>
      </w:tabs>
      <w:spacing w:before="60" w:after="60"/>
      <w:ind w:left="1361" w:hanging="340"/>
    </w:pPr>
  </w:style>
  <w:style w:type="paragraph" w:styleId="List5">
    <w:name w:val="List 5"/>
    <w:basedOn w:val="BodyText"/>
    <w:rsid w:val="00B4082D"/>
    <w:pPr>
      <w:tabs>
        <w:tab w:val="left" w:pos="1701"/>
      </w:tabs>
      <w:spacing w:before="60" w:after="60"/>
      <w:ind w:left="1701" w:hanging="340"/>
    </w:pPr>
  </w:style>
  <w:style w:type="paragraph" w:styleId="ListBullet3">
    <w:name w:val="List Bullet 3"/>
    <w:basedOn w:val="List3"/>
    <w:rsid w:val="00B4082D"/>
    <w:pPr>
      <w:numPr>
        <w:numId w:val="14"/>
      </w:numPr>
      <w:tabs>
        <w:tab w:val="clear" w:pos="1021"/>
      </w:tabs>
      <w:ind w:left="1037" w:hanging="357"/>
    </w:pPr>
  </w:style>
  <w:style w:type="paragraph" w:styleId="ListBullet4">
    <w:name w:val="List Bullet 4"/>
    <w:basedOn w:val="List4"/>
    <w:rsid w:val="00B4082D"/>
    <w:pPr>
      <w:numPr>
        <w:numId w:val="3"/>
      </w:numPr>
      <w:tabs>
        <w:tab w:val="clear" w:pos="1361"/>
      </w:tabs>
    </w:pPr>
  </w:style>
  <w:style w:type="paragraph" w:styleId="ListBullet5">
    <w:name w:val="List Bullet 5"/>
    <w:basedOn w:val="List5"/>
    <w:rsid w:val="00B4082D"/>
    <w:pPr>
      <w:numPr>
        <w:numId w:val="4"/>
      </w:numPr>
    </w:pPr>
  </w:style>
  <w:style w:type="paragraph" w:styleId="ListContinue2">
    <w:name w:val="List Continue 2"/>
    <w:basedOn w:val="List2"/>
    <w:rsid w:val="00B4082D"/>
    <w:pPr>
      <w:ind w:firstLine="0"/>
    </w:pPr>
  </w:style>
  <w:style w:type="paragraph" w:styleId="ListContinue3">
    <w:name w:val="List Continue 3"/>
    <w:basedOn w:val="List3"/>
    <w:rsid w:val="00B4082D"/>
    <w:pPr>
      <w:ind w:left="1021" w:firstLine="0"/>
    </w:pPr>
  </w:style>
  <w:style w:type="paragraph" w:styleId="ListContinue4">
    <w:name w:val="List Continue 4"/>
    <w:basedOn w:val="List4"/>
    <w:rsid w:val="00B4082D"/>
    <w:pPr>
      <w:ind w:firstLine="0"/>
    </w:pPr>
  </w:style>
  <w:style w:type="paragraph" w:styleId="ListContinue5">
    <w:name w:val="List Continue 5"/>
    <w:basedOn w:val="List5"/>
    <w:rsid w:val="00B4082D"/>
    <w:pPr>
      <w:ind w:firstLine="0"/>
    </w:pPr>
  </w:style>
  <w:style w:type="paragraph" w:styleId="ListNumber3">
    <w:name w:val="List Number 3"/>
    <w:basedOn w:val="List3"/>
    <w:rsid w:val="00B4082D"/>
    <w:pPr>
      <w:numPr>
        <w:numId w:val="5"/>
      </w:numPr>
    </w:pPr>
  </w:style>
  <w:style w:type="paragraph" w:styleId="ListNumber4">
    <w:name w:val="List Number 4"/>
    <w:basedOn w:val="List4"/>
    <w:rsid w:val="00B4082D"/>
    <w:pPr>
      <w:numPr>
        <w:numId w:val="6"/>
      </w:numPr>
    </w:pPr>
  </w:style>
  <w:style w:type="paragraph" w:styleId="ListNumber5">
    <w:name w:val="List Number 5"/>
    <w:basedOn w:val="List5"/>
    <w:rsid w:val="00B4082D"/>
    <w:pPr>
      <w:numPr>
        <w:numId w:val="7"/>
      </w:numPr>
    </w:pPr>
  </w:style>
  <w:style w:type="paragraph" w:styleId="BlockText">
    <w:name w:val="Block Text"/>
    <w:basedOn w:val="Normal"/>
    <w:rsid w:val="00B4082D"/>
    <w:pPr>
      <w:spacing w:after="120"/>
      <w:ind w:left="1440" w:right="1440"/>
    </w:pPr>
  </w:style>
  <w:style w:type="character" w:customStyle="1" w:styleId="Subscript">
    <w:name w:val="Subscript"/>
    <w:basedOn w:val="DefaultParagraphFont"/>
    <w:rsid w:val="00B4082D"/>
    <w:rPr>
      <w:sz w:val="16"/>
      <w:vertAlign w:val="subscript"/>
    </w:rPr>
  </w:style>
  <w:style w:type="character" w:customStyle="1" w:styleId="Superscript">
    <w:name w:val="Superscript"/>
    <w:basedOn w:val="DefaultParagraphFont"/>
    <w:rsid w:val="00B4082D"/>
    <w:rPr>
      <w:sz w:val="16"/>
      <w:vertAlign w:val="superscript"/>
    </w:rPr>
  </w:style>
  <w:style w:type="character" w:customStyle="1" w:styleId="Symbols">
    <w:name w:val="Symbols"/>
    <w:basedOn w:val="DefaultParagraphFont"/>
    <w:rsid w:val="00B4082D"/>
    <w:rPr>
      <w:rFonts w:ascii="Symbol" w:hAnsi="Symbol"/>
    </w:rPr>
  </w:style>
  <w:style w:type="character" w:customStyle="1" w:styleId="MenuOptions">
    <w:name w:val="Menu Options"/>
    <w:basedOn w:val="DefaultParagraphFont"/>
    <w:rsid w:val="00B4082D"/>
    <w:rPr>
      <w:rFonts w:ascii="Arial Narrow" w:hAnsi="Arial Narrow"/>
      <w:smallCaps/>
    </w:rPr>
  </w:style>
  <w:style w:type="character" w:customStyle="1" w:styleId="Buttons">
    <w:name w:val="Buttons"/>
    <w:basedOn w:val="DefaultParagraphFont"/>
    <w:rsid w:val="00B4082D"/>
    <w:rPr>
      <w:b/>
    </w:rPr>
  </w:style>
  <w:style w:type="character" w:customStyle="1" w:styleId="Underlined">
    <w:name w:val="Underlined"/>
    <w:basedOn w:val="DefaultParagraphFont"/>
    <w:rsid w:val="00B4082D"/>
    <w:rPr>
      <w:u w:val="single"/>
    </w:rPr>
  </w:style>
  <w:style w:type="paragraph" w:customStyle="1" w:styleId="TableBodyTextRight">
    <w:name w:val="Table Body Text Right"/>
    <w:basedOn w:val="TableBodyText"/>
    <w:rsid w:val="00B4082D"/>
    <w:pPr>
      <w:widowControl w:val="0"/>
      <w:autoSpaceDE w:val="0"/>
      <w:autoSpaceDN w:val="0"/>
      <w:adjustRightInd w:val="0"/>
      <w:jc w:val="right"/>
    </w:pPr>
    <w:rPr>
      <w:rFonts w:cs="Arial"/>
      <w:szCs w:val="18"/>
    </w:rPr>
  </w:style>
  <w:style w:type="paragraph" w:customStyle="1" w:styleId="CopyrightText">
    <w:name w:val="Copyright Text"/>
    <w:basedOn w:val="BodyText"/>
    <w:rsid w:val="00B4082D"/>
    <w:rPr>
      <w:sz w:val="18"/>
    </w:rPr>
  </w:style>
  <w:style w:type="paragraph" w:customStyle="1" w:styleId="BodySmallRight">
    <w:name w:val="Body Small Right"/>
    <w:basedOn w:val="BodyTextRight"/>
    <w:rsid w:val="00B4082D"/>
    <w:rPr>
      <w:sz w:val="18"/>
      <w:szCs w:val="18"/>
    </w:rPr>
  </w:style>
  <w:style w:type="paragraph" w:customStyle="1" w:styleId="MarginEdition">
    <w:name w:val="Margin Edition"/>
    <w:basedOn w:val="MarginNote"/>
    <w:rsid w:val="00B4082D"/>
    <w:pPr>
      <w:spacing w:before="0" w:after="0"/>
    </w:pPr>
    <w:rPr>
      <w:rFonts w:ascii="Times New Roman" w:hAnsi="Times New Roman"/>
      <w:color w:val="999999"/>
    </w:rPr>
  </w:style>
  <w:style w:type="paragraph" w:customStyle="1" w:styleId="Spacer">
    <w:name w:val="Spacer"/>
    <w:basedOn w:val="Normal"/>
    <w:rsid w:val="00B4082D"/>
    <w:rPr>
      <w:sz w:val="2"/>
      <w:szCs w:val="2"/>
    </w:rPr>
  </w:style>
  <w:style w:type="character" w:customStyle="1" w:styleId="Small">
    <w:name w:val="Small"/>
    <w:basedOn w:val="DefaultParagraphFont"/>
    <w:rsid w:val="00B4082D"/>
    <w:rPr>
      <w:sz w:val="16"/>
    </w:rPr>
  </w:style>
  <w:style w:type="paragraph" w:customStyle="1" w:styleId="WideTable">
    <w:name w:val="Wide Table"/>
    <w:basedOn w:val="Normal"/>
    <w:rsid w:val="00B4082D"/>
    <w:pPr>
      <w:ind w:left="-1418"/>
    </w:pPr>
    <w:rPr>
      <w:sz w:val="2"/>
      <w:szCs w:val="2"/>
    </w:rPr>
  </w:style>
  <w:style w:type="character" w:styleId="PageNumber">
    <w:name w:val="page number"/>
    <w:basedOn w:val="DefaultParagraphFont"/>
    <w:rsid w:val="00B4082D"/>
  </w:style>
  <w:style w:type="paragraph" w:styleId="Quote">
    <w:name w:val="Quote"/>
    <w:basedOn w:val="Heading1"/>
    <w:link w:val="QuoteChar"/>
    <w:qFormat/>
    <w:rsid w:val="00B4082D"/>
    <w:rPr>
      <w:b w:val="0"/>
      <w:sz w:val="72"/>
      <w:szCs w:val="72"/>
      <w:lang w:val="en-NZ"/>
    </w:rPr>
  </w:style>
  <w:style w:type="character" w:customStyle="1" w:styleId="QuoteChar">
    <w:name w:val="Quote Char"/>
    <w:basedOn w:val="DefaultParagraphFont"/>
    <w:link w:val="Quote"/>
    <w:rsid w:val="00B40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82D"/>
    <w:pPr>
      <w:pageBreakBefore/>
    </w:pPr>
  </w:style>
  <w:style w:type="paragraph" w:customStyle="1" w:styleId="Border">
    <w:name w:val="Border"/>
    <w:basedOn w:val="Normal"/>
    <w:qFormat/>
    <w:rsid w:val="00B40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82D"/>
    <w:rPr>
      <w:b/>
      <w:bCs/>
      <w:i/>
      <w:iCs/>
      <w:color w:val="auto"/>
    </w:rPr>
  </w:style>
  <w:style w:type="paragraph" w:styleId="IntenseQuote">
    <w:name w:val="Intense Quote"/>
    <w:basedOn w:val="Normal"/>
    <w:next w:val="Normal"/>
    <w:link w:val="IntenseQuoteChar"/>
    <w:uiPriority w:val="30"/>
    <w:qFormat/>
    <w:rsid w:val="00B40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82D"/>
    <w:rPr>
      <w:smallCaps/>
      <w:color w:val="auto"/>
      <w:u w:val="single"/>
    </w:rPr>
  </w:style>
  <w:style w:type="character" w:styleId="IntenseReference">
    <w:name w:val="Intense Reference"/>
    <w:basedOn w:val="DefaultParagraphFont"/>
    <w:uiPriority w:val="32"/>
    <w:qFormat/>
    <w:rsid w:val="00B4082D"/>
    <w:rPr>
      <w:b/>
      <w:bCs/>
      <w:smallCaps/>
      <w:color w:val="auto"/>
      <w:spacing w:val="5"/>
      <w:u w:val="single"/>
    </w:rPr>
  </w:style>
  <w:style w:type="paragraph" w:customStyle="1" w:styleId="2ColumnHeading">
    <w:name w:val="2Column Heading"/>
    <w:basedOn w:val="BodyText"/>
    <w:qFormat/>
    <w:rsid w:val="00B4082D"/>
    <w:pPr>
      <w:spacing w:after="60"/>
      <w:ind w:left="-2268"/>
    </w:pPr>
    <w:rPr>
      <w:b/>
    </w:rPr>
  </w:style>
  <w:style w:type="paragraph" w:customStyle="1" w:styleId="Heading1TOC">
    <w:name w:val="Heading1 TOC"/>
    <w:basedOn w:val="Normal"/>
    <w:qFormat/>
    <w:rsid w:val="00B4082D"/>
    <w:pPr>
      <w:spacing w:before="240" w:after="120"/>
    </w:pPr>
    <w:rPr>
      <w:rFonts w:ascii="Times New Roman" w:hAnsi="Times New Roman"/>
      <w:b/>
      <w:sz w:val="32"/>
    </w:rPr>
  </w:style>
  <w:style w:type="paragraph" w:customStyle="1" w:styleId="Heading2TOC">
    <w:name w:val="Heading2 TOC"/>
    <w:basedOn w:val="Normal"/>
    <w:qFormat/>
    <w:rsid w:val="00B4082D"/>
    <w:pPr>
      <w:spacing w:before="240" w:after="60"/>
    </w:pPr>
    <w:rPr>
      <w:rFonts w:ascii="Times New Roman" w:hAnsi="Times New Roman"/>
      <w:b/>
      <w:sz w:val="28"/>
    </w:rPr>
  </w:style>
  <w:style w:type="character" w:customStyle="1" w:styleId="Underline">
    <w:name w:val="Underline"/>
    <w:basedOn w:val="DefaultParagraphFont"/>
    <w:qFormat/>
    <w:rsid w:val="00B4082D"/>
    <w:rPr>
      <w:u w:val="single"/>
    </w:rPr>
  </w:style>
  <w:style w:type="character" w:customStyle="1" w:styleId="BoldandItalics">
    <w:name w:val="Bold and Italics"/>
    <w:qFormat/>
    <w:rsid w:val="00B4082D"/>
    <w:rPr>
      <w:b/>
      <w:i/>
      <w:u w:val="none"/>
    </w:rPr>
  </w:style>
  <w:style w:type="paragraph" w:styleId="BalloonText">
    <w:name w:val="Balloon Text"/>
    <w:basedOn w:val="Normal"/>
    <w:link w:val="BalloonTextChar"/>
    <w:rsid w:val="00B4082D"/>
    <w:rPr>
      <w:rFonts w:ascii="Tahoma" w:hAnsi="Tahoma" w:cs="Tahoma"/>
      <w:sz w:val="16"/>
      <w:szCs w:val="16"/>
    </w:rPr>
  </w:style>
  <w:style w:type="character" w:customStyle="1" w:styleId="BalloonTextChar">
    <w:name w:val="Balloon Text Char"/>
    <w:basedOn w:val="DefaultParagraphFont"/>
    <w:link w:val="BalloonText"/>
    <w:rsid w:val="00B40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8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82D"/>
    <w:rPr>
      <w:b/>
      <w:color w:val="660033"/>
      <w:spacing w:val="0"/>
    </w:rPr>
  </w:style>
  <w:style w:type="paragraph" w:customStyle="1" w:styleId="Nameditemlist">
    <w:name w:val="Named item list"/>
    <w:basedOn w:val="BodyText"/>
    <w:qFormat/>
    <w:rsid w:val="00B4082D"/>
    <w:pPr>
      <w:tabs>
        <w:tab w:val="left" w:pos="2835"/>
      </w:tabs>
      <w:ind w:left="2835" w:hanging="2835"/>
    </w:pPr>
  </w:style>
  <w:style w:type="paragraph" w:customStyle="1" w:styleId="BodyTextnopadding">
    <w:name w:val="Body Text no padding"/>
    <w:basedOn w:val="BodyText"/>
    <w:qFormat/>
    <w:rsid w:val="00B4082D"/>
    <w:pPr>
      <w:spacing w:before="0" w:after="0"/>
    </w:pPr>
  </w:style>
  <w:style w:type="paragraph" w:customStyle="1" w:styleId="BodyTextBold">
    <w:name w:val="Body Text Bold"/>
    <w:basedOn w:val="BodyText"/>
    <w:qFormat/>
    <w:rsid w:val="00B4082D"/>
    <w:rPr>
      <w:b/>
    </w:rPr>
  </w:style>
  <w:style w:type="character" w:styleId="Hyperlink">
    <w:name w:val="Hyperlink"/>
    <w:basedOn w:val="DefaultParagraphFont"/>
    <w:uiPriority w:val="99"/>
    <w:unhideWhenUsed/>
    <w:rsid w:val="00365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3978</Characters>
  <Application>Microsoft Office Word</Application>
  <DocSecurity>0</DocSecurity>
  <Lines>107</Lines>
  <Paragraphs>80</Paragraphs>
  <ScaleCrop>false</ScaleCrop>
  <Company>Author-it Software Corporation Ltd.</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AVIO0023 Coordinate response to security incidents and breaches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2022-10-20T02:27:00Z</dcterms:modified>
</cp:coreProperties>
</file>