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A2F" w:rsidP="002A3A2F">
      <w:pPr>
        <w:pStyle w:val="Title"/>
      </w:pPr>
      <w:r>
        <w:fldChar w:fldCharType="begin"/>
      </w:r>
      <w:r>
        <w:instrText xml:space="preserve"> TITLE   \* MERGEFORMAT </w:instrText>
      </w:r>
      <w:r>
        <w:fldChar w:fldCharType="separate"/>
      </w:r>
      <w:r>
        <w:t>Assessment Requirements for AVIO0020 Monitor airside access and airside driving</w:t>
      </w:r>
      <w:r>
        <w:fldChar w:fldCharType="end"/>
      </w:r>
    </w:p>
    <w:p w:rsidR="002A3A2F" w:rsidP="002A3A2F">
      <w:pPr>
        <w:pStyle w:val="Version"/>
        <w:sectPr w:rsidSect="000847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77C" w:rsidP="0008477C">
      <w:pPr>
        <w:pStyle w:val="SuperHeading"/>
      </w:pPr>
      <w:r w:rsidRPr="0008477C">
        <w:t>Assessment Requirements for AVIO0020 Monitor airside access and airside driving</w:t>
      </w:r>
    </w:p>
    <w:p w:rsidR="00000000" w:rsidRPr="0008477C" w:rsidP="0008477C">
      <w:pPr>
        <w:pStyle w:val="Heading1"/>
      </w:pPr>
      <w:bookmarkStart w:id="1" w:name="O_1026820"/>
      <w:bookmarkEnd w:id="1"/>
      <w:r w:rsidRPr="0008477C">
        <w:t>Modification History</w:t>
      </w:r>
    </w:p>
    <w:tbl>
      <w:tblPr>
        <w:tblW w:w="9497" w:type="dxa"/>
        <w:tblLayout w:type="fixed"/>
        <w:tblCellMar>
          <w:left w:w="62" w:type="dxa"/>
          <w:right w:w="62" w:type="dxa"/>
        </w:tblCellMar>
        <w:tblLook w:val="0000"/>
      </w:tblPr>
      <w:tblGrid>
        <w:gridCol w:w="9497"/>
      </w:tblGrid>
      <w:tr w:rsidTr="000847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7C" w:rsidP="0008477C">
            <w:pPr>
              <w:pStyle w:val="BodyText"/>
            </w:pPr>
            <w:r w:rsidRPr="0008477C">
              <w:t>Release 1. This is the first release of this unit of competency in the AVI Aviation Training Package.</w:t>
            </w:r>
          </w:p>
        </w:tc>
      </w:tr>
    </w:tbl>
    <w:p w:rsidR="00000000" w:rsidRPr="0008477C" w:rsidP="0008477C">
      <w:pPr>
        <w:pStyle w:val="NoPaddingFontSize1"/>
      </w:pPr>
    </w:p>
    <w:p w:rsidR="00000000" w:rsidRPr="0008477C" w:rsidP="0008477C">
      <w:pPr>
        <w:pStyle w:val="AllowPageBreak"/>
      </w:pPr>
    </w:p>
    <w:p w:rsidR="00000000" w:rsidRPr="0008477C" w:rsidP="0008477C">
      <w:pPr>
        <w:pStyle w:val="Heading1"/>
      </w:pPr>
      <w:bookmarkStart w:id="2" w:name="O_1026821"/>
      <w:bookmarkEnd w:id="2"/>
      <w:r w:rsidRPr="0008477C">
        <w:t>Performance Evidence</w:t>
      </w:r>
    </w:p>
    <w:tbl>
      <w:tblPr>
        <w:tblW w:w="9497" w:type="dxa"/>
        <w:tblLayout w:type="fixed"/>
        <w:tblCellMar>
          <w:left w:w="62" w:type="dxa"/>
          <w:right w:w="62" w:type="dxa"/>
        </w:tblCellMar>
        <w:tblLook w:val="0000"/>
      </w:tblPr>
      <w:tblGrid>
        <w:gridCol w:w="9497"/>
      </w:tblGrid>
      <w:tr w:rsidTr="000847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7C" w:rsidP="0008477C">
            <w:pPr>
              <w:pStyle w:val="BodyText"/>
            </w:pPr>
            <w:r w:rsidRPr="0008477C">
              <w:t>Evidence required to demonstrate competence in this unit must be relevant to and satisfy all of the requirements of the elements, performance criteria and range of conditions on at least one occasion and include:</w:t>
            </w:r>
          </w:p>
          <w:p w:rsidR="00000000" w:rsidRPr="0008477C" w:rsidP="0008477C">
            <w:pPr>
              <w:pStyle w:val="ListBullet"/>
            </w:pPr>
            <w:r w:rsidRPr="0008477C">
              <w:t>adapting to differenc</w:t>
            </w:r>
            <w:r w:rsidRPr="0008477C">
              <w:t>es in equipment and operating environment in accordance with workplace procedures</w:t>
            </w:r>
          </w:p>
          <w:p w:rsidR="00000000" w:rsidRPr="0008477C" w:rsidP="0008477C">
            <w:pPr>
              <w:pStyle w:val="ListBullet"/>
            </w:pPr>
            <w:r w:rsidRPr="0008477C">
              <w:t>applying relevant legislation and workplace procedures</w:t>
            </w:r>
          </w:p>
          <w:p w:rsidR="00000000" w:rsidRPr="0008477C" w:rsidP="0008477C">
            <w:pPr>
              <w:pStyle w:val="ListBullet"/>
            </w:pPr>
            <w:r w:rsidRPr="0008477C">
              <w:t>applying relevant aerodrome safety management system (SMS) and procedures to assess and/or mitigate risk</w:t>
            </w:r>
          </w:p>
          <w:p w:rsidR="00000000" w:rsidRPr="0008477C" w:rsidP="0008477C">
            <w:pPr>
              <w:pStyle w:val="ListBullet"/>
            </w:pPr>
            <w:r w:rsidRPr="0008477C">
              <w:t xml:space="preserve">communicating </w:t>
            </w:r>
            <w:r w:rsidRPr="0008477C">
              <w:t>effectively with others</w:t>
            </w:r>
          </w:p>
          <w:p w:rsidR="00000000" w:rsidRPr="0008477C" w:rsidP="0008477C">
            <w:pPr>
              <w:pStyle w:val="ListBullet"/>
            </w:pPr>
            <w:r w:rsidRPr="0008477C">
              <w:t>completing relevant documentation</w:t>
            </w:r>
          </w:p>
          <w:p w:rsidR="00000000" w:rsidRPr="0008477C" w:rsidP="0008477C">
            <w:pPr>
              <w:pStyle w:val="ListBullet"/>
            </w:pPr>
            <w:r w:rsidRPr="0008477C">
              <w:t>checking vehicles, including:</w:t>
            </w:r>
          </w:p>
          <w:p w:rsidR="00000000" w:rsidRPr="0008477C" w:rsidP="0008477C">
            <w:pPr>
              <w:pStyle w:val="ListBullet2"/>
            </w:pPr>
            <w:r w:rsidRPr="0008477C">
              <w:t>appropriate markings and lights</w:t>
            </w:r>
          </w:p>
          <w:p w:rsidR="00000000" w:rsidRPr="0008477C" w:rsidP="0008477C">
            <w:pPr>
              <w:pStyle w:val="ListBullet2"/>
            </w:pPr>
            <w:r w:rsidRPr="0008477C">
              <w:t>fuel and oil leakage</w:t>
            </w:r>
          </w:p>
          <w:p w:rsidR="00000000" w:rsidRPr="0008477C" w:rsidP="0008477C">
            <w:pPr>
              <w:pStyle w:val="ListBullet2"/>
            </w:pPr>
            <w:r w:rsidRPr="0008477C">
              <w:t>roadworthiness</w:t>
            </w:r>
          </w:p>
          <w:p w:rsidR="00000000" w:rsidRPr="0008477C" w:rsidP="0008477C">
            <w:pPr>
              <w:pStyle w:val="ListBullet"/>
            </w:pPr>
            <w:r w:rsidRPr="0008477C">
              <w:t>identifying and correctly using relevant equipment</w:t>
            </w:r>
          </w:p>
          <w:p w:rsidR="00000000" w:rsidRPr="0008477C" w:rsidP="0008477C">
            <w:pPr>
              <w:pStyle w:val="ListBullet"/>
            </w:pPr>
            <w:r w:rsidRPr="0008477C">
              <w:t>identifying workplace hazards, including:</w:t>
            </w:r>
          </w:p>
          <w:p w:rsidR="00000000" w:rsidRPr="0008477C" w:rsidP="0008477C">
            <w:pPr>
              <w:pStyle w:val="ListBullet2"/>
            </w:pPr>
            <w:r w:rsidRPr="0008477C">
              <w:t>aircraft movements</w:t>
            </w:r>
          </w:p>
          <w:p w:rsidR="00000000" w:rsidRPr="0008477C" w:rsidP="0008477C">
            <w:pPr>
              <w:pStyle w:val="ListBullet2"/>
            </w:pPr>
            <w:r w:rsidRPr="0008477C">
              <w:t>aircraft propellers and rotors</w:t>
            </w:r>
          </w:p>
          <w:p w:rsidR="00000000" w:rsidRPr="0008477C" w:rsidP="0008477C">
            <w:pPr>
              <w:pStyle w:val="ListBullet2"/>
            </w:pPr>
            <w:r w:rsidRPr="0008477C">
              <w:t>foreign object debris (FOD)</w:t>
            </w:r>
          </w:p>
          <w:p w:rsidR="00000000" w:rsidRPr="0008477C" w:rsidP="0008477C">
            <w:pPr>
              <w:pStyle w:val="ListBullet2"/>
            </w:pPr>
            <w:r w:rsidRPr="0008477C">
              <w:t>other vehicles in the vicinity of the aircraft</w:t>
            </w:r>
          </w:p>
          <w:p w:rsidR="00000000" w:rsidRPr="0008477C" w:rsidP="0008477C">
            <w:pPr>
              <w:pStyle w:val="ListBullet2"/>
            </w:pPr>
            <w:r w:rsidRPr="0008477C">
              <w:t>personnel in the vicinity of the aircraft</w:t>
            </w:r>
          </w:p>
          <w:p w:rsidR="00000000" w:rsidRPr="0008477C" w:rsidP="0008477C">
            <w:pPr>
              <w:pStyle w:val="ListBullet2"/>
            </w:pPr>
            <w:r w:rsidRPr="0008477C">
              <w:t>slippery surfaces</w:t>
            </w:r>
          </w:p>
          <w:p w:rsidR="00000000" w:rsidRPr="0008477C" w:rsidP="0008477C">
            <w:pPr>
              <w:pStyle w:val="ListBullet"/>
            </w:pPr>
            <w:r w:rsidRPr="0008477C">
              <w:t>implementing work health and safety (WHS) procedures and relevant regu</w:t>
            </w:r>
            <w:r w:rsidRPr="0008477C">
              <w:t>lations</w:t>
            </w:r>
          </w:p>
          <w:p w:rsidR="00000000" w:rsidRPr="0008477C" w:rsidP="0008477C">
            <w:pPr>
              <w:pStyle w:val="ListBullet"/>
            </w:pPr>
            <w:r w:rsidRPr="0008477C">
              <w:t>monitoring and anticipating operational problems and hazards and taking appropriate action</w:t>
            </w:r>
          </w:p>
          <w:p w:rsidR="00000000" w:rsidRPr="0008477C" w:rsidP="0008477C">
            <w:pPr>
              <w:pStyle w:val="ListBullet"/>
            </w:pPr>
            <w:r w:rsidRPr="0008477C">
              <w:t>monitoring work activities in terms of planned schedule</w:t>
            </w:r>
          </w:p>
          <w:p w:rsidR="00000000" w:rsidRPr="0008477C" w:rsidP="0008477C">
            <w:pPr>
              <w:pStyle w:val="ListBullet"/>
            </w:pPr>
            <w:r w:rsidRPr="0008477C">
              <w:t>operating electronic communications equipment to required protocols</w:t>
            </w:r>
          </w:p>
          <w:p w:rsidR="00000000" w:rsidRPr="0008477C" w:rsidP="0008477C">
            <w:pPr>
              <w:pStyle w:val="ListBullet"/>
            </w:pPr>
            <w:r w:rsidRPr="0008477C">
              <w:t>reading, interpreting and following relevant regulations, instructions, procedures, information and signs</w:t>
            </w:r>
          </w:p>
          <w:p w:rsidR="00000000" w:rsidRPr="0008477C" w:rsidP="0008477C">
            <w:pPr>
              <w:pStyle w:val="ListBullet"/>
            </w:pPr>
            <w:r w:rsidRPr="0008477C">
              <w:t xml:space="preserve">selecting and using required personal protective equipment (PPE) </w:t>
            </w:r>
          </w:p>
          <w:p w:rsidR="00000000" w:rsidRPr="0008477C" w:rsidP="0008477C">
            <w:pPr>
              <w:pStyle w:val="ListBullet"/>
            </w:pPr>
            <w:r w:rsidRPr="0008477C">
              <w:t>working collaboratively with others</w:t>
            </w:r>
          </w:p>
          <w:p w:rsidR="00000000" w:rsidRPr="0008477C" w:rsidP="0008477C">
            <w:pPr>
              <w:pStyle w:val="ListBullet"/>
            </w:pPr>
            <w:r w:rsidRPr="0008477C">
              <w:t>working systematically with required attention t</w:t>
            </w:r>
            <w:r w:rsidRPr="0008477C">
              <w:t xml:space="preserve">o detail without injury to self or others, or </w:t>
            </w:r>
            <w:r w:rsidRPr="0008477C">
              <w:t>damage to goods or equipment.</w:t>
            </w:r>
          </w:p>
        </w:tc>
      </w:tr>
    </w:tbl>
    <w:p w:rsidR="00000000" w:rsidRPr="0008477C" w:rsidP="0008477C">
      <w:pPr>
        <w:pStyle w:val="NoPaddingFontSize1"/>
      </w:pPr>
    </w:p>
    <w:p w:rsidR="00000000" w:rsidRPr="0008477C" w:rsidP="0008477C">
      <w:pPr>
        <w:pStyle w:val="AllowPageBreak"/>
      </w:pPr>
    </w:p>
    <w:p w:rsidR="00000000" w:rsidRPr="0008477C" w:rsidP="0008477C">
      <w:pPr>
        <w:pStyle w:val="Heading1"/>
      </w:pPr>
      <w:bookmarkStart w:id="3" w:name="O_1026822"/>
      <w:bookmarkEnd w:id="3"/>
      <w:r w:rsidRPr="0008477C">
        <w:t>Knowledge Evidence</w:t>
      </w:r>
    </w:p>
    <w:tbl>
      <w:tblPr>
        <w:tblW w:w="9497" w:type="dxa"/>
        <w:tblLayout w:type="fixed"/>
        <w:tblCellMar>
          <w:left w:w="62" w:type="dxa"/>
          <w:right w:w="62" w:type="dxa"/>
        </w:tblCellMar>
        <w:tblLook w:val="0000"/>
      </w:tblPr>
      <w:tblGrid>
        <w:gridCol w:w="9497"/>
      </w:tblGrid>
      <w:tr w:rsidTr="000847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7C" w:rsidP="0008477C">
            <w:pPr>
              <w:pStyle w:val="BodyText"/>
            </w:pPr>
            <w:r w:rsidRPr="0008477C">
              <w:t>Evidence required to demonstrate competence in this unit must be relevant to and satisfy all of the requirements of the elements, performanc</w:t>
            </w:r>
            <w:r w:rsidRPr="0008477C">
              <w:t>e criteria and range of conditions and include knowledge of:</w:t>
            </w:r>
          </w:p>
          <w:p w:rsidR="00000000" w:rsidRPr="0008477C" w:rsidP="0008477C">
            <w:pPr>
              <w:pStyle w:val="ListBullet"/>
            </w:pPr>
            <w:r w:rsidRPr="0008477C">
              <w:t>aerodrome layout, including access routes</w:t>
            </w:r>
          </w:p>
          <w:p w:rsidR="00000000" w:rsidRPr="0008477C" w:rsidP="0008477C">
            <w:pPr>
              <w:pStyle w:val="ListBullet"/>
            </w:pPr>
            <w:r w:rsidRPr="0008477C">
              <w:t>airside escort briefings, including:</w:t>
            </w:r>
          </w:p>
          <w:p w:rsidR="00000000" w:rsidRPr="0008477C" w:rsidP="0008477C">
            <w:pPr>
              <w:pStyle w:val="ListBullet2"/>
            </w:pPr>
            <w:r w:rsidRPr="0008477C">
              <w:t>airside movement restrictions</w:t>
            </w:r>
          </w:p>
          <w:p w:rsidR="00000000" w:rsidRPr="0008477C" w:rsidP="0008477C">
            <w:pPr>
              <w:pStyle w:val="ListBullet2"/>
            </w:pPr>
            <w:r w:rsidRPr="0008477C">
              <w:t>escort lights, signals and control methods</w:t>
            </w:r>
          </w:p>
          <w:p w:rsidR="00000000" w:rsidRPr="0008477C" w:rsidP="0008477C">
            <w:pPr>
              <w:pStyle w:val="ListBullet2"/>
            </w:pPr>
            <w:r w:rsidRPr="0008477C">
              <w:t>escort movement speed restrictions</w:t>
            </w:r>
          </w:p>
          <w:p w:rsidR="00000000" w:rsidRPr="0008477C" w:rsidP="0008477C">
            <w:pPr>
              <w:pStyle w:val="ListBullet"/>
            </w:pPr>
            <w:r w:rsidRPr="0008477C">
              <w:t>airside breach reporting procedures</w:t>
            </w:r>
          </w:p>
          <w:p w:rsidR="00000000" w:rsidRPr="0008477C" w:rsidP="0008477C">
            <w:pPr>
              <w:pStyle w:val="ListBullet"/>
            </w:pPr>
            <w:r w:rsidRPr="0008477C">
              <w:t>airside escort procedures, including:</w:t>
            </w:r>
          </w:p>
          <w:p w:rsidR="00000000" w:rsidRPr="0008477C" w:rsidP="0008477C">
            <w:pPr>
              <w:pStyle w:val="ListBullet2"/>
            </w:pPr>
            <w:r w:rsidRPr="0008477C">
              <w:t>aircraft</w:t>
            </w:r>
          </w:p>
          <w:p w:rsidR="00000000" w:rsidRPr="0008477C" w:rsidP="0008477C">
            <w:pPr>
              <w:pStyle w:val="ListBullet2"/>
            </w:pPr>
            <w:r w:rsidRPr="0008477C">
              <w:t>vehicle</w:t>
            </w:r>
          </w:p>
          <w:p w:rsidR="00000000" w:rsidRPr="0008477C" w:rsidP="0008477C">
            <w:pPr>
              <w:pStyle w:val="ListBullet"/>
            </w:pPr>
            <w:r w:rsidRPr="0008477C">
              <w:t>equipment needed to check vehicles, including:</w:t>
            </w:r>
          </w:p>
          <w:p w:rsidR="00000000" w:rsidRPr="0008477C" w:rsidP="0008477C">
            <w:pPr>
              <w:pStyle w:val="ListBullet2"/>
            </w:pPr>
            <w:r w:rsidRPr="0008477C">
              <w:t>computer</w:t>
            </w:r>
          </w:p>
          <w:p w:rsidR="00000000" w:rsidRPr="0008477C" w:rsidP="0008477C">
            <w:pPr>
              <w:pStyle w:val="ListBullet2"/>
            </w:pPr>
            <w:r w:rsidRPr="0008477C">
              <w:t>radio/s</w:t>
            </w:r>
          </w:p>
          <w:p w:rsidR="00000000" w:rsidRPr="0008477C" w:rsidP="0008477C">
            <w:pPr>
              <w:pStyle w:val="ListBullet2"/>
            </w:pPr>
            <w:r w:rsidRPr="0008477C">
              <w:t>telephone</w:t>
            </w:r>
          </w:p>
          <w:p w:rsidR="00000000" w:rsidRPr="0008477C" w:rsidP="0008477C">
            <w:pPr>
              <w:pStyle w:val="ListBullet2"/>
            </w:pPr>
            <w:r w:rsidRPr="0008477C">
              <w:t>vehicle with flashing light</w:t>
            </w:r>
          </w:p>
          <w:p w:rsidR="00000000" w:rsidRPr="0008477C" w:rsidP="0008477C">
            <w:pPr>
              <w:pStyle w:val="ListBullet2"/>
            </w:pPr>
            <w:r w:rsidRPr="0008477C">
              <w:t>vehicle with siren/loud speaker</w:t>
            </w:r>
          </w:p>
          <w:p w:rsidR="00000000" w:rsidRPr="0008477C" w:rsidP="0008477C">
            <w:pPr>
              <w:pStyle w:val="ListBullet"/>
            </w:pPr>
            <w:r w:rsidRPr="0008477C">
              <w:t xml:space="preserve">factors that may adversely </w:t>
            </w:r>
            <w:r w:rsidRPr="0008477C">
              <w:t>affect the safety and/or security of an aviation workplace, including:</w:t>
            </w:r>
          </w:p>
          <w:p w:rsidR="00000000" w:rsidRPr="0008477C" w:rsidP="0008477C">
            <w:pPr>
              <w:pStyle w:val="ListBullet2"/>
            </w:pPr>
            <w:r w:rsidRPr="0008477C">
              <w:t>breaches of security regulations and procedures</w:t>
            </w:r>
          </w:p>
          <w:p w:rsidR="00000000" w:rsidRPr="0008477C" w:rsidP="0008477C">
            <w:pPr>
              <w:pStyle w:val="ListBullet2"/>
            </w:pPr>
            <w:r w:rsidRPr="0008477C">
              <w:t>changes in wind and weather conditions</w:t>
            </w:r>
          </w:p>
          <w:p w:rsidR="00000000" w:rsidRPr="0008477C" w:rsidP="0008477C">
            <w:pPr>
              <w:pStyle w:val="ListBullet2"/>
            </w:pPr>
            <w:r w:rsidRPr="0008477C">
              <w:t>equipment or facility breakdown, malfunction or failure</w:t>
            </w:r>
          </w:p>
          <w:p w:rsidR="00000000" w:rsidRPr="0008477C" w:rsidP="0008477C">
            <w:pPr>
              <w:pStyle w:val="ListBullet2"/>
            </w:pPr>
            <w:r w:rsidRPr="0008477C">
              <w:t>workplace hazards</w:t>
            </w:r>
          </w:p>
          <w:p w:rsidR="00000000" w:rsidRPr="0008477C" w:rsidP="0008477C">
            <w:pPr>
              <w:pStyle w:val="ListBullet"/>
            </w:pPr>
            <w:r w:rsidRPr="0008477C">
              <w:t>operation of airband radio equipment as used to communicate with air traffic control (ATC) and/or operating aircraft</w:t>
            </w:r>
          </w:p>
          <w:p w:rsidR="00000000" w:rsidRPr="0008477C" w:rsidP="0008477C">
            <w:pPr>
              <w:pStyle w:val="ListBullet"/>
            </w:pPr>
            <w:r w:rsidRPr="0008477C">
              <w:t>physical characteristics of aircraft, including:</w:t>
            </w:r>
          </w:p>
          <w:p w:rsidR="00000000" w:rsidRPr="0008477C" w:rsidP="0008477C">
            <w:pPr>
              <w:pStyle w:val="ListBullet2"/>
            </w:pPr>
            <w:r w:rsidRPr="0008477C">
              <w:t>fixed and/or rotary wing aircraft characteristics</w:t>
            </w:r>
          </w:p>
          <w:p w:rsidR="00000000" w:rsidRPr="0008477C" w:rsidP="0008477C">
            <w:pPr>
              <w:pStyle w:val="ListBullet2"/>
            </w:pPr>
            <w:r w:rsidRPr="0008477C">
              <w:t>pavement concession calculations</w:t>
            </w:r>
          </w:p>
          <w:p w:rsidR="00000000" w:rsidRPr="0008477C" w:rsidP="0008477C">
            <w:pPr>
              <w:pStyle w:val="ListBullet2"/>
            </w:pPr>
            <w:r w:rsidRPr="0008477C">
              <w:t>sizes,</w:t>
            </w:r>
            <w:r w:rsidRPr="0008477C">
              <w:t xml:space="preserve"> dimensions and weights</w:t>
            </w:r>
          </w:p>
          <w:p w:rsidR="00000000" w:rsidRPr="0008477C" w:rsidP="0008477C">
            <w:pPr>
              <w:pStyle w:val="ListBullet"/>
            </w:pPr>
            <w:r w:rsidRPr="0008477C">
              <w:t>problems, safety hazards and risks and related assessment/management measures that may need to be taken</w:t>
            </w:r>
          </w:p>
          <w:p w:rsidR="00000000" w:rsidRPr="0008477C" w:rsidP="0008477C">
            <w:pPr>
              <w:pStyle w:val="ListBullet"/>
            </w:pPr>
            <w:r w:rsidRPr="0008477C">
              <w:t>problems and irregularities that occur when supervising airside access and monitoring driving, including:</w:t>
            </w:r>
          </w:p>
          <w:p w:rsidR="00000000" w:rsidRPr="0008477C" w:rsidP="0008477C">
            <w:pPr>
              <w:pStyle w:val="ListBullet2"/>
            </w:pPr>
            <w:r w:rsidRPr="0008477C">
              <w:t xml:space="preserve">control and loss of </w:t>
            </w:r>
            <w:r w:rsidRPr="0008477C">
              <w:t>keys</w:t>
            </w:r>
          </w:p>
          <w:p w:rsidR="00000000" w:rsidRPr="0008477C" w:rsidP="0008477C">
            <w:pPr>
              <w:pStyle w:val="ListBullet2"/>
            </w:pPr>
            <w:r w:rsidRPr="0008477C">
              <w:t>FOD</w:t>
            </w:r>
          </w:p>
          <w:p w:rsidR="00000000" w:rsidRPr="0008477C" w:rsidP="0008477C">
            <w:pPr>
              <w:pStyle w:val="ListBullet2"/>
            </w:pPr>
            <w:r w:rsidRPr="0008477C">
              <w:t>persons airside without appropriate identification or authorisation</w:t>
            </w:r>
          </w:p>
          <w:p w:rsidR="00000000" w:rsidRPr="0008477C" w:rsidP="0008477C">
            <w:pPr>
              <w:pStyle w:val="ListBullet2"/>
            </w:pPr>
            <w:r w:rsidRPr="0008477C">
              <w:t>persons airside without lawful reason</w:t>
            </w:r>
          </w:p>
          <w:p w:rsidR="00000000" w:rsidRPr="0008477C" w:rsidP="0008477C">
            <w:pPr>
              <w:pStyle w:val="ListBullet2"/>
            </w:pPr>
            <w:r w:rsidRPr="0008477C">
              <w:t>vehicles used airside without appropriate authorisation</w:t>
            </w:r>
          </w:p>
          <w:p w:rsidR="00000000" w:rsidRPr="0008477C" w:rsidP="0008477C">
            <w:pPr>
              <w:pStyle w:val="ListBullet"/>
            </w:pPr>
            <w:r w:rsidRPr="0008477C">
              <w:t>purpose and application of aerodrome markers, markings and temporary lighting</w:t>
            </w:r>
          </w:p>
          <w:p w:rsidR="00000000" w:rsidRPr="0008477C" w:rsidP="0008477C">
            <w:pPr>
              <w:pStyle w:val="ListBullet"/>
            </w:pPr>
            <w:r w:rsidRPr="0008477C">
              <w:t>relevant Civil Aviation Safety Regulations (CASRs) and Civil Aviation Orders for airside access and airside driving</w:t>
            </w:r>
          </w:p>
          <w:p w:rsidR="00000000" w:rsidRPr="0008477C" w:rsidP="0008477C">
            <w:pPr>
              <w:pStyle w:val="ListBullet2"/>
            </w:pPr>
            <w:r w:rsidRPr="0008477C">
              <w:t>relevant personnel to be notified about airside access or monitoring of airside access, including:</w:t>
            </w:r>
          </w:p>
          <w:p w:rsidR="00000000" w:rsidRPr="0008477C" w:rsidP="0008477C">
            <w:pPr>
              <w:pStyle w:val="ListBullet2"/>
            </w:pPr>
            <w:r w:rsidRPr="0008477C">
              <w:t>aerodrome tenants/users</w:t>
            </w:r>
          </w:p>
          <w:p w:rsidR="00000000" w:rsidRPr="0008477C" w:rsidP="0008477C">
            <w:pPr>
              <w:pStyle w:val="ListBullet2"/>
            </w:pPr>
            <w:r w:rsidRPr="0008477C">
              <w:t>air traffic cont</w:t>
            </w:r>
            <w:r w:rsidRPr="0008477C">
              <w:t>rol</w:t>
            </w:r>
          </w:p>
          <w:p w:rsidR="00000000" w:rsidRPr="0008477C" w:rsidP="0008477C">
            <w:pPr>
              <w:pStyle w:val="ListBullet2"/>
            </w:pPr>
            <w:r w:rsidRPr="0008477C">
              <w:t>airline personnel and managers</w:t>
            </w:r>
          </w:p>
          <w:p w:rsidR="00000000" w:rsidRPr="0008477C" w:rsidP="0008477C">
            <w:pPr>
              <w:pStyle w:val="ListBullet2"/>
            </w:pPr>
            <w:r w:rsidRPr="0008477C">
              <w:t>contractors</w:t>
            </w:r>
          </w:p>
          <w:p w:rsidR="00000000" w:rsidRPr="0008477C" w:rsidP="0008477C">
            <w:pPr>
              <w:pStyle w:val="ListBullet2"/>
            </w:pPr>
            <w:r w:rsidRPr="0008477C">
              <w:t>emergency services personnel</w:t>
            </w:r>
          </w:p>
          <w:p w:rsidR="00000000" w:rsidRPr="0008477C" w:rsidP="0008477C">
            <w:pPr>
              <w:pStyle w:val="ListBullet2"/>
            </w:pPr>
            <w:r w:rsidRPr="0008477C">
              <w:t>relevant technical staff</w:t>
            </w:r>
          </w:p>
          <w:p w:rsidR="00000000" w:rsidRPr="0008477C" w:rsidP="0008477C">
            <w:pPr>
              <w:pStyle w:val="ListBullet2"/>
            </w:pPr>
            <w:r w:rsidRPr="0008477C">
              <w:t>safety personnel</w:t>
            </w:r>
          </w:p>
          <w:p w:rsidR="00000000" w:rsidRPr="0008477C" w:rsidP="0008477C">
            <w:pPr>
              <w:pStyle w:val="ListBullet2"/>
            </w:pPr>
            <w:r w:rsidRPr="0008477C">
              <w:t>security personnel</w:t>
            </w:r>
          </w:p>
          <w:p w:rsidR="00000000" w:rsidRPr="0008477C" w:rsidP="0008477C">
            <w:pPr>
              <w:pStyle w:val="ListBullet2"/>
            </w:pPr>
            <w:r w:rsidRPr="0008477C">
              <w:t>other aerodrome/workplace personnel and managers</w:t>
            </w:r>
          </w:p>
          <w:p w:rsidR="00000000" w:rsidRPr="0008477C" w:rsidP="0008477C">
            <w:pPr>
              <w:pStyle w:val="ListBullet"/>
            </w:pPr>
            <w:r w:rsidRPr="0008477C">
              <w:t>requirements for completing relevant documentation and/or incident re</w:t>
            </w:r>
            <w:r w:rsidRPr="0008477C">
              <w:t>porting</w:t>
            </w:r>
          </w:p>
          <w:p w:rsidR="00000000" w:rsidRPr="0008477C" w:rsidP="0008477C">
            <w:pPr>
              <w:pStyle w:val="ListBullet"/>
            </w:pPr>
            <w:r w:rsidRPr="0008477C">
              <w:t>safety distances required from an aircraft wingtip to objects, including other aircraft</w:t>
            </w:r>
          </w:p>
          <w:p w:rsidR="00000000" w:rsidRPr="0008477C" w:rsidP="0008477C">
            <w:pPr>
              <w:pStyle w:val="ListBullet"/>
            </w:pPr>
            <w:r w:rsidRPr="0008477C">
              <w:t>signs and notices, including:</w:t>
            </w:r>
          </w:p>
          <w:p w:rsidR="00000000" w:rsidRPr="0008477C" w:rsidP="0008477C">
            <w:pPr>
              <w:pStyle w:val="ListBullet2"/>
            </w:pPr>
            <w:r w:rsidRPr="0008477C">
              <w:t>hazard warnings</w:t>
            </w:r>
          </w:p>
          <w:p w:rsidR="00000000" w:rsidRPr="0008477C" w:rsidP="0008477C">
            <w:pPr>
              <w:pStyle w:val="ListBullet2"/>
            </w:pPr>
            <w:r w:rsidRPr="0008477C">
              <w:t>limited access</w:t>
            </w:r>
          </w:p>
          <w:p w:rsidR="00000000" w:rsidRPr="0008477C" w:rsidP="0008477C">
            <w:pPr>
              <w:pStyle w:val="ListBullet2"/>
            </w:pPr>
            <w:r w:rsidRPr="0008477C">
              <w:t>movement area guidance signs</w:t>
            </w:r>
          </w:p>
          <w:p w:rsidR="00000000" w:rsidRPr="0008477C" w:rsidP="0008477C">
            <w:pPr>
              <w:pStyle w:val="ListBullet2"/>
            </w:pPr>
            <w:r w:rsidRPr="0008477C">
              <w:t>no smoking</w:t>
            </w:r>
          </w:p>
          <w:p w:rsidR="00000000" w:rsidRPr="0008477C" w:rsidP="0008477C">
            <w:pPr>
              <w:pStyle w:val="ListBullet2"/>
            </w:pPr>
            <w:r w:rsidRPr="0008477C">
              <w:t>speed restrictions</w:t>
            </w:r>
          </w:p>
          <w:p w:rsidR="00000000" w:rsidRPr="0008477C" w:rsidP="0008477C">
            <w:pPr>
              <w:pStyle w:val="ListBullet2"/>
            </w:pPr>
            <w:r w:rsidRPr="0008477C">
              <w:t>unauthorised entry</w:t>
            </w:r>
          </w:p>
          <w:p w:rsidR="00000000" w:rsidRPr="0008477C" w:rsidP="0008477C">
            <w:pPr>
              <w:pStyle w:val="ListBullet2"/>
            </w:pPr>
            <w:r w:rsidRPr="0008477C">
              <w:t>underground electrical reticulation</w:t>
            </w:r>
          </w:p>
          <w:p w:rsidR="00000000" w:rsidRPr="0008477C" w:rsidP="0008477C">
            <w:pPr>
              <w:pStyle w:val="ListBullet"/>
            </w:pPr>
            <w:r w:rsidRPr="0008477C">
              <w:t>weather information and its implications for workplace operations</w:t>
            </w:r>
          </w:p>
          <w:p w:rsidR="00000000" w:rsidRPr="0008477C" w:rsidP="0008477C">
            <w:pPr>
              <w:pStyle w:val="ListBullet"/>
            </w:pPr>
            <w:r w:rsidRPr="0008477C">
              <w:t>workplace procedures for monitoring airside access and airside driving.</w:t>
            </w:r>
          </w:p>
        </w:tc>
      </w:tr>
    </w:tbl>
    <w:p w:rsidR="00000000" w:rsidRPr="0008477C" w:rsidP="0008477C">
      <w:pPr>
        <w:pStyle w:val="NoPaddingFontSize1"/>
      </w:pPr>
    </w:p>
    <w:p w:rsidR="00000000" w:rsidRPr="0008477C" w:rsidP="0008477C">
      <w:pPr>
        <w:pStyle w:val="AllowPageBreak"/>
      </w:pPr>
    </w:p>
    <w:p w:rsidR="00000000" w:rsidRPr="0008477C" w:rsidP="0008477C">
      <w:pPr>
        <w:pStyle w:val="Heading1"/>
      </w:pPr>
      <w:bookmarkStart w:id="4" w:name="O_1026823"/>
      <w:bookmarkEnd w:id="4"/>
      <w:r w:rsidRPr="0008477C">
        <w:t>Assessment Conditions</w:t>
      </w:r>
    </w:p>
    <w:tbl>
      <w:tblPr>
        <w:tblW w:w="9497" w:type="dxa"/>
        <w:tblLayout w:type="fixed"/>
        <w:tblCellMar>
          <w:left w:w="62" w:type="dxa"/>
          <w:right w:w="62" w:type="dxa"/>
        </w:tblCellMar>
        <w:tblLook w:val="0000"/>
      </w:tblPr>
      <w:tblGrid>
        <w:gridCol w:w="9497"/>
      </w:tblGrid>
      <w:tr w:rsidTr="000847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7C" w:rsidP="0008477C">
            <w:pPr>
              <w:pStyle w:val="BodyText"/>
            </w:pPr>
            <w:r w:rsidRPr="0008477C">
              <w:t>Assesso</w:t>
            </w:r>
            <w:r w:rsidRPr="0008477C">
              <w:t>rs must hold credentials specified within the Standards for Registered Training Organisations current at the time of assessment.</w:t>
            </w:r>
          </w:p>
          <w:p w:rsidR="00000000" w:rsidRPr="0008477C" w:rsidP="0008477C">
            <w:pPr>
              <w:pStyle w:val="BodyText"/>
            </w:pPr>
            <w:r w:rsidRPr="0008477C">
              <w:t xml:space="preserve">Assessment must satisfy the Principles of Assessment and Rules of Evidence and all regulatory requirements included within the </w:t>
            </w:r>
            <w:r w:rsidRPr="0008477C">
              <w:t>Standards for Registered Training Organisations current at the time of assessment.</w:t>
            </w:r>
          </w:p>
          <w:p w:rsidR="00000000" w:rsidRPr="0008477C" w:rsidP="0008477C">
            <w:pPr>
              <w:pStyle w:val="BodyText"/>
            </w:pPr>
            <w:r w:rsidRPr="0008477C">
              <w:t>Assessment must occur in workplace operational situations. Where this is not appropriate, assessment must occur in simulated workplace operational situations that reflect wo</w:t>
            </w:r>
            <w:r w:rsidRPr="0008477C">
              <w:t>rkplace conditions.</w:t>
            </w:r>
          </w:p>
          <w:p w:rsidR="00000000" w:rsidRPr="0008477C" w:rsidP="0008477C">
            <w:pPr>
              <w:pStyle w:val="BodyText"/>
            </w:pPr>
            <w:r w:rsidRPr="0008477C">
              <w:t>Assessment processes and techniques must be appropriate to the language, literacy and numeracy requirements of the work being performed and the needs of the candidate.</w:t>
            </w:r>
          </w:p>
          <w:p w:rsidR="00000000" w:rsidRPr="0008477C" w:rsidP="0008477C">
            <w:pPr>
              <w:pStyle w:val="BodyText"/>
            </w:pPr>
            <w:r w:rsidRPr="0008477C">
              <w:t>Resources for assessment must include access to:</w:t>
            </w:r>
          </w:p>
          <w:p w:rsidR="00000000" w:rsidRPr="0008477C" w:rsidP="0008477C">
            <w:pPr>
              <w:pStyle w:val="ListBullet"/>
            </w:pPr>
            <w:r w:rsidRPr="0008477C">
              <w:t>a range of relevan</w:t>
            </w:r>
            <w:r w:rsidRPr="0008477C">
              <w:t>t exercises, case studies and/or simulations</w:t>
            </w:r>
          </w:p>
          <w:p w:rsidR="00000000" w:rsidRPr="0008477C" w:rsidP="0008477C">
            <w:pPr>
              <w:pStyle w:val="ListBullet"/>
            </w:pPr>
            <w:r w:rsidRPr="0008477C">
              <w:t>acceptable means of simulation assessment</w:t>
            </w:r>
          </w:p>
          <w:p w:rsidR="00000000" w:rsidRPr="0008477C" w:rsidP="0008477C">
            <w:pPr>
              <w:pStyle w:val="ListBullet"/>
            </w:pPr>
            <w:r w:rsidRPr="0008477C">
              <w:t>applicable documentation, including workplace procedures, regulations, codes of practice and operation manuals</w:t>
            </w:r>
          </w:p>
          <w:p w:rsidR="00000000" w:rsidRPr="0008477C" w:rsidP="0008477C">
            <w:pPr>
              <w:pStyle w:val="ListBullet"/>
            </w:pPr>
            <w:r w:rsidRPr="0008477C">
              <w:t>relevant materials, tools, equipment and PPE currently use</w:t>
            </w:r>
            <w:r w:rsidRPr="0008477C">
              <w:t>d in industry.</w:t>
            </w:r>
          </w:p>
        </w:tc>
      </w:tr>
    </w:tbl>
    <w:p w:rsidR="00000000" w:rsidRPr="0008477C" w:rsidP="0008477C">
      <w:pPr>
        <w:pStyle w:val="NoPaddingFontSize1"/>
      </w:pPr>
    </w:p>
    <w:p w:rsidR="00000000" w:rsidRPr="0008477C" w:rsidP="0008477C">
      <w:pPr>
        <w:pStyle w:val="AllowPageBreak"/>
      </w:pPr>
    </w:p>
    <w:p w:rsidR="00000000" w:rsidRPr="0008477C" w:rsidP="0008477C">
      <w:pPr>
        <w:pStyle w:val="Heading1"/>
      </w:pPr>
      <w:bookmarkStart w:id="5" w:name="O_1026826"/>
      <w:bookmarkEnd w:id="5"/>
      <w:r w:rsidRPr="0008477C">
        <w:t>Links</w:t>
      </w:r>
    </w:p>
    <w:p w:rsidR="00000000" w:rsidRPr="0008477C" w:rsidP="002A3A2F">
      <w:pPr>
        <w:pStyle w:val="BodyText"/>
      </w:pPr>
      <w:r w:rsidRPr="0008477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C106E">
        <w:rPr>
          <w:rStyle w:val="Hyperlink"/>
        </w:rPr>
        <w:t>https://vetnet.gov.au/Pages/TrainingDocs.aspx?q=4725260a-0af3-4daf-912b-ef1c2f3e5816</w:t>
      </w:r>
      <w:r>
        <w:fldChar w:fldCharType="end"/>
      </w:r>
    </w:p>
    <w:p w:rsidR="00000000" w:rsidRPr="0008477C" w:rsidP="0008477C"/>
    <w:sectPr w:rsidSect="000847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7C" w:rsidRPr="002A3A2F" w:rsidP="002A3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2F" w:rsidP="00084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3A2F" w:rsidP="000847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3A2F" w:rsidP="000847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77C" w:rsidRPr="002A3A2F" w:rsidP="002A3A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2F" w:rsidRPr="002D2AF8" w:rsidP="0008477C">
    <w:pPr>
      <w:pStyle w:val="Header"/>
      <w:framePr w:wrap="around"/>
    </w:pPr>
    <w:r>
      <w:fldChar w:fldCharType="begin"/>
    </w:r>
    <w:r>
      <w:instrText xml:space="preserve"> TITLE   \* MERGEFORMAT </w:instrText>
    </w:r>
    <w:r>
      <w:fldChar w:fldCharType="separate"/>
    </w:r>
    <w:r>
      <w:t>Assessment Requirements for AVIO0020 Monitor airside access and airside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A3A2F" w:rsidP="00084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D40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FE3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868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77C"/>
    <w:pPr>
      <w:spacing w:before="360" w:after="60"/>
      <w:outlineLvl w:val="0"/>
    </w:pPr>
    <w:rPr>
      <w:sz w:val="32"/>
    </w:rPr>
  </w:style>
  <w:style w:type="paragraph" w:styleId="Heading2">
    <w:name w:val="heading 2"/>
    <w:basedOn w:val="HeadingBase"/>
    <w:next w:val="BodyText"/>
    <w:link w:val="Heading2Char"/>
    <w:qFormat/>
    <w:rsid w:val="0008477C"/>
    <w:pPr>
      <w:keepLines/>
      <w:spacing w:before="240" w:after="120"/>
      <w:outlineLvl w:val="1"/>
    </w:pPr>
    <w:rPr>
      <w:sz w:val="28"/>
      <w:szCs w:val="40"/>
    </w:rPr>
  </w:style>
  <w:style w:type="paragraph" w:styleId="Heading3">
    <w:name w:val="heading 3"/>
    <w:basedOn w:val="HeadingBase"/>
    <w:next w:val="BodyText"/>
    <w:link w:val="Heading3Char"/>
    <w:qFormat/>
    <w:rsid w:val="0008477C"/>
    <w:pPr>
      <w:spacing w:before="180" w:after="120"/>
      <w:outlineLvl w:val="2"/>
    </w:pPr>
    <w:rPr>
      <w:spacing w:val="-10"/>
      <w:kern w:val="32"/>
    </w:rPr>
  </w:style>
  <w:style w:type="paragraph" w:styleId="Heading4">
    <w:name w:val="heading 4"/>
    <w:basedOn w:val="HeadingBase"/>
    <w:next w:val="BodyText"/>
    <w:link w:val="Heading4Char"/>
    <w:qFormat/>
    <w:rsid w:val="0008477C"/>
    <w:pPr>
      <w:spacing w:before="160" w:after="120"/>
      <w:outlineLvl w:val="3"/>
    </w:pPr>
    <w:rPr>
      <w:sz w:val="22"/>
    </w:rPr>
  </w:style>
  <w:style w:type="paragraph" w:styleId="Heading5">
    <w:name w:val="heading 5"/>
    <w:basedOn w:val="HeadingBase"/>
    <w:next w:val="Normal"/>
    <w:link w:val="Heading5Char"/>
    <w:qFormat/>
    <w:rsid w:val="0008477C"/>
    <w:pPr>
      <w:spacing w:before="80"/>
      <w:outlineLvl w:val="4"/>
    </w:pPr>
    <w:rPr>
      <w:color w:val="918585"/>
      <w:sz w:val="20"/>
    </w:rPr>
  </w:style>
  <w:style w:type="paragraph" w:styleId="Heading6">
    <w:name w:val="heading 6"/>
    <w:basedOn w:val="HeadingBase"/>
    <w:next w:val="Normal"/>
    <w:link w:val="Heading6Char"/>
    <w:qFormat/>
    <w:rsid w:val="0008477C"/>
    <w:pPr>
      <w:spacing w:before="60"/>
      <w:outlineLvl w:val="5"/>
    </w:pPr>
    <w:rPr>
      <w:color w:val="918585"/>
      <w:sz w:val="20"/>
    </w:rPr>
  </w:style>
  <w:style w:type="paragraph" w:styleId="Heading7">
    <w:name w:val="heading 7"/>
    <w:basedOn w:val="Normal"/>
    <w:next w:val="Normal"/>
    <w:link w:val="Heading7Char"/>
    <w:qFormat/>
    <w:rsid w:val="0008477C"/>
    <w:pPr>
      <w:ind w:left="720"/>
      <w:outlineLvl w:val="6"/>
    </w:pPr>
    <w:rPr>
      <w:i/>
    </w:rPr>
  </w:style>
  <w:style w:type="paragraph" w:styleId="Heading8">
    <w:name w:val="heading 8"/>
    <w:basedOn w:val="Normal"/>
    <w:next w:val="Normal"/>
    <w:link w:val="Heading8Char"/>
    <w:qFormat/>
    <w:rsid w:val="0008477C"/>
    <w:pPr>
      <w:ind w:left="720"/>
      <w:outlineLvl w:val="7"/>
    </w:pPr>
    <w:rPr>
      <w:i/>
    </w:rPr>
  </w:style>
  <w:style w:type="paragraph" w:styleId="Heading9">
    <w:name w:val="heading 9"/>
    <w:basedOn w:val="Normal"/>
    <w:next w:val="Normal"/>
    <w:link w:val="Heading9Char"/>
    <w:qFormat/>
    <w:rsid w:val="0008477C"/>
    <w:pPr>
      <w:ind w:left="720"/>
      <w:outlineLvl w:val="8"/>
    </w:pPr>
    <w:rPr>
      <w:i/>
    </w:rPr>
  </w:style>
  <w:style w:type="character" w:default="1" w:styleId="DefaultParagraphFont">
    <w:name w:val="Default Paragraph Font"/>
    <w:uiPriority w:val="1"/>
    <w:unhideWhenUsed/>
    <w:rsid w:val="00084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77C"/>
  </w:style>
  <w:style w:type="character" w:customStyle="1" w:styleId="Heading1Char">
    <w:name w:val="Heading 1 Char"/>
    <w:basedOn w:val="DefaultParagraphFont"/>
    <w:link w:val="Heading1"/>
    <w:rsid w:val="0008477C"/>
    <w:rPr>
      <w:rFonts w:ascii="Times New Roman" w:eastAsia="Times New Roman" w:hAnsi="Times New Roman" w:cs="Times New Roman"/>
      <w:b/>
      <w:sz w:val="32"/>
      <w:szCs w:val="20"/>
      <w:lang w:eastAsia="en-US"/>
    </w:rPr>
  </w:style>
  <w:style w:type="paragraph" w:styleId="BodyText">
    <w:name w:val="Body Text"/>
    <w:basedOn w:val="Normal"/>
    <w:link w:val="BodyTextChar"/>
    <w:rsid w:val="000847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77C"/>
    <w:rPr>
      <w:rFonts w:ascii="Times New Roman" w:eastAsia="Times New Roman" w:hAnsi="Times New Roman" w:cs="Times New Roman"/>
      <w:sz w:val="24"/>
      <w:lang w:eastAsia="en-US"/>
    </w:rPr>
  </w:style>
  <w:style w:type="paragraph" w:styleId="ListBullet">
    <w:name w:val="List Bullet"/>
    <w:basedOn w:val="List"/>
    <w:rsid w:val="0008477C"/>
    <w:pPr>
      <w:numPr>
        <w:numId w:val="12"/>
      </w:numPr>
      <w:tabs>
        <w:tab w:val="clear" w:pos="340"/>
      </w:tabs>
      <w:spacing w:before="40" w:after="40"/>
    </w:pPr>
  </w:style>
  <w:style w:type="paragraph" w:styleId="ListBullet2">
    <w:name w:val="List Bullet 2"/>
    <w:basedOn w:val="List2"/>
    <w:rsid w:val="0008477C"/>
    <w:pPr>
      <w:numPr>
        <w:numId w:val="13"/>
      </w:numPr>
      <w:tabs>
        <w:tab w:val="clear" w:pos="680"/>
      </w:tabs>
    </w:pPr>
  </w:style>
  <w:style w:type="paragraph" w:customStyle="1" w:styleId="SuperHeading">
    <w:name w:val="SuperHeading"/>
    <w:basedOn w:val="Normal"/>
    <w:rsid w:val="0008477C"/>
    <w:pPr>
      <w:spacing w:before="240" w:after="120"/>
      <w:outlineLvl w:val="0"/>
    </w:pPr>
    <w:rPr>
      <w:rFonts w:ascii="Times New Roman" w:hAnsi="Times New Roman"/>
      <w:b/>
      <w:sz w:val="32"/>
    </w:rPr>
  </w:style>
  <w:style w:type="paragraph" w:customStyle="1" w:styleId="AllowPageBreak">
    <w:name w:val="AllowPageBreak"/>
    <w:rsid w:val="000847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4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77C"/>
    <w:rPr>
      <w:rFonts w:ascii="Courier New" w:eastAsia="Times New Roman" w:hAnsi="Courier New" w:cs="Times New Roman"/>
      <w:i/>
      <w:szCs w:val="20"/>
      <w:lang w:eastAsia="en-US"/>
    </w:rPr>
  </w:style>
  <w:style w:type="paragraph" w:customStyle="1" w:styleId="HeadingBase">
    <w:name w:val="Heading Base"/>
    <w:rsid w:val="00084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77C"/>
    <w:pPr>
      <w:tabs>
        <w:tab w:val="right" w:leader="dot" w:pos="9072"/>
      </w:tabs>
      <w:ind w:left="567"/>
    </w:pPr>
    <w:rPr>
      <w:szCs w:val="22"/>
    </w:rPr>
  </w:style>
  <w:style w:type="paragraph" w:customStyle="1" w:styleId="TOCBase">
    <w:name w:val="TOC Base"/>
    <w:rsid w:val="00084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77C"/>
    <w:pPr>
      <w:tabs>
        <w:tab w:val="right" w:leader="dot" w:pos="9072"/>
      </w:tabs>
      <w:spacing w:before="40" w:after="40"/>
      <w:ind w:left="284"/>
    </w:pPr>
    <w:rPr>
      <w:rFonts w:ascii="Times New Roman" w:hAnsi="Times New Roman"/>
    </w:rPr>
  </w:style>
  <w:style w:type="paragraph" w:styleId="TOC1">
    <w:name w:val="toc 1"/>
    <w:basedOn w:val="TOCBase"/>
    <w:next w:val="Normal"/>
    <w:rsid w:val="000847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77C"/>
    <w:rPr>
      <w:rFonts w:ascii="Times New Roman" w:eastAsia="Times New Roman" w:hAnsi="Times New Roman" w:cs="Times New Roman"/>
      <w:sz w:val="16"/>
      <w:lang w:eastAsia="en-US"/>
    </w:rPr>
  </w:style>
  <w:style w:type="paragraph" w:styleId="Title">
    <w:name w:val="Title"/>
    <w:basedOn w:val="HeadingBase"/>
    <w:link w:val="TitleChar"/>
    <w:qFormat/>
    <w:rsid w:val="0008477C"/>
    <w:pPr>
      <w:spacing w:before="5040"/>
      <w:jc w:val="center"/>
    </w:pPr>
    <w:rPr>
      <w:sz w:val="48"/>
      <w:szCs w:val="72"/>
      <w:lang w:val="en-US"/>
    </w:rPr>
  </w:style>
  <w:style w:type="character" w:customStyle="1" w:styleId="TitleChar">
    <w:name w:val="Title Char"/>
    <w:basedOn w:val="DefaultParagraphFont"/>
    <w:link w:val="Title"/>
    <w:rsid w:val="00084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77C"/>
    <w:pPr>
      <w:tabs>
        <w:tab w:val="left" w:pos="3600"/>
        <w:tab w:val="left" w:pos="3958"/>
      </w:tabs>
    </w:pPr>
  </w:style>
  <w:style w:type="paragraph" w:styleId="List">
    <w:name w:val="List"/>
    <w:basedOn w:val="BodyText"/>
    <w:next w:val="BodyText"/>
    <w:rsid w:val="0008477C"/>
    <w:pPr>
      <w:tabs>
        <w:tab w:val="left" w:pos="340"/>
      </w:tabs>
      <w:spacing w:before="60" w:after="60"/>
      <w:ind w:left="340" w:hanging="340"/>
    </w:pPr>
  </w:style>
  <w:style w:type="paragraph" w:customStyle="1" w:styleId="Note">
    <w:name w:val="Note"/>
    <w:basedOn w:val="BodyText"/>
    <w:rsid w:val="000847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477C"/>
    <w:rPr>
      <w:b/>
      <w:spacing w:val="0"/>
    </w:rPr>
  </w:style>
  <w:style w:type="paragraph" w:customStyle="1" w:styleId="SuperTitle">
    <w:name w:val="SuperTitle"/>
    <w:basedOn w:val="Title"/>
    <w:rsid w:val="0008477C"/>
    <w:pPr>
      <w:framePr w:wrap="auto" w:hAnchor="text" w:y="6049"/>
    </w:pPr>
    <w:rPr>
      <w:color w:val="000000"/>
      <w:sz w:val="40"/>
    </w:rPr>
  </w:style>
  <w:style w:type="paragraph" w:customStyle="1" w:styleId="TOCTitle">
    <w:name w:val="TOCTitle"/>
    <w:basedOn w:val="Heading1"/>
    <w:rsid w:val="0008477C"/>
    <w:pPr>
      <w:spacing w:after="240"/>
      <w:jc w:val="center"/>
      <w:outlineLvl w:val="9"/>
    </w:pPr>
    <w:rPr>
      <w:caps/>
    </w:rPr>
  </w:style>
  <w:style w:type="paragraph" w:customStyle="1" w:styleId="Version">
    <w:name w:val="Version"/>
    <w:rsid w:val="000847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77C"/>
    <w:pPr>
      <w:keepNext w:val="0"/>
      <w:tabs>
        <w:tab w:val="right" w:pos="4176"/>
      </w:tabs>
      <w:ind w:left="198" w:hanging="198"/>
    </w:pPr>
    <w:rPr>
      <w:rFonts w:ascii="Garamond" w:hAnsi="Garamond"/>
    </w:rPr>
  </w:style>
  <w:style w:type="paragraph" w:styleId="IndexHeading">
    <w:name w:val="index heading"/>
    <w:basedOn w:val="Normal"/>
    <w:next w:val="Index1"/>
    <w:semiHidden/>
    <w:rsid w:val="0008477C"/>
    <w:pPr>
      <w:spacing w:before="120" w:after="120"/>
    </w:pPr>
    <w:rPr>
      <w:rFonts w:ascii="Arial" w:hAnsi="Arial"/>
      <w:b/>
      <w:color w:val="918585"/>
      <w:sz w:val="24"/>
    </w:rPr>
  </w:style>
  <w:style w:type="paragraph" w:styleId="Header">
    <w:name w:val="header"/>
    <w:basedOn w:val="Normal"/>
    <w:link w:val="HeaderChar"/>
    <w:rsid w:val="00084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77C"/>
    <w:rPr>
      <w:rFonts w:ascii="Times New Roman" w:eastAsia="Times New Roman" w:hAnsi="Times New Roman" w:cs="Times New Roman"/>
      <w:sz w:val="16"/>
      <w:szCs w:val="20"/>
      <w:lang w:val="en-GB" w:eastAsia="en-US"/>
    </w:rPr>
  </w:style>
  <w:style w:type="paragraph" w:customStyle="1" w:styleId="Chapter">
    <w:name w:val="Chapter"/>
    <w:basedOn w:val="Normal"/>
    <w:rsid w:val="0008477C"/>
    <w:pPr>
      <w:spacing w:before="240"/>
    </w:pPr>
    <w:rPr>
      <w:rFonts w:ascii="Times New Roman" w:hAnsi="Times New Roman"/>
      <w:smallCaps/>
      <w:spacing w:val="80"/>
      <w:sz w:val="28"/>
    </w:rPr>
  </w:style>
  <w:style w:type="paragraph" w:customStyle="1" w:styleId="InChapter">
    <w:name w:val="InChapter"/>
    <w:basedOn w:val="Heading3"/>
    <w:rsid w:val="0008477C"/>
    <w:pPr>
      <w:spacing w:after="240"/>
      <w:outlineLvl w:val="9"/>
    </w:pPr>
    <w:rPr>
      <w:noProof/>
    </w:rPr>
  </w:style>
  <w:style w:type="paragraph" w:styleId="Index2">
    <w:name w:val="index 2"/>
    <w:basedOn w:val="Normal"/>
    <w:next w:val="Normal"/>
    <w:semiHidden/>
    <w:rsid w:val="0008477C"/>
    <w:pPr>
      <w:tabs>
        <w:tab w:val="right" w:pos="4176"/>
      </w:tabs>
      <w:ind w:left="568" w:hanging="284"/>
    </w:pPr>
    <w:rPr>
      <w:rFonts w:ascii="Garamond" w:hAnsi="Garamond"/>
    </w:rPr>
  </w:style>
  <w:style w:type="paragraph" w:customStyle="1" w:styleId="Byline">
    <w:name w:val="Byline"/>
    <w:rsid w:val="00084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77C"/>
    <w:pPr>
      <w:tabs>
        <w:tab w:val="clear" w:pos="3600"/>
        <w:tab w:val="clear" w:pos="3958"/>
      </w:tabs>
      <w:jc w:val="right"/>
    </w:pPr>
  </w:style>
  <w:style w:type="character" w:styleId="Emphasis">
    <w:name w:val="Emphasis"/>
    <w:basedOn w:val="DefaultParagraphFont"/>
    <w:qFormat/>
    <w:rsid w:val="0008477C"/>
    <w:rPr>
      <w:i/>
    </w:rPr>
  </w:style>
  <w:style w:type="paragraph" w:styleId="Caption">
    <w:name w:val="caption"/>
    <w:basedOn w:val="BodyText"/>
    <w:next w:val="Normal"/>
    <w:qFormat/>
    <w:rsid w:val="0008477C"/>
    <w:pPr>
      <w:framePr w:w="2268" w:hSpace="181" w:vSpace="181" w:wrap="around" w:vAnchor="text" w:hAnchor="page" w:x="1135" w:y="285" w:anchorLock="1"/>
    </w:pPr>
    <w:rPr>
      <w:i/>
    </w:rPr>
  </w:style>
  <w:style w:type="paragraph" w:customStyle="1" w:styleId="MiniTOCTitle">
    <w:name w:val="MiniTOCTitle"/>
    <w:basedOn w:val="Heading4"/>
    <w:rsid w:val="0008477C"/>
    <w:pPr>
      <w:spacing w:before="240"/>
      <w:outlineLvl w:val="9"/>
    </w:pPr>
    <w:rPr>
      <w:noProof/>
      <w:sz w:val="24"/>
    </w:rPr>
  </w:style>
  <w:style w:type="paragraph" w:customStyle="1" w:styleId="MiniTOCItem">
    <w:name w:val="MiniTOCItem"/>
    <w:basedOn w:val="ListBullet"/>
    <w:rsid w:val="0008477C"/>
    <w:pPr>
      <w:numPr>
        <w:numId w:val="0"/>
      </w:numPr>
      <w:tabs>
        <w:tab w:val="right" w:leader="dot" w:pos="6521"/>
      </w:tabs>
      <w:spacing w:before="0" w:after="0"/>
    </w:pPr>
  </w:style>
  <w:style w:type="paragraph" w:customStyle="1" w:styleId="TOFTitle">
    <w:name w:val="TOFTitle"/>
    <w:basedOn w:val="TOCTitle"/>
    <w:rsid w:val="0008477C"/>
  </w:style>
  <w:style w:type="paragraph" w:styleId="TableofFigures">
    <w:name w:val="table of figures"/>
    <w:basedOn w:val="Normal"/>
    <w:next w:val="Normal"/>
    <w:semiHidden/>
    <w:rsid w:val="0008477C"/>
    <w:pPr>
      <w:tabs>
        <w:tab w:val="right" w:leader="dot" w:pos="9072"/>
      </w:tabs>
      <w:ind w:left="970" w:hanging="403"/>
    </w:pPr>
    <w:rPr>
      <w:rFonts w:ascii="Times New Roman" w:hAnsi="Times New Roman"/>
      <w:b/>
    </w:rPr>
  </w:style>
  <w:style w:type="paragraph" w:styleId="ListNumber">
    <w:name w:val="List Number"/>
    <w:basedOn w:val="List"/>
    <w:rsid w:val="0008477C"/>
    <w:pPr>
      <w:numPr>
        <w:numId w:val="15"/>
      </w:numPr>
      <w:tabs>
        <w:tab w:val="clear" w:pos="340"/>
      </w:tabs>
    </w:pPr>
  </w:style>
  <w:style w:type="character" w:customStyle="1" w:styleId="WingdingSymbols">
    <w:name w:val="Wingding Symbols"/>
    <w:rsid w:val="0008477C"/>
    <w:rPr>
      <w:rFonts w:ascii="Wingdings" w:hAnsi="Wingdings"/>
    </w:rPr>
  </w:style>
  <w:style w:type="paragraph" w:customStyle="1" w:styleId="TableHeading">
    <w:name w:val="Table Heading"/>
    <w:basedOn w:val="HeadingBase"/>
    <w:rsid w:val="0008477C"/>
    <w:pPr>
      <w:keepLines/>
      <w:pBdr>
        <w:bottom w:val="single" w:sz="6" w:space="1" w:color="918585"/>
      </w:pBdr>
      <w:spacing w:before="240"/>
    </w:pPr>
  </w:style>
  <w:style w:type="character" w:customStyle="1" w:styleId="HotSpot">
    <w:name w:val="HotSpot"/>
    <w:rsid w:val="0008477C"/>
    <w:rPr>
      <w:color w:val="0033CC"/>
      <w:u w:val="none"/>
    </w:rPr>
  </w:style>
  <w:style w:type="paragraph" w:customStyle="1" w:styleId="BodyTextRight">
    <w:name w:val="Body Text Right"/>
    <w:basedOn w:val="BodyText"/>
    <w:rsid w:val="0008477C"/>
    <w:pPr>
      <w:spacing w:before="0" w:after="0"/>
      <w:jc w:val="right"/>
    </w:pPr>
  </w:style>
  <w:style w:type="paragraph" w:styleId="Index3">
    <w:name w:val="index 3"/>
    <w:basedOn w:val="ListNumber2"/>
    <w:next w:val="Normal"/>
    <w:semiHidden/>
    <w:rsid w:val="0008477C"/>
    <w:pPr>
      <w:numPr>
        <w:numId w:val="0"/>
      </w:numPr>
      <w:tabs>
        <w:tab w:val="right" w:leader="dot" w:pos="4176"/>
      </w:tabs>
    </w:pPr>
  </w:style>
  <w:style w:type="paragraph" w:styleId="ListNumber2">
    <w:name w:val="List Number 2"/>
    <w:basedOn w:val="List2"/>
    <w:rsid w:val="0008477C"/>
    <w:pPr>
      <w:numPr>
        <w:numId w:val="10"/>
      </w:numPr>
      <w:tabs>
        <w:tab w:val="clear" w:pos="1060"/>
      </w:tabs>
    </w:pPr>
  </w:style>
  <w:style w:type="paragraph" w:customStyle="1" w:styleId="MarginNote">
    <w:name w:val="Margin Note"/>
    <w:basedOn w:val="BodyText"/>
    <w:rsid w:val="00084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77C"/>
    <w:rPr>
      <w:sz w:val="32"/>
    </w:rPr>
  </w:style>
  <w:style w:type="paragraph" w:customStyle="1" w:styleId="HeadingProcedure">
    <w:name w:val="Heading Procedure"/>
    <w:basedOn w:val="HeadingBase"/>
    <w:next w:val="Normal"/>
    <w:rsid w:val="0008477C"/>
    <w:pPr>
      <w:tabs>
        <w:tab w:val="left" w:pos="0"/>
      </w:tabs>
      <w:spacing w:before="120" w:after="60"/>
    </w:pPr>
    <w:rPr>
      <w:i/>
      <w:color w:val="918585"/>
      <w:sz w:val="22"/>
    </w:rPr>
  </w:style>
  <w:style w:type="paragraph" w:customStyle="1" w:styleId="TableBodyText">
    <w:name w:val="Table Body Text"/>
    <w:basedOn w:val="BodyText"/>
    <w:rsid w:val="0008477C"/>
    <w:pPr>
      <w:spacing w:before="60" w:after="60"/>
    </w:pPr>
  </w:style>
  <w:style w:type="paragraph" w:styleId="ListContinue">
    <w:name w:val="List Continue"/>
    <w:basedOn w:val="List"/>
    <w:rsid w:val="0008477C"/>
    <w:pPr>
      <w:ind w:firstLine="0"/>
    </w:pPr>
  </w:style>
  <w:style w:type="paragraph" w:customStyle="1" w:styleId="ListNote">
    <w:name w:val="List Note"/>
    <w:basedOn w:val="List"/>
    <w:rsid w:val="0008477C"/>
    <w:pPr>
      <w:pBdr>
        <w:top w:val="single" w:sz="6" w:space="2" w:color="918585"/>
        <w:bottom w:val="single" w:sz="6" w:space="2" w:color="918585"/>
      </w:pBdr>
      <w:tabs>
        <w:tab w:val="left" w:pos="1021"/>
      </w:tabs>
      <w:ind w:firstLine="0"/>
    </w:pPr>
  </w:style>
  <w:style w:type="paragraph" w:customStyle="1" w:styleId="Warning">
    <w:name w:val="Warning"/>
    <w:basedOn w:val="BodyText"/>
    <w:rsid w:val="0008477C"/>
    <w:pPr>
      <w:shd w:val="clear" w:color="auto" w:fill="D9D9D9"/>
      <w:tabs>
        <w:tab w:val="left" w:pos="992"/>
      </w:tabs>
      <w:ind w:left="119" w:right="119"/>
    </w:pPr>
    <w:rPr>
      <w:sz w:val="20"/>
    </w:rPr>
  </w:style>
  <w:style w:type="paragraph" w:customStyle="1" w:styleId="MarginIcons">
    <w:name w:val="Margin Icons"/>
    <w:basedOn w:val="BodyText"/>
    <w:rsid w:val="00084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77C"/>
    <w:rPr>
      <w:rFonts w:ascii="Courier New" w:hAnsi="Courier New"/>
    </w:rPr>
  </w:style>
  <w:style w:type="paragraph" w:customStyle="1" w:styleId="NoteBullet">
    <w:name w:val="Note Bullet"/>
    <w:basedOn w:val="Note"/>
    <w:rsid w:val="0008477C"/>
    <w:pPr>
      <w:tabs>
        <w:tab w:val="clear" w:pos="680"/>
      </w:tabs>
      <w:spacing w:before="60" w:after="60"/>
    </w:pPr>
  </w:style>
  <w:style w:type="paragraph" w:customStyle="1" w:styleId="SubHeading2">
    <w:name w:val="SubHeading2"/>
    <w:basedOn w:val="HeadingBase"/>
    <w:rsid w:val="0008477C"/>
    <w:pPr>
      <w:spacing w:before="240" w:after="60"/>
    </w:pPr>
    <w:rPr>
      <w:sz w:val="20"/>
    </w:rPr>
  </w:style>
  <w:style w:type="paragraph" w:customStyle="1" w:styleId="SubHeading1">
    <w:name w:val="SubHeading1"/>
    <w:basedOn w:val="HeadingBase"/>
    <w:rsid w:val="0008477C"/>
    <w:pPr>
      <w:spacing w:before="240" w:after="60"/>
    </w:pPr>
    <w:rPr>
      <w:color w:val="918585"/>
      <w:sz w:val="22"/>
    </w:rPr>
  </w:style>
  <w:style w:type="paragraph" w:customStyle="1" w:styleId="SideHeading">
    <w:name w:val="Side Heading"/>
    <w:basedOn w:val="HeadingBase"/>
    <w:rsid w:val="00084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77C"/>
    <w:pPr>
      <w:tabs>
        <w:tab w:val="num" w:pos="360"/>
      </w:tabs>
    </w:pPr>
  </w:style>
  <w:style w:type="paragraph" w:styleId="PlainText">
    <w:name w:val="Plain Text"/>
    <w:basedOn w:val="Normal"/>
    <w:link w:val="PlainTextChar"/>
    <w:rsid w:val="0008477C"/>
    <w:rPr>
      <w:sz w:val="20"/>
    </w:rPr>
  </w:style>
  <w:style w:type="character" w:customStyle="1" w:styleId="PlainTextChar">
    <w:name w:val="Plain Text Char"/>
    <w:basedOn w:val="DefaultParagraphFont"/>
    <w:link w:val="PlainText"/>
    <w:rsid w:val="0008477C"/>
    <w:rPr>
      <w:rFonts w:ascii="Courier New" w:eastAsia="Times New Roman" w:hAnsi="Courier New" w:cs="Times New Roman"/>
      <w:sz w:val="20"/>
      <w:szCs w:val="20"/>
      <w:lang w:eastAsia="en-US"/>
    </w:rPr>
  </w:style>
  <w:style w:type="character" w:customStyle="1" w:styleId="MenuOption">
    <w:name w:val="Menu Option"/>
    <w:basedOn w:val="DefaultParagraphFont"/>
    <w:rsid w:val="0008477C"/>
    <w:rPr>
      <w:b/>
      <w:smallCaps/>
    </w:rPr>
  </w:style>
  <w:style w:type="paragraph" w:customStyle="1" w:styleId="TableListNumber">
    <w:name w:val="Table List Number"/>
    <w:basedOn w:val="ListNumber"/>
    <w:rsid w:val="0008477C"/>
    <w:pPr>
      <w:numPr>
        <w:numId w:val="0"/>
      </w:numPr>
    </w:pPr>
  </w:style>
  <w:style w:type="paragraph" w:styleId="TOC4">
    <w:name w:val="toc 4"/>
    <w:basedOn w:val="TOCBase"/>
    <w:next w:val="Normal"/>
    <w:semiHidden/>
    <w:rsid w:val="0008477C"/>
    <w:pPr>
      <w:tabs>
        <w:tab w:val="right" w:leader="dot" w:pos="9071"/>
      </w:tabs>
      <w:ind w:left="1701"/>
    </w:pPr>
  </w:style>
  <w:style w:type="paragraph" w:customStyle="1" w:styleId="ListAlpha">
    <w:name w:val="List Alpha"/>
    <w:basedOn w:val="List"/>
    <w:rsid w:val="0008477C"/>
    <w:pPr>
      <w:numPr>
        <w:numId w:val="9"/>
      </w:numPr>
    </w:pPr>
  </w:style>
  <w:style w:type="paragraph" w:customStyle="1" w:styleId="ListAlpha2">
    <w:name w:val="List Alpha 2"/>
    <w:basedOn w:val="List2"/>
    <w:rsid w:val="0008477C"/>
    <w:pPr>
      <w:numPr>
        <w:numId w:val="8"/>
      </w:numPr>
    </w:pPr>
  </w:style>
  <w:style w:type="paragraph" w:styleId="List2">
    <w:name w:val="List 2"/>
    <w:basedOn w:val="BodyText"/>
    <w:rsid w:val="0008477C"/>
    <w:pPr>
      <w:tabs>
        <w:tab w:val="left" w:pos="680"/>
      </w:tabs>
      <w:spacing w:before="60" w:after="60"/>
      <w:ind w:left="680" w:hanging="340"/>
    </w:pPr>
  </w:style>
  <w:style w:type="paragraph" w:styleId="List3">
    <w:name w:val="List 3"/>
    <w:basedOn w:val="BodyText"/>
    <w:rsid w:val="0008477C"/>
    <w:pPr>
      <w:tabs>
        <w:tab w:val="left" w:pos="1021"/>
      </w:tabs>
      <w:spacing w:before="60" w:after="60"/>
      <w:ind w:left="1020" w:hanging="340"/>
    </w:pPr>
  </w:style>
  <w:style w:type="paragraph" w:styleId="List4">
    <w:name w:val="List 4"/>
    <w:basedOn w:val="BodyText"/>
    <w:rsid w:val="0008477C"/>
    <w:pPr>
      <w:tabs>
        <w:tab w:val="left" w:pos="1361"/>
      </w:tabs>
      <w:spacing w:before="60" w:after="60"/>
      <w:ind w:left="1361" w:hanging="340"/>
    </w:pPr>
  </w:style>
  <w:style w:type="paragraph" w:styleId="List5">
    <w:name w:val="List 5"/>
    <w:basedOn w:val="BodyText"/>
    <w:rsid w:val="0008477C"/>
    <w:pPr>
      <w:tabs>
        <w:tab w:val="left" w:pos="1701"/>
      </w:tabs>
      <w:spacing w:before="60" w:after="60"/>
      <w:ind w:left="1701" w:hanging="340"/>
    </w:pPr>
  </w:style>
  <w:style w:type="paragraph" w:styleId="ListBullet3">
    <w:name w:val="List Bullet 3"/>
    <w:basedOn w:val="List3"/>
    <w:rsid w:val="0008477C"/>
    <w:pPr>
      <w:numPr>
        <w:numId w:val="14"/>
      </w:numPr>
      <w:tabs>
        <w:tab w:val="clear" w:pos="1021"/>
      </w:tabs>
      <w:ind w:left="1037" w:hanging="357"/>
    </w:pPr>
  </w:style>
  <w:style w:type="paragraph" w:styleId="ListBullet4">
    <w:name w:val="List Bullet 4"/>
    <w:basedOn w:val="List4"/>
    <w:rsid w:val="0008477C"/>
    <w:pPr>
      <w:numPr>
        <w:numId w:val="3"/>
      </w:numPr>
      <w:tabs>
        <w:tab w:val="clear" w:pos="1361"/>
      </w:tabs>
    </w:pPr>
  </w:style>
  <w:style w:type="paragraph" w:styleId="ListBullet5">
    <w:name w:val="List Bullet 5"/>
    <w:basedOn w:val="List5"/>
    <w:rsid w:val="0008477C"/>
    <w:pPr>
      <w:numPr>
        <w:numId w:val="4"/>
      </w:numPr>
    </w:pPr>
  </w:style>
  <w:style w:type="paragraph" w:styleId="ListContinue2">
    <w:name w:val="List Continue 2"/>
    <w:basedOn w:val="List2"/>
    <w:rsid w:val="0008477C"/>
    <w:pPr>
      <w:ind w:firstLine="0"/>
    </w:pPr>
  </w:style>
  <w:style w:type="paragraph" w:styleId="ListContinue3">
    <w:name w:val="List Continue 3"/>
    <w:basedOn w:val="List3"/>
    <w:rsid w:val="0008477C"/>
    <w:pPr>
      <w:ind w:left="1021" w:firstLine="0"/>
    </w:pPr>
  </w:style>
  <w:style w:type="paragraph" w:styleId="ListContinue4">
    <w:name w:val="List Continue 4"/>
    <w:basedOn w:val="List4"/>
    <w:rsid w:val="0008477C"/>
    <w:pPr>
      <w:ind w:firstLine="0"/>
    </w:pPr>
  </w:style>
  <w:style w:type="paragraph" w:styleId="ListContinue5">
    <w:name w:val="List Continue 5"/>
    <w:basedOn w:val="List5"/>
    <w:rsid w:val="0008477C"/>
    <w:pPr>
      <w:ind w:firstLine="0"/>
    </w:pPr>
  </w:style>
  <w:style w:type="paragraph" w:styleId="ListNumber3">
    <w:name w:val="List Number 3"/>
    <w:basedOn w:val="List3"/>
    <w:rsid w:val="0008477C"/>
    <w:pPr>
      <w:numPr>
        <w:numId w:val="5"/>
      </w:numPr>
    </w:pPr>
  </w:style>
  <w:style w:type="paragraph" w:styleId="ListNumber4">
    <w:name w:val="List Number 4"/>
    <w:basedOn w:val="List4"/>
    <w:rsid w:val="0008477C"/>
    <w:pPr>
      <w:numPr>
        <w:numId w:val="6"/>
      </w:numPr>
    </w:pPr>
  </w:style>
  <w:style w:type="paragraph" w:styleId="ListNumber5">
    <w:name w:val="List Number 5"/>
    <w:basedOn w:val="List5"/>
    <w:rsid w:val="0008477C"/>
    <w:pPr>
      <w:numPr>
        <w:numId w:val="7"/>
      </w:numPr>
    </w:pPr>
  </w:style>
  <w:style w:type="paragraph" w:styleId="BlockText">
    <w:name w:val="Block Text"/>
    <w:basedOn w:val="Normal"/>
    <w:rsid w:val="0008477C"/>
    <w:pPr>
      <w:spacing w:after="120"/>
      <w:ind w:left="1440" w:right="1440"/>
    </w:pPr>
  </w:style>
  <w:style w:type="character" w:customStyle="1" w:styleId="Subscript">
    <w:name w:val="Subscript"/>
    <w:basedOn w:val="DefaultParagraphFont"/>
    <w:rsid w:val="0008477C"/>
    <w:rPr>
      <w:sz w:val="16"/>
      <w:vertAlign w:val="subscript"/>
    </w:rPr>
  </w:style>
  <w:style w:type="character" w:customStyle="1" w:styleId="Superscript">
    <w:name w:val="Superscript"/>
    <w:basedOn w:val="DefaultParagraphFont"/>
    <w:rsid w:val="0008477C"/>
    <w:rPr>
      <w:sz w:val="16"/>
      <w:vertAlign w:val="superscript"/>
    </w:rPr>
  </w:style>
  <w:style w:type="character" w:customStyle="1" w:styleId="Symbols">
    <w:name w:val="Symbols"/>
    <w:basedOn w:val="DefaultParagraphFont"/>
    <w:rsid w:val="0008477C"/>
    <w:rPr>
      <w:rFonts w:ascii="Symbol" w:hAnsi="Symbol"/>
    </w:rPr>
  </w:style>
  <w:style w:type="character" w:customStyle="1" w:styleId="MenuOptions">
    <w:name w:val="Menu Options"/>
    <w:basedOn w:val="DefaultParagraphFont"/>
    <w:rsid w:val="0008477C"/>
    <w:rPr>
      <w:rFonts w:ascii="Arial Narrow" w:hAnsi="Arial Narrow"/>
      <w:smallCaps/>
    </w:rPr>
  </w:style>
  <w:style w:type="character" w:customStyle="1" w:styleId="Buttons">
    <w:name w:val="Buttons"/>
    <w:basedOn w:val="DefaultParagraphFont"/>
    <w:rsid w:val="0008477C"/>
    <w:rPr>
      <w:b/>
    </w:rPr>
  </w:style>
  <w:style w:type="character" w:customStyle="1" w:styleId="Underlined">
    <w:name w:val="Underlined"/>
    <w:basedOn w:val="DefaultParagraphFont"/>
    <w:rsid w:val="0008477C"/>
    <w:rPr>
      <w:u w:val="single"/>
    </w:rPr>
  </w:style>
  <w:style w:type="paragraph" w:customStyle="1" w:styleId="TableBodyTextRight">
    <w:name w:val="Table Body Text Right"/>
    <w:basedOn w:val="TableBodyText"/>
    <w:rsid w:val="0008477C"/>
    <w:pPr>
      <w:widowControl w:val="0"/>
      <w:autoSpaceDE w:val="0"/>
      <w:autoSpaceDN w:val="0"/>
      <w:adjustRightInd w:val="0"/>
      <w:jc w:val="right"/>
    </w:pPr>
    <w:rPr>
      <w:rFonts w:cs="Arial"/>
      <w:szCs w:val="18"/>
    </w:rPr>
  </w:style>
  <w:style w:type="paragraph" w:customStyle="1" w:styleId="CopyrightText">
    <w:name w:val="Copyright Text"/>
    <w:basedOn w:val="BodyText"/>
    <w:rsid w:val="0008477C"/>
    <w:rPr>
      <w:sz w:val="18"/>
    </w:rPr>
  </w:style>
  <w:style w:type="paragraph" w:customStyle="1" w:styleId="BodySmallRight">
    <w:name w:val="Body Small Right"/>
    <w:basedOn w:val="BodyTextRight"/>
    <w:rsid w:val="0008477C"/>
    <w:rPr>
      <w:sz w:val="18"/>
      <w:szCs w:val="18"/>
    </w:rPr>
  </w:style>
  <w:style w:type="paragraph" w:customStyle="1" w:styleId="MarginEdition">
    <w:name w:val="Margin Edition"/>
    <w:basedOn w:val="MarginNote"/>
    <w:rsid w:val="0008477C"/>
    <w:pPr>
      <w:spacing w:before="0" w:after="0"/>
    </w:pPr>
    <w:rPr>
      <w:rFonts w:ascii="Times New Roman" w:hAnsi="Times New Roman"/>
      <w:color w:val="999999"/>
    </w:rPr>
  </w:style>
  <w:style w:type="paragraph" w:customStyle="1" w:styleId="Spacer">
    <w:name w:val="Spacer"/>
    <w:basedOn w:val="Normal"/>
    <w:rsid w:val="0008477C"/>
    <w:rPr>
      <w:sz w:val="2"/>
      <w:szCs w:val="2"/>
    </w:rPr>
  </w:style>
  <w:style w:type="character" w:customStyle="1" w:styleId="Small">
    <w:name w:val="Small"/>
    <w:basedOn w:val="DefaultParagraphFont"/>
    <w:rsid w:val="0008477C"/>
    <w:rPr>
      <w:sz w:val="16"/>
    </w:rPr>
  </w:style>
  <w:style w:type="paragraph" w:customStyle="1" w:styleId="WideTable">
    <w:name w:val="Wide Table"/>
    <w:basedOn w:val="Normal"/>
    <w:rsid w:val="0008477C"/>
    <w:pPr>
      <w:ind w:left="-1418"/>
    </w:pPr>
    <w:rPr>
      <w:sz w:val="2"/>
      <w:szCs w:val="2"/>
    </w:rPr>
  </w:style>
  <w:style w:type="character" w:styleId="PageNumber">
    <w:name w:val="page number"/>
    <w:basedOn w:val="DefaultParagraphFont"/>
    <w:rsid w:val="0008477C"/>
  </w:style>
  <w:style w:type="paragraph" w:styleId="Quote">
    <w:name w:val="Quote"/>
    <w:basedOn w:val="Heading1"/>
    <w:link w:val="QuoteChar"/>
    <w:qFormat/>
    <w:rsid w:val="0008477C"/>
    <w:rPr>
      <w:b w:val="0"/>
      <w:sz w:val="72"/>
      <w:szCs w:val="72"/>
      <w:lang w:val="en-NZ"/>
    </w:rPr>
  </w:style>
  <w:style w:type="character" w:customStyle="1" w:styleId="QuoteChar">
    <w:name w:val="Quote Char"/>
    <w:basedOn w:val="DefaultParagraphFont"/>
    <w:link w:val="Quote"/>
    <w:rsid w:val="00084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77C"/>
    <w:pPr>
      <w:pageBreakBefore/>
    </w:pPr>
  </w:style>
  <w:style w:type="paragraph" w:customStyle="1" w:styleId="Border">
    <w:name w:val="Border"/>
    <w:basedOn w:val="Normal"/>
    <w:qFormat/>
    <w:rsid w:val="00084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77C"/>
    <w:rPr>
      <w:b/>
      <w:bCs/>
      <w:i/>
      <w:iCs/>
      <w:color w:val="auto"/>
    </w:rPr>
  </w:style>
  <w:style w:type="paragraph" w:styleId="IntenseQuote">
    <w:name w:val="Intense Quote"/>
    <w:basedOn w:val="Normal"/>
    <w:next w:val="Normal"/>
    <w:link w:val="IntenseQuoteChar"/>
    <w:uiPriority w:val="30"/>
    <w:qFormat/>
    <w:rsid w:val="00084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77C"/>
    <w:rPr>
      <w:smallCaps/>
      <w:color w:val="auto"/>
      <w:u w:val="single"/>
    </w:rPr>
  </w:style>
  <w:style w:type="character" w:styleId="IntenseReference">
    <w:name w:val="Intense Reference"/>
    <w:basedOn w:val="DefaultParagraphFont"/>
    <w:uiPriority w:val="32"/>
    <w:qFormat/>
    <w:rsid w:val="0008477C"/>
    <w:rPr>
      <w:b/>
      <w:bCs/>
      <w:smallCaps/>
      <w:color w:val="auto"/>
      <w:spacing w:val="5"/>
      <w:u w:val="single"/>
    </w:rPr>
  </w:style>
  <w:style w:type="paragraph" w:customStyle="1" w:styleId="2ColumnHeading">
    <w:name w:val="2Column Heading"/>
    <w:basedOn w:val="BodyText"/>
    <w:qFormat/>
    <w:rsid w:val="0008477C"/>
    <w:pPr>
      <w:spacing w:after="60"/>
      <w:ind w:left="-2268"/>
    </w:pPr>
    <w:rPr>
      <w:b/>
    </w:rPr>
  </w:style>
  <w:style w:type="paragraph" w:customStyle="1" w:styleId="Heading1TOC">
    <w:name w:val="Heading1 TOC"/>
    <w:basedOn w:val="Normal"/>
    <w:qFormat/>
    <w:rsid w:val="0008477C"/>
    <w:pPr>
      <w:spacing w:before="240" w:after="120"/>
    </w:pPr>
    <w:rPr>
      <w:rFonts w:ascii="Times New Roman" w:hAnsi="Times New Roman"/>
      <w:b/>
      <w:sz w:val="32"/>
    </w:rPr>
  </w:style>
  <w:style w:type="paragraph" w:customStyle="1" w:styleId="Heading2TOC">
    <w:name w:val="Heading2 TOC"/>
    <w:basedOn w:val="Normal"/>
    <w:qFormat/>
    <w:rsid w:val="0008477C"/>
    <w:pPr>
      <w:spacing w:before="240" w:after="60"/>
    </w:pPr>
    <w:rPr>
      <w:rFonts w:ascii="Times New Roman" w:hAnsi="Times New Roman"/>
      <w:b/>
      <w:sz w:val="28"/>
    </w:rPr>
  </w:style>
  <w:style w:type="character" w:customStyle="1" w:styleId="Underline">
    <w:name w:val="Underline"/>
    <w:basedOn w:val="DefaultParagraphFont"/>
    <w:qFormat/>
    <w:rsid w:val="0008477C"/>
    <w:rPr>
      <w:u w:val="single"/>
    </w:rPr>
  </w:style>
  <w:style w:type="character" w:customStyle="1" w:styleId="BoldandItalics">
    <w:name w:val="Bold and Italics"/>
    <w:qFormat/>
    <w:rsid w:val="0008477C"/>
    <w:rPr>
      <w:b/>
      <w:i/>
      <w:u w:val="none"/>
    </w:rPr>
  </w:style>
  <w:style w:type="paragraph" w:styleId="BalloonText">
    <w:name w:val="Balloon Text"/>
    <w:basedOn w:val="Normal"/>
    <w:link w:val="BalloonTextChar"/>
    <w:rsid w:val="0008477C"/>
    <w:rPr>
      <w:rFonts w:ascii="Tahoma" w:hAnsi="Tahoma" w:cs="Tahoma"/>
      <w:sz w:val="16"/>
      <w:szCs w:val="16"/>
    </w:rPr>
  </w:style>
  <w:style w:type="character" w:customStyle="1" w:styleId="BalloonTextChar">
    <w:name w:val="Balloon Text Char"/>
    <w:basedOn w:val="DefaultParagraphFont"/>
    <w:link w:val="BalloonText"/>
    <w:rsid w:val="00084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7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77C"/>
    <w:rPr>
      <w:b/>
      <w:color w:val="660033"/>
      <w:spacing w:val="0"/>
    </w:rPr>
  </w:style>
  <w:style w:type="paragraph" w:customStyle="1" w:styleId="Nameditemlist">
    <w:name w:val="Named item list"/>
    <w:basedOn w:val="BodyText"/>
    <w:qFormat/>
    <w:rsid w:val="0008477C"/>
    <w:pPr>
      <w:tabs>
        <w:tab w:val="left" w:pos="2835"/>
      </w:tabs>
      <w:ind w:left="2835" w:hanging="2835"/>
    </w:pPr>
  </w:style>
  <w:style w:type="paragraph" w:customStyle="1" w:styleId="BodyTextnopadding">
    <w:name w:val="Body Text no padding"/>
    <w:basedOn w:val="BodyText"/>
    <w:qFormat/>
    <w:rsid w:val="0008477C"/>
    <w:pPr>
      <w:spacing w:before="0" w:after="0"/>
    </w:pPr>
  </w:style>
  <w:style w:type="paragraph" w:customStyle="1" w:styleId="BodyTextBold">
    <w:name w:val="Body Text Bold"/>
    <w:basedOn w:val="BodyText"/>
    <w:qFormat/>
    <w:rsid w:val="0008477C"/>
    <w:rPr>
      <w:b/>
    </w:rPr>
  </w:style>
  <w:style w:type="character" w:styleId="Hyperlink">
    <w:name w:val="Hyperlink"/>
    <w:basedOn w:val="DefaultParagraphFont"/>
    <w:uiPriority w:val="99"/>
    <w:unhideWhenUsed/>
    <w:rsid w:val="002A3A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5116</Characters>
  <Application>Microsoft Office Word</Application>
  <DocSecurity>0</DocSecurity>
  <Lines>142</Lines>
  <Paragraphs>117</Paragraphs>
  <ScaleCrop>false</ScaleCrop>
  <Company>Author-it Software Corporation Ltd.</Company>
  <LinksUpToDate>false</LinksUpToDate>
  <CharactersWithSpaces>5739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AVIO0020 Monitor airside access and airside driving</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2022-10-20T02:35:00Z</dcterms:created>
  <dcterms:modified xsi:type="dcterms:W3CDTF">2022-10-20T02:35:00Z</dcterms:modified>
</cp:coreProperties>
</file>