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D07" w:rsidP="001D2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AVIO0019 Apply and monitor aviation workplace security procedures</w:t>
      </w:r>
      <w:r>
        <w:fldChar w:fldCharType="end"/>
      </w:r>
    </w:p>
    <w:p w:rsidR="001D2D07" w:rsidP="001D2D07">
      <w:pPr>
        <w:pStyle w:val="Version"/>
        <w:sectPr w:rsidSect="00BD6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FA3" w:rsidP="00BD6FA3">
      <w:pPr>
        <w:pStyle w:val="SuperHeading"/>
      </w:pPr>
      <w:r w:rsidRPr="00BD6FA3">
        <w:t>AVIO0019 Apply and monitor aviation workplace security procedures</w:t>
      </w:r>
    </w:p>
    <w:p w:rsidR="00000000" w:rsidRPr="00BD6FA3" w:rsidP="00BD6FA3">
      <w:pPr>
        <w:pStyle w:val="Heading1"/>
      </w:pPr>
      <w:bookmarkStart w:id="1" w:name="O_1026791"/>
      <w:bookmarkEnd w:id="1"/>
      <w:r w:rsidRPr="00BD6F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Release 1. This is the first release of this unit of competency in the AVI Aviation Training Package.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2" w:name="O_1026792"/>
      <w:bookmarkEnd w:id="2"/>
      <w:r w:rsidRPr="00BD6F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This unit involves the skills and knowledge required to apply and monitor aviation workplace security procedures in compliance with relevant regulatory requirements and national operating standards.</w:t>
            </w:r>
          </w:p>
          <w:p w:rsidR="00000000" w:rsidRPr="00BD6FA3" w:rsidP="00BD6FA3">
            <w:pPr>
              <w:pStyle w:val="BodyText"/>
            </w:pPr>
            <w:r w:rsidRPr="00BD6FA3">
              <w:t>This includes checking and monitoring personnel and goods</w:t>
            </w:r>
            <w:r w:rsidRPr="00BD6FA3">
              <w:t xml:space="preserve"> entering a workplace, carrying out surveillance of work areas, dealing with and writing reports on security incidents/emergencies, and completing required documentation.</w:t>
            </w:r>
          </w:p>
          <w:p w:rsidR="00000000" w:rsidRPr="00BD6FA3" w:rsidP="00BD6FA3">
            <w:pPr>
              <w:pStyle w:val="BodyText"/>
            </w:pPr>
            <w:r w:rsidRPr="00BD6FA3">
              <w:t>This unit addresses aviation non-technical skill requirements (mental, social and per</w:t>
            </w:r>
            <w:r w:rsidRPr="00BD6FA3">
              <w:t>sonal-management abilities) related to aviation security duties of aviation personnel and contributes to safe and effective performance in complex aviation operational environments.</w:t>
            </w:r>
          </w:p>
          <w:p w:rsidR="00000000" w:rsidRPr="00BD6FA3" w:rsidP="00BD6FA3">
            <w:pPr>
              <w:pStyle w:val="BodyText"/>
            </w:pPr>
            <w:r w:rsidRPr="00BD6FA3">
              <w:t>Operations are conducted as part of recreational, commercial aircraft acti</w:t>
            </w:r>
            <w:r w:rsidRPr="00BD6FA3">
              <w:t>vities across a variety of operational contexts within the Australian aviation industry.</w:t>
            </w:r>
          </w:p>
          <w:p w:rsidR="00000000" w:rsidRPr="00BD6FA3" w:rsidP="00BD6FA3">
            <w:pPr>
              <w:pStyle w:val="BodyText"/>
            </w:pPr>
            <w:r w:rsidRPr="00BD6FA3">
              <w:t>Work is performed independently or under limited supervision as a single operator or within a team environment.</w:t>
            </w:r>
          </w:p>
          <w:p w:rsidR="00000000" w:rsidRPr="00BD6FA3" w:rsidP="00BD6FA3">
            <w:pPr>
              <w:pStyle w:val="BodyText"/>
            </w:pPr>
            <w:r w:rsidRPr="00BD6FA3">
              <w:t>Licensing, legislative, regulatory or certification req</w:t>
            </w:r>
            <w:r w:rsidRPr="00BD6FA3">
              <w:t>uirements are applicable to this unit.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3" w:name="O_1026793"/>
      <w:bookmarkEnd w:id="3"/>
      <w:r w:rsidRPr="00BD6F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Not applicable.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4" w:name="O_1026794"/>
      <w:bookmarkEnd w:id="4"/>
      <w:r w:rsidRPr="00BD6F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O – Security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5" w:name="O_1026795"/>
      <w:bookmarkEnd w:id="5"/>
      <w:r w:rsidRPr="00BD6F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Not applicable.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6" w:name="O_1026796"/>
      <w:bookmarkEnd w:id="6"/>
      <w:r w:rsidRPr="00BD6F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PERFORMANCE CRITERIA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Performance criteria describe the performance needed to demonstrate achievement of the element.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Check and monitor personnel and goods entering a workplace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Entry and/or exit of personnel and vehicles are checked to prevent improper entry or unlawful removal of goods and cargo in accordance with workplace operational procedures and statutory authority regulations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 xml:space="preserve">Potential breaches of security that may </w:t>
            </w:r>
            <w:r w:rsidRPr="00BD6FA3">
              <w:t>cause goods to be at risk are observed and reported promptly to designated personnel in accordance with workplace procedures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Security measures are applied in the workplace in accordance with legislative requirements and the organisation’</w:t>
            </w:r>
            <w:r w:rsidRPr="00BD6FA3">
              <w:t>s aviation transport security program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Carry out surveillance of work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Surveillance of work areas is undertaken in accordance with workplace procedures and regulatory requirements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Breaches of security are identified, action is initiated a</w:t>
            </w:r>
            <w:r w:rsidRPr="00BD6FA3">
              <w:t>nd/or incident is reported in accordance with workplace procedures and regulatory requirements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Deal with and write reports on security incidents/emergencies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Security incidents/emergencies are dealt with in accordance with regulations and site operat</w:t>
            </w:r>
            <w:r w:rsidRPr="00BD6FA3">
              <w:t>ional procedures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Appropriate police/security/emergency services are contacted as required in accordance with workplace procedures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Intended message is effectively communicated in written reports of incidents/emergencies in accordance with workplace requirements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rPr>
                <w:rStyle w:val="SpecialBold"/>
              </w:rPr>
              <w:t>Complete required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t>Surveillance documentation and report requirements are confirmed</w:t>
            </w:r>
          </w:p>
        </w:tc>
      </w:tr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3">
            <w:pPr>
              <w:pStyle w:val="BodyText"/>
              <w:rPr>
                <w:lang w:val="en-NZ"/>
              </w:rPr>
            </w:pPr>
            <w:r w:rsidRPr="00BD6FA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Surveillance documentation and reports are completed and files dispatched in accordance with workplace procedures and regulatory requirements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7" w:name="O_1026797"/>
      <w:bookmarkEnd w:id="7"/>
      <w:r w:rsidRPr="00BD6F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 xml:space="preserve">Foundation skills essential to performance are explicit in the performance </w:t>
            </w:r>
            <w:r w:rsidRPr="00BD6FA3">
              <w:t>criteria of this unit of competency.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8" w:name="O_1026798"/>
      <w:bookmarkEnd w:id="8"/>
      <w:r w:rsidRPr="00BD6F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Range is restricted to essential operating conditions and any other variables essential to the work environment.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9" w:name="O_1026799"/>
      <w:bookmarkEnd w:id="9"/>
      <w:r w:rsidRPr="00BD6F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3" w:rsidP="00BD6FA3">
            <w:pPr>
              <w:pStyle w:val="BodyText"/>
            </w:pPr>
            <w:r w:rsidRPr="00BD6FA3">
              <w:t>This unit replaces and is equivalent to AVIO2015 Apply and monitor aviation workplace security procedures.</w:t>
            </w:r>
          </w:p>
        </w:tc>
      </w:tr>
    </w:tbl>
    <w:p w:rsidR="00000000" w:rsidRPr="00BD6FA3" w:rsidP="00BD6FA3">
      <w:pPr>
        <w:pStyle w:val="NoPaddingFontSize1"/>
      </w:pPr>
    </w:p>
    <w:p w:rsidR="00000000" w:rsidRPr="00BD6FA3" w:rsidP="00BD6FA3">
      <w:pPr>
        <w:pStyle w:val="AllowPageBreak"/>
      </w:pPr>
    </w:p>
    <w:p w:rsidR="00000000" w:rsidRPr="00BD6FA3" w:rsidP="00BD6FA3">
      <w:pPr>
        <w:pStyle w:val="Heading1"/>
      </w:pPr>
      <w:bookmarkStart w:id="10" w:name="O_1026806"/>
      <w:bookmarkEnd w:id="10"/>
      <w:r w:rsidRPr="00BD6FA3">
        <w:t>Links</w:t>
      </w:r>
    </w:p>
    <w:p w:rsidR="00000000" w:rsidRPr="00BD6FA3" w:rsidP="001D2D07">
      <w:pPr>
        <w:pStyle w:val="BodyText"/>
      </w:pPr>
      <w:r w:rsidRPr="00BD6FA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D6A0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D6FA3" w:rsidP="00BD6FA3"/>
    <w:sectPr w:rsidSect="00BD6F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3" w:rsidRPr="001D2D07" w:rsidP="001D2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07" w:rsidP="00BD6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D07" w:rsidP="00BD6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2D07" w:rsidP="00BD6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FA3" w:rsidRPr="001D2D07" w:rsidP="001D2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07" w:rsidRPr="002D2AF8" w:rsidP="00BD6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AVIO0019 Apply and monitor aviation workplace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D2D07" w:rsidP="00BD6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FA3"/>
  </w:style>
  <w:style w:type="character" w:customStyle="1" w:styleId="Heading1Char">
    <w:name w:val="Heading 1 Char"/>
    <w:basedOn w:val="DefaultParagraphFont"/>
    <w:link w:val="Heading1"/>
    <w:rsid w:val="00BD6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F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6FA3"/>
    <w:rPr>
      <w:b/>
      <w:spacing w:val="0"/>
    </w:rPr>
  </w:style>
  <w:style w:type="paragraph" w:customStyle="1" w:styleId="SuperHeading">
    <w:name w:val="SuperHeading"/>
    <w:basedOn w:val="Normal"/>
    <w:rsid w:val="00BD6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6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F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F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F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FA3"/>
    <w:rPr>
      <w:i/>
    </w:rPr>
  </w:style>
  <w:style w:type="paragraph" w:styleId="Caption">
    <w:name w:val="caption"/>
    <w:basedOn w:val="BodyText"/>
    <w:next w:val="Normal"/>
    <w:qFormat/>
    <w:rsid w:val="00BD6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FA3"/>
  </w:style>
  <w:style w:type="paragraph" w:styleId="TableofFigures">
    <w:name w:val="table of figures"/>
    <w:basedOn w:val="Normal"/>
    <w:next w:val="Normal"/>
    <w:semiHidden/>
    <w:rsid w:val="00BD6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F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6FA3"/>
    <w:rPr>
      <w:rFonts w:ascii="Wingdings" w:hAnsi="Wingdings"/>
    </w:rPr>
  </w:style>
  <w:style w:type="paragraph" w:customStyle="1" w:styleId="TableHeading">
    <w:name w:val="Table Heading"/>
    <w:basedOn w:val="HeadingBase"/>
    <w:rsid w:val="00BD6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FA3"/>
    <w:rPr>
      <w:color w:val="0033CC"/>
      <w:u w:val="none"/>
    </w:rPr>
  </w:style>
  <w:style w:type="paragraph" w:customStyle="1" w:styleId="BodyTextRight">
    <w:name w:val="Body Text Right"/>
    <w:basedOn w:val="BodyText"/>
    <w:rsid w:val="00BD6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F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FA3"/>
    <w:rPr>
      <w:sz w:val="32"/>
    </w:rPr>
  </w:style>
  <w:style w:type="paragraph" w:customStyle="1" w:styleId="HeadingProcedure">
    <w:name w:val="Heading Procedure"/>
    <w:basedOn w:val="HeadingBase"/>
    <w:next w:val="Normal"/>
    <w:rsid w:val="00BD6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FA3"/>
    <w:pPr>
      <w:spacing w:before="60" w:after="60"/>
    </w:pPr>
  </w:style>
  <w:style w:type="paragraph" w:styleId="ListContinue">
    <w:name w:val="List Continue"/>
    <w:basedOn w:val="List"/>
    <w:rsid w:val="00BD6FA3"/>
    <w:pPr>
      <w:ind w:firstLine="0"/>
    </w:pPr>
  </w:style>
  <w:style w:type="paragraph" w:customStyle="1" w:styleId="ListNote">
    <w:name w:val="List Note"/>
    <w:basedOn w:val="List"/>
    <w:rsid w:val="00BD6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FA3"/>
    <w:rPr>
      <w:rFonts w:ascii="Courier New" w:hAnsi="Courier New"/>
    </w:rPr>
  </w:style>
  <w:style w:type="paragraph" w:customStyle="1" w:styleId="NoteBullet">
    <w:name w:val="Note Bullet"/>
    <w:basedOn w:val="Note"/>
    <w:rsid w:val="00BD6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F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6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FA3"/>
    <w:rPr>
      <w:b/>
      <w:smallCaps/>
    </w:rPr>
  </w:style>
  <w:style w:type="paragraph" w:customStyle="1" w:styleId="TableListNumber">
    <w:name w:val="Table List Number"/>
    <w:basedOn w:val="ListNumber"/>
    <w:rsid w:val="00BD6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FA3"/>
    <w:pPr>
      <w:numPr>
        <w:numId w:val="7"/>
      </w:numPr>
    </w:pPr>
  </w:style>
  <w:style w:type="paragraph" w:customStyle="1" w:styleId="ListAlpha2">
    <w:name w:val="List Alpha 2"/>
    <w:basedOn w:val="List2"/>
    <w:rsid w:val="00BD6FA3"/>
    <w:pPr>
      <w:numPr>
        <w:numId w:val="6"/>
      </w:numPr>
    </w:pPr>
  </w:style>
  <w:style w:type="paragraph" w:styleId="List2">
    <w:name w:val="List 2"/>
    <w:basedOn w:val="BodyText"/>
    <w:rsid w:val="00BD6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F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F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FA3"/>
    <w:pPr>
      <w:numPr>
        <w:numId w:val="2"/>
      </w:numPr>
    </w:pPr>
  </w:style>
  <w:style w:type="paragraph" w:styleId="ListContinue2">
    <w:name w:val="List Continue 2"/>
    <w:basedOn w:val="List2"/>
    <w:rsid w:val="00BD6FA3"/>
    <w:pPr>
      <w:ind w:firstLine="0"/>
    </w:pPr>
  </w:style>
  <w:style w:type="paragraph" w:styleId="ListContinue3">
    <w:name w:val="List Continue 3"/>
    <w:basedOn w:val="List3"/>
    <w:rsid w:val="00BD6FA3"/>
    <w:pPr>
      <w:ind w:left="1021" w:firstLine="0"/>
    </w:pPr>
  </w:style>
  <w:style w:type="paragraph" w:styleId="ListContinue4">
    <w:name w:val="List Continue 4"/>
    <w:basedOn w:val="List4"/>
    <w:rsid w:val="00BD6FA3"/>
    <w:pPr>
      <w:ind w:firstLine="0"/>
    </w:pPr>
  </w:style>
  <w:style w:type="paragraph" w:styleId="ListContinue5">
    <w:name w:val="List Continue 5"/>
    <w:basedOn w:val="List5"/>
    <w:rsid w:val="00BD6FA3"/>
    <w:pPr>
      <w:ind w:firstLine="0"/>
    </w:pPr>
  </w:style>
  <w:style w:type="paragraph" w:styleId="ListNumber3">
    <w:name w:val="List Number 3"/>
    <w:basedOn w:val="List3"/>
    <w:rsid w:val="00BD6FA3"/>
    <w:pPr>
      <w:numPr>
        <w:numId w:val="3"/>
      </w:numPr>
    </w:pPr>
  </w:style>
  <w:style w:type="paragraph" w:styleId="ListNumber4">
    <w:name w:val="List Number 4"/>
    <w:basedOn w:val="List4"/>
    <w:rsid w:val="00BD6FA3"/>
    <w:pPr>
      <w:numPr>
        <w:numId w:val="4"/>
      </w:numPr>
    </w:pPr>
  </w:style>
  <w:style w:type="paragraph" w:styleId="ListNumber5">
    <w:name w:val="List Number 5"/>
    <w:basedOn w:val="List5"/>
    <w:rsid w:val="00BD6FA3"/>
    <w:pPr>
      <w:numPr>
        <w:numId w:val="5"/>
      </w:numPr>
    </w:pPr>
  </w:style>
  <w:style w:type="paragraph" w:styleId="BlockText">
    <w:name w:val="Block Text"/>
    <w:basedOn w:val="Normal"/>
    <w:rsid w:val="00BD6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FA3"/>
    <w:rPr>
      <w:sz w:val="16"/>
      <w:vertAlign w:val="superscript"/>
    </w:rPr>
  </w:style>
  <w:style w:type="character" w:customStyle="1" w:styleId="Symbols">
    <w:name w:val="Symbols"/>
    <w:basedOn w:val="DefaultParagraphFont"/>
    <w:rsid w:val="00BD6FA3"/>
    <w:rPr>
      <w:rFonts w:ascii="Symbol" w:hAnsi="Symbol"/>
    </w:rPr>
  </w:style>
  <w:style w:type="character" w:customStyle="1" w:styleId="MenuOptions">
    <w:name w:val="Menu Options"/>
    <w:basedOn w:val="DefaultParagraphFont"/>
    <w:rsid w:val="00BD6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FA3"/>
    <w:rPr>
      <w:b/>
    </w:rPr>
  </w:style>
  <w:style w:type="character" w:customStyle="1" w:styleId="Underlined">
    <w:name w:val="Underlined"/>
    <w:basedOn w:val="DefaultParagraphFont"/>
    <w:rsid w:val="00BD6FA3"/>
    <w:rPr>
      <w:u w:val="single"/>
    </w:rPr>
  </w:style>
  <w:style w:type="paragraph" w:customStyle="1" w:styleId="TableBodyTextRight">
    <w:name w:val="Table Body Text Right"/>
    <w:basedOn w:val="TableBodyText"/>
    <w:rsid w:val="00BD6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FA3"/>
    <w:rPr>
      <w:sz w:val="18"/>
    </w:rPr>
  </w:style>
  <w:style w:type="paragraph" w:customStyle="1" w:styleId="BodySmallRight">
    <w:name w:val="Body Small Right"/>
    <w:basedOn w:val="BodyTextRight"/>
    <w:rsid w:val="00BD6FA3"/>
    <w:rPr>
      <w:sz w:val="18"/>
      <w:szCs w:val="18"/>
    </w:rPr>
  </w:style>
  <w:style w:type="paragraph" w:customStyle="1" w:styleId="MarginEdition">
    <w:name w:val="Margin Edition"/>
    <w:basedOn w:val="MarginNote"/>
    <w:rsid w:val="00BD6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FA3"/>
    <w:rPr>
      <w:sz w:val="2"/>
      <w:szCs w:val="2"/>
    </w:rPr>
  </w:style>
  <w:style w:type="character" w:customStyle="1" w:styleId="Small">
    <w:name w:val="Small"/>
    <w:basedOn w:val="DefaultParagraphFont"/>
    <w:rsid w:val="00BD6FA3"/>
    <w:rPr>
      <w:sz w:val="16"/>
    </w:rPr>
  </w:style>
  <w:style w:type="paragraph" w:customStyle="1" w:styleId="WideTable">
    <w:name w:val="Wide Table"/>
    <w:basedOn w:val="Normal"/>
    <w:rsid w:val="00BD6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FA3"/>
  </w:style>
  <w:style w:type="paragraph" w:styleId="Quote">
    <w:name w:val="Quote"/>
    <w:basedOn w:val="Heading1"/>
    <w:link w:val="QuoteChar"/>
    <w:qFormat/>
    <w:rsid w:val="00BD6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FA3"/>
    <w:pPr>
      <w:pageBreakBefore/>
    </w:pPr>
  </w:style>
  <w:style w:type="paragraph" w:customStyle="1" w:styleId="Border">
    <w:name w:val="Border"/>
    <w:basedOn w:val="Normal"/>
    <w:qFormat/>
    <w:rsid w:val="00BD6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FA3"/>
    <w:rPr>
      <w:u w:val="single"/>
    </w:rPr>
  </w:style>
  <w:style w:type="character" w:customStyle="1" w:styleId="BoldandItalics">
    <w:name w:val="Bold and Italics"/>
    <w:qFormat/>
    <w:rsid w:val="00BD6FA3"/>
    <w:rPr>
      <w:b/>
      <w:i/>
      <w:u w:val="none"/>
    </w:rPr>
  </w:style>
  <w:style w:type="paragraph" w:styleId="BalloonText">
    <w:name w:val="Balloon Text"/>
    <w:basedOn w:val="Normal"/>
    <w:link w:val="BalloonTextChar"/>
    <w:rsid w:val="00BD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FA3"/>
    <w:pPr>
      <w:spacing w:before="0" w:after="0"/>
    </w:pPr>
  </w:style>
  <w:style w:type="paragraph" w:customStyle="1" w:styleId="BodyTextBold">
    <w:name w:val="Body Text Bold"/>
    <w:basedOn w:val="BodyText"/>
    <w:qFormat/>
    <w:rsid w:val="00BD6FA3"/>
    <w:rPr>
      <w:b/>
    </w:rPr>
  </w:style>
  <w:style w:type="character" w:styleId="Hyperlink">
    <w:name w:val="Hyperlink"/>
    <w:basedOn w:val="DefaultParagraphFont"/>
    <w:uiPriority w:val="99"/>
    <w:unhideWhenUsed/>
    <w:rsid w:val="001D2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3490</Characters>
  <Application>Microsoft Office Word</Application>
  <DocSecurity>0</DocSecurity>
  <Lines>145</Lines>
  <Paragraphs>71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AVIO0019 Apply and monitor aviation workplace security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2022-10-20T02:28:00Z</dcterms:created>
  <dcterms:modified xsi:type="dcterms:W3CDTF">2022-10-20T02:28:00Z</dcterms:modified>
</cp:coreProperties>
</file>