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DA3" w:rsidP="00035D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AVIO0019 Apply and monitor aviation workplace security procedures</w:t>
      </w:r>
      <w:r>
        <w:fldChar w:fldCharType="end"/>
      </w:r>
    </w:p>
    <w:p w:rsidR="00035DA3" w:rsidP="00035DA3">
      <w:pPr>
        <w:pStyle w:val="Version"/>
        <w:sectPr w:rsidSect="007F3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3F12" w:rsidP="007F3F12">
      <w:pPr>
        <w:pStyle w:val="SuperHeading"/>
      </w:pPr>
      <w:r w:rsidRPr="007F3F12">
        <w:t>AVIO0019 Apply and monitor aviation workplace security procedures</w:t>
      </w:r>
    </w:p>
    <w:p w:rsidR="00000000" w:rsidRPr="007F3F12" w:rsidP="007F3F12">
      <w:pPr>
        <w:pStyle w:val="Heading1"/>
      </w:pPr>
      <w:bookmarkStart w:id="1" w:name="O_1026791"/>
      <w:bookmarkEnd w:id="1"/>
      <w:r w:rsidRPr="007F3F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Release 1. This is the first release of this unit of competency in the AVI Aviation Training Package.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2" w:name="O_1026792"/>
      <w:bookmarkEnd w:id="2"/>
      <w:r w:rsidRPr="007F3F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This unit involves the skills and knowledge required to apply and monitor aviation workplace security procedures in compliance with relevant regulatory requirements and national operating standards.</w:t>
            </w:r>
          </w:p>
          <w:p w:rsidR="00000000" w:rsidRPr="007F3F12" w:rsidP="007F3F12">
            <w:pPr>
              <w:pStyle w:val="BodyText"/>
            </w:pPr>
            <w:r w:rsidRPr="007F3F12">
              <w:t>This includes checking and monitoring personnel and goods</w:t>
            </w:r>
            <w:r w:rsidRPr="007F3F12">
              <w:t xml:space="preserve"> entering a workplace, carrying out surveillance of work areas, dealing with and writing reports on security incidents/emergencies, and completing required documentation.</w:t>
            </w:r>
          </w:p>
          <w:p w:rsidR="00000000" w:rsidRPr="007F3F12" w:rsidP="007F3F12">
            <w:pPr>
              <w:pStyle w:val="BodyText"/>
            </w:pPr>
            <w:r w:rsidRPr="007F3F12">
              <w:t>This unit addresses aviation non-technical skill requirements (mental, social and per</w:t>
            </w:r>
            <w:r w:rsidRPr="007F3F12">
              <w:t>sonal-management abilities) related to aviation security duties of aviation personnel and contributes to safe and effective performance in complex aviation operational environments.</w:t>
            </w:r>
          </w:p>
          <w:p w:rsidR="00000000" w:rsidRPr="007F3F12" w:rsidP="007F3F12">
            <w:pPr>
              <w:pStyle w:val="BodyText"/>
            </w:pPr>
            <w:r w:rsidRPr="007F3F12">
              <w:t>Operations are conducted as part of recreational, commercial aircraft acti</w:t>
            </w:r>
            <w:r w:rsidRPr="007F3F12">
              <w:t>vities across a variety of operational contexts within the Australian aviation industry.</w:t>
            </w:r>
          </w:p>
          <w:p w:rsidR="00000000" w:rsidRPr="007F3F12" w:rsidP="007F3F12">
            <w:pPr>
              <w:pStyle w:val="BodyText"/>
            </w:pPr>
            <w:r w:rsidRPr="007F3F12">
              <w:t>Work is performed independently or under limited supervision as a single operator or within a team environment.</w:t>
            </w:r>
          </w:p>
          <w:p w:rsidR="00000000" w:rsidRPr="007F3F12" w:rsidP="007F3F12">
            <w:pPr>
              <w:pStyle w:val="BodyText"/>
            </w:pPr>
            <w:r w:rsidRPr="007F3F12">
              <w:t>Licensing, legislative, regulatory or certification req</w:t>
            </w:r>
            <w:r w:rsidRPr="007F3F12">
              <w:t>uirements are applicable to this unit.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3" w:name="O_1026793"/>
      <w:bookmarkEnd w:id="3"/>
      <w:r w:rsidRPr="007F3F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Not applicable.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4" w:name="O_1026794"/>
      <w:bookmarkEnd w:id="4"/>
      <w:r w:rsidRPr="007F3F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O – Security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5" w:name="O_1026795"/>
      <w:bookmarkEnd w:id="5"/>
      <w:r w:rsidRPr="007F3F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Not applicable.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6" w:name="O_1026796"/>
      <w:bookmarkEnd w:id="6"/>
      <w:r w:rsidRPr="007F3F1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PERFORMANCE CRITERIA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Performance criteria describe the performance needed to demonstrate achievement of the element.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Check and monitor personnel and goods entering a workplace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Entry and/or exit of personnel and vehicles are checked to prevent improper entry or unlawful removal of goods and cargo in accordance with workplace operational procedures and statutory authority regulations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 xml:space="preserve">Potential breaches of security that may </w:t>
            </w:r>
            <w:r w:rsidRPr="007F3F12">
              <w:t>cause goods to be at risk are observed and reported promptly to designated personnel in accordance with workplace procedures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Security measures are applied in the workplace in accordance with legislative requirements and the organisation’</w:t>
            </w:r>
            <w:r w:rsidRPr="007F3F12">
              <w:t>s aviation transport security program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Carry out surveillance of work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Surveillance of work areas is undertaken in accordance with workplace procedures and regulatory requirements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Breaches of security are identified, action is initiated a</w:t>
            </w:r>
            <w:r w:rsidRPr="007F3F12">
              <w:t>nd/or incident is reported in accordance with workplace procedures and regulatory requirements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Deal with and write reports on security incidents/emergencies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Security incidents/emergencies are dealt with in accordance with regulations and site operat</w:t>
            </w:r>
            <w:r w:rsidRPr="007F3F12">
              <w:t>ional procedures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Appropriate police/security/emergency services are contacted as required in accordance with workplace procedures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Intended message is effectively communicated in written reports of incidents/emergencies in accordance with workplace requirements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rPr>
                <w:rStyle w:val="SpecialBold"/>
              </w:rPr>
              <w:t>Complete required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t>Surveillance documentation and report requirements are confirmed</w:t>
            </w:r>
          </w:p>
        </w:tc>
      </w:tr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3F12">
            <w:pPr>
              <w:pStyle w:val="BodyText"/>
              <w:rPr>
                <w:lang w:val="en-NZ"/>
              </w:rPr>
            </w:pPr>
            <w:r w:rsidRPr="007F3F1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Surveillance documentation and reports are completed and files dispatched in accordance with workplace procedures and regulatory requirements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7" w:name="O_1026797"/>
      <w:bookmarkEnd w:id="7"/>
      <w:r w:rsidRPr="007F3F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Foundation skills essential to performance are explicit in the performance criteria of this unit of competency.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8" w:name="O_1026798"/>
      <w:bookmarkEnd w:id="8"/>
      <w:r w:rsidRPr="007F3F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Range is restricted to essential operating conditions and any other variables essential to the work env</w:t>
            </w:r>
            <w:r w:rsidRPr="007F3F12">
              <w:t>ironment.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9" w:name="O_1026799"/>
      <w:bookmarkEnd w:id="9"/>
      <w:r w:rsidRPr="007F3F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This unit replaces and is equivalent to AVIO2015 Apply and monitor aviation workplace security procedures.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10" w:name="O_1026806"/>
      <w:bookmarkEnd w:id="10"/>
      <w:r w:rsidRPr="007F3F12">
        <w:t>Links</w:t>
      </w:r>
    </w:p>
    <w:p w:rsidR="00000000" w:rsidRPr="007F3F12" w:rsidP="00035DA3">
      <w:pPr>
        <w:pStyle w:val="BodyText"/>
      </w:pPr>
      <w:r w:rsidRPr="007F3F12">
        <w:t>AVI Training Package Companion Volume Implementation Guide availab</w:t>
      </w:r>
      <w:r w:rsidRPr="007F3F12">
        <w:t xml:space="preserve">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615B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F3F12" w:rsidP="00035DA3">
      <w:pPr>
        <w:pStyle w:val="BodyText"/>
        <w:sectPr w:rsidSect="007F3F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3F12" w:rsidP="007F3F12">
      <w:pPr>
        <w:pStyle w:val="SuperHeading"/>
      </w:pPr>
      <w:r w:rsidRPr="007F3F12">
        <w:t>Assessment Requirements for AVIO0019 Apply and monitor aviation workplace security procedures</w:t>
      </w:r>
    </w:p>
    <w:p w:rsidR="00000000" w:rsidRPr="007F3F12" w:rsidP="007F3F12">
      <w:pPr>
        <w:pStyle w:val="Heading1"/>
      </w:pPr>
      <w:bookmarkStart w:id="11" w:name="O_1026801"/>
      <w:bookmarkEnd w:id="11"/>
      <w:r w:rsidRPr="007F3F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Release 1. This is the first release of this unit of competency in the AVI Aviation Training Package.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12" w:name="O_1026802"/>
      <w:bookmarkEnd w:id="12"/>
      <w:r w:rsidRPr="007F3F1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Evidence required to demonstrate competence in this unit must be relevant to and s</w:t>
            </w:r>
            <w:r w:rsidRPr="007F3F12">
              <w:t>atisfy all of the requirements of the elements, performance criteria and range of conditions on at least one occasion and include:</w:t>
            </w:r>
          </w:p>
          <w:p w:rsidR="00000000" w:rsidRPr="007F3F12" w:rsidP="007F3F12">
            <w:pPr>
              <w:pStyle w:val="ListBullet"/>
            </w:pPr>
            <w:r w:rsidRPr="007F3F12">
              <w:t>adapting to differences in equipment in accordance with standard operating procedures (SOPs)</w:t>
            </w:r>
          </w:p>
          <w:p w:rsidR="00000000" w:rsidRPr="007F3F12" w:rsidP="007F3F12">
            <w:pPr>
              <w:pStyle w:val="ListBullet"/>
            </w:pPr>
            <w:r w:rsidRPr="007F3F12">
              <w:t>applying precautions and requir</w:t>
            </w:r>
            <w:r w:rsidRPr="007F3F12">
              <w:t>ed action to minimise, control or eliminate identified hazards</w:t>
            </w:r>
          </w:p>
          <w:p w:rsidR="00000000" w:rsidRPr="007F3F12" w:rsidP="007F3F12">
            <w:pPr>
              <w:pStyle w:val="ListBullet"/>
            </w:pPr>
            <w:r w:rsidRPr="007F3F12">
              <w:t>applying relevant legislation and workplace procedures</w:t>
            </w:r>
          </w:p>
          <w:p w:rsidR="00000000" w:rsidRPr="007F3F12" w:rsidP="007F3F12">
            <w:pPr>
              <w:pStyle w:val="ListBullet"/>
            </w:pPr>
            <w:r w:rsidRPr="007F3F12">
              <w:t>communicating effectively with others</w:t>
            </w:r>
          </w:p>
          <w:p w:rsidR="00000000" w:rsidRPr="007F3F12" w:rsidP="007F3F12">
            <w:pPr>
              <w:pStyle w:val="ListBullet"/>
            </w:pPr>
            <w:r w:rsidRPr="007F3F12">
              <w:t>conducting surveillance, including:</w:t>
            </w:r>
          </w:p>
          <w:p w:rsidR="00000000" w:rsidRPr="007F3F12" w:rsidP="007F3F12">
            <w:pPr>
              <w:pStyle w:val="ListBullet2"/>
            </w:pPr>
            <w:r w:rsidRPr="007F3F12">
              <w:t>authorisation of personnel and property to be in a secured area</w:t>
            </w:r>
          </w:p>
          <w:p w:rsidR="00000000" w:rsidRPr="007F3F12" w:rsidP="007F3F12">
            <w:pPr>
              <w:pStyle w:val="ListBullet2"/>
            </w:pPr>
            <w:r w:rsidRPr="007F3F12">
              <w:t>safety and security of buildings, gates and perimeter fence</w:t>
            </w:r>
          </w:p>
          <w:p w:rsidR="00000000" w:rsidRPr="007F3F12" w:rsidP="007F3F12">
            <w:pPr>
              <w:pStyle w:val="ListBullet2"/>
            </w:pPr>
            <w:r w:rsidRPr="007F3F12">
              <w:t>safety of customers, visitors and contractors</w:t>
            </w:r>
          </w:p>
          <w:p w:rsidR="00000000" w:rsidRPr="007F3F12" w:rsidP="007F3F12">
            <w:pPr>
              <w:pStyle w:val="ListBullet2"/>
            </w:pPr>
            <w:r w:rsidRPr="007F3F12">
              <w:t>security of monies, premises and equipment</w:t>
            </w:r>
          </w:p>
          <w:p w:rsidR="00000000" w:rsidRPr="007F3F12" w:rsidP="007F3F12">
            <w:pPr>
              <w:pStyle w:val="ListBullet"/>
            </w:pPr>
            <w:r w:rsidRPr="007F3F12">
              <w:t>identifying and correctly using relevant equipment</w:t>
            </w:r>
          </w:p>
          <w:p w:rsidR="00000000" w:rsidRPr="007F3F12" w:rsidP="007F3F12">
            <w:pPr>
              <w:pStyle w:val="ListBullet"/>
            </w:pPr>
            <w:r w:rsidRPr="007F3F12">
              <w:t>implementing contingency plans</w:t>
            </w:r>
          </w:p>
          <w:p w:rsidR="00000000" w:rsidRPr="007F3F12" w:rsidP="007F3F12">
            <w:pPr>
              <w:pStyle w:val="ListBullet"/>
            </w:pPr>
            <w:r w:rsidRPr="007F3F12">
              <w:t>implementing work health and safety (WHS) procedures and relevant Civil Aviation Safety Authority (CASA) Manual of Standards (MOS) regulations</w:t>
            </w:r>
          </w:p>
          <w:p w:rsidR="00000000" w:rsidRPr="007F3F12" w:rsidP="007F3F12">
            <w:pPr>
              <w:pStyle w:val="ListBullet"/>
            </w:pPr>
            <w:r w:rsidRPr="007F3F12">
              <w:t>interpreting and following operational instructions and prioritising work</w:t>
            </w:r>
          </w:p>
          <w:p w:rsidR="00000000" w:rsidRPr="007F3F12" w:rsidP="007F3F12">
            <w:pPr>
              <w:pStyle w:val="ListBullet"/>
            </w:pPr>
            <w:r w:rsidRPr="007F3F12">
              <w:t>modifying activities depending on opera</w:t>
            </w:r>
            <w:r w:rsidRPr="007F3F12">
              <w:t>tional contingencies, risk situations and environments</w:t>
            </w:r>
          </w:p>
          <w:p w:rsidR="00000000" w:rsidRPr="007F3F12" w:rsidP="007F3F12">
            <w:pPr>
              <w:pStyle w:val="ListBullet"/>
            </w:pPr>
            <w:r w:rsidRPr="007F3F12">
              <w:t>monitoring work activities in terms of planned schedule</w:t>
            </w:r>
          </w:p>
          <w:p w:rsidR="00000000" w:rsidRPr="007F3F12" w:rsidP="007F3F12">
            <w:pPr>
              <w:pStyle w:val="ListBullet"/>
            </w:pPr>
            <w:r w:rsidRPr="007F3F12">
              <w:t>planning own work, predicting consequences and identifying improvements</w:t>
            </w:r>
          </w:p>
          <w:p w:rsidR="00000000" w:rsidRPr="007F3F12" w:rsidP="007F3F12">
            <w:pPr>
              <w:pStyle w:val="ListBullet"/>
            </w:pPr>
            <w:r w:rsidRPr="007F3F12">
              <w:t>reading, interpreting and following relevant regulations, instructions, p</w:t>
            </w:r>
            <w:r w:rsidRPr="007F3F12">
              <w:t>rocedures, information and signs</w:t>
            </w:r>
          </w:p>
          <w:p w:rsidR="00000000" w:rsidRPr="007F3F12" w:rsidP="007F3F12">
            <w:pPr>
              <w:pStyle w:val="ListBullet"/>
            </w:pPr>
            <w:r w:rsidRPr="007F3F12">
              <w:t>receiving, acknowledging and sending messages with available communications equipment</w:t>
            </w:r>
          </w:p>
          <w:p w:rsidR="00000000" w:rsidRPr="007F3F12" w:rsidP="007F3F12">
            <w:pPr>
              <w:pStyle w:val="ListBullet"/>
            </w:pPr>
            <w:r w:rsidRPr="007F3F12">
              <w:t>reporting and/or rectifying problems, faults or malfunctions promptly in accordance with workplace procedures</w:t>
            </w:r>
          </w:p>
          <w:p w:rsidR="00000000" w:rsidRPr="007F3F12" w:rsidP="007F3F12">
            <w:pPr>
              <w:pStyle w:val="ListBullet"/>
            </w:pPr>
            <w:r w:rsidRPr="007F3F12">
              <w:t>responding appropriately to cultural differences in the workplace</w:t>
            </w:r>
          </w:p>
          <w:p w:rsidR="00000000" w:rsidRPr="007F3F12" w:rsidP="007F3F12">
            <w:pPr>
              <w:pStyle w:val="ListBullet"/>
            </w:pPr>
            <w:r w:rsidRPr="007F3F12">
              <w:t>selecting and using required personal protective equipment (PPE) conforming to industry and WHS standards</w:t>
            </w:r>
          </w:p>
          <w:p w:rsidR="00000000" w:rsidRPr="007F3F12" w:rsidP="007F3F12">
            <w:pPr>
              <w:pStyle w:val="ListBullet"/>
            </w:pPr>
            <w:r w:rsidRPr="007F3F12">
              <w:t>working collaboratively with others</w:t>
            </w:r>
          </w:p>
          <w:p w:rsidR="00000000" w:rsidRPr="007F3F12" w:rsidP="007F3F12">
            <w:pPr>
              <w:pStyle w:val="ListBullet"/>
            </w:pPr>
            <w:r w:rsidRPr="007F3F12">
              <w:t>working systematically with required attention t</w:t>
            </w:r>
            <w:r w:rsidRPr="007F3F12">
              <w:t>o detail without injury to self or others, or damage to goods or equipment.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13" w:name="O_1026803"/>
      <w:bookmarkEnd w:id="13"/>
      <w:r w:rsidRPr="007F3F1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Evidence required to demonstrate competence in this unit must be relevant to and satisfy all of the requirements of the elements, performanc</w:t>
            </w:r>
            <w:r w:rsidRPr="007F3F12">
              <w:t>e criteria and range of conditions and include knowledge of:</w:t>
            </w:r>
          </w:p>
          <w:p w:rsidR="00000000" w:rsidRPr="007F3F12" w:rsidP="007F3F12">
            <w:pPr>
              <w:pStyle w:val="ListBullet"/>
            </w:pPr>
            <w:r w:rsidRPr="007F3F12">
              <w:t>Australian and international codes and regulations relevant to security arrangements when transferring aviation cargo, freight and mail</w:t>
            </w:r>
          </w:p>
          <w:p w:rsidR="00000000" w:rsidRPr="007F3F12" w:rsidP="007F3F12">
            <w:pPr>
              <w:pStyle w:val="ListBullet"/>
            </w:pPr>
            <w:r w:rsidRPr="007F3F12">
              <w:t xml:space="preserve">focus of operation of work systems, equipment, management </w:t>
            </w:r>
            <w:r w:rsidRPr="007F3F12">
              <w:t>and site operating systems for securely transferring cargo, freight and mail</w:t>
            </w:r>
          </w:p>
          <w:p w:rsidR="00000000" w:rsidRPr="007F3F12" w:rsidP="007F3F12">
            <w:pPr>
              <w:pStyle w:val="ListBullet"/>
            </w:pPr>
            <w:r w:rsidRPr="007F3F12">
              <w:t>marking and numbering systems for aviation cargo, freight and mail</w:t>
            </w:r>
          </w:p>
          <w:p w:rsidR="00000000" w:rsidRPr="007F3F12" w:rsidP="007F3F12">
            <w:pPr>
              <w:pStyle w:val="ListBullet"/>
            </w:pPr>
            <w:r w:rsidRPr="007F3F12">
              <w:t>relevant bond, quarantine or other legislative requirements</w:t>
            </w:r>
          </w:p>
          <w:p w:rsidR="00000000" w:rsidRPr="007F3F12" w:rsidP="007F3F12">
            <w:pPr>
              <w:pStyle w:val="ListBullet"/>
            </w:pPr>
            <w:r w:rsidRPr="007F3F12">
              <w:t>relevant WHS and environmental protection procedures and guidelines</w:t>
            </w:r>
          </w:p>
          <w:p w:rsidR="00000000" w:rsidRPr="007F3F12" w:rsidP="007F3F12">
            <w:pPr>
              <w:pStyle w:val="ListBullet"/>
            </w:pPr>
            <w:r w:rsidRPr="007F3F12">
              <w:t>security problems that may occur when transferring aviation cargo, freight and mail and appropriate action that can be taken to resolve or avoid these problems</w:t>
            </w:r>
          </w:p>
          <w:p w:rsidR="00000000" w:rsidRPr="007F3F12" w:rsidP="007F3F12">
            <w:pPr>
              <w:pStyle w:val="ListBullet"/>
            </w:pPr>
            <w:r w:rsidRPr="007F3F12">
              <w:t>site layout and operating pr</w:t>
            </w:r>
            <w:r w:rsidRPr="007F3F12">
              <w:t>ocedures</w:t>
            </w:r>
          </w:p>
          <w:p w:rsidR="00000000" w:rsidRPr="007F3F12" w:rsidP="007F3F12">
            <w:pPr>
              <w:pStyle w:val="ListBullet"/>
            </w:pPr>
            <w:r w:rsidRPr="007F3F12">
              <w:t>types of hazardous aviation cargo and special handling procedures</w:t>
            </w:r>
          </w:p>
          <w:p w:rsidR="00000000" w:rsidRPr="007F3F12" w:rsidP="007F3F12">
            <w:pPr>
              <w:pStyle w:val="ListBullet"/>
            </w:pPr>
            <w:r w:rsidRPr="007F3F12">
              <w:t>relevant transport and CASA security requirements with respect to person/s and vehicle/s access to the aerodrome</w:t>
            </w:r>
          </w:p>
          <w:p w:rsidR="00000000" w:rsidRPr="007F3F12" w:rsidP="007F3F12">
            <w:pPr>
              <w:pStyle w:val="ListBullet"/>
            </w:pPr>
            <w:r w:rsidRPr="007F3F12">
              <w:t>workplace security procedures and policies for transferring aviation</w:t>
            </w:r>
            <w:r w:rsidRPr="007F3F12">
              <w:t xml:space="preserve"> cargo, freight and mail.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14" w:name="O_1026804"/>
      <w:bookmarkEnd w:id="14"/>
      <w:r w:rsidRPr="007F3F1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3F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3F12" w:rsidP="007F3F12">
            <w:pPr>
              <w:pStyle w:val="BodyText"/>
            </w:pPr>
            <w:r w:rsidRPr="007F3F12">
              <w:t>Assessors must hold credentials specified within the Standards for Registered Training Organisations current at the time of assessment.</w:t>
            </w:r>
          </w:p>
          <w:p w:rsidR="00000000" w:rsidRPr="007F3F12" w:rsidP="007F3F12">
            <w:pPr>
              <w:pStyle w:val="BodyText"/>
            </w:pPr>
            <w:r w:rsidRPr="007F3F12">
              <w:t>Assessment must satisfy the Principles of Assessmen</w:t>
            </w:r>
            <w:r w:rsidRPr="007F3F12">
              <w:t>t and Rules of Evidence and all regulatory requirements included within the Standards for Registered Training Organisations current at the time of assessment.</w:t>
            </w:r>
          </w:p>
          <w:p w:rsidR="00000000" w:rsidRPr="007F3F12" w:rsidP="007F3F12">
            <w:pPr>
              <w:pStyle w:val="BodyText"/>
            </w:pPr>
            <w:r w:rsidRPr="007F3F12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F3F12" w:rsidP="007F3F12">
            <w:pPr>
              <w:pStyle w:val="BodyText"/>
            </w:pPr>
            <w:r w:rsidRPr="007F3F12">
              <w:t xml:space="preserve">Assessment processes and techniques must be appropriate to the </w:t>
            </w:r>
            <w:r w:rsidRPr="007F3F12">
              <w:t>language, literacy and numeracy requirements of the work being performed and the needs of the candidate.</w:t>
            </w:r>
          </w:p>
          <w:p w:rsidR="00000000" w:rsidRPr="007F3F12" w:rsidP="007F3F12">
            <w:pPr>
              <w:pStyle w:val="BodyText"/>
            </w:pPr>
            <w:r w:rsidRPr="007F3F12">
              <w:t>Resources for assessment must include access to:</w:t>
            </w:r>
          </w:p>
          <w:p w:rsidR="00000000" w:rsidRPr="007F3F12" w:rsidP="007F3F12">
            <w:pPr>
              <w:pStyle w:val="ListBullet"/>
            </w:pPr>
            <w:r w:rsidRPr="007F3F12">
              <w:t>a range of relevant exercises, case studies and/or simulations</w:t>
            </w:r>
          </w:p>
          <w:p w:rsidR="00000000" w:rsidRPr="007F3F12" w:rsidP="007F3F12">
            <w:pPr>
              <w:pStyle w:val="ListBullet"/>
            </w:pPr>
            <w:r w:rsidRPr="007F3F12">
              <w:t>acceptable means of simulation assessm</w:t>
            </w:r>
            <w:r w:rsidRPr="007F3F12">
              <w:t>ent</w:t>
            </w:r>
          </w:p>
          <w:p w:rsidR="00000000" w:rsidRPr="007F3F12" w:rsidP="007F3F12">
            <w:pPr>
              <w:pStyle w:val="ListBullet"/>
            </w:pPr>
            <w:r w:rsidRPr="007F3F12">
              <w:t>applicable documentation, including workplace procedures, regulations, codes of practice and operation manuals</w:t>
            </w:r>
          </w:p>
          <w:p w:rsidR="00000000" w:rsidRPr="007F3F12" w:rsidP="007F3F12">
            <w:pPr>
              <w:pStyle w:val="ListBullet"/>
            </w:pPr>
            <w:r w:rsidRPr="007F3F12">
              <w:t>relevant materials, tools, equipment and PPE currently used in industry.</w:t>
            </w:r>
          </w:p>
        </w:tc>
      </w:tr>
    </w:tbl>
    <w:p w:rsidR="00000000" w:rsidRPr="007F3F12" w:rsidP="007F3F12">
      <w:pPr>
        <w:pStyle w:val="NoPaddingFontSize1"/>
      </w:pPr>
    </w:p>
    <w:p w:rsidR="00000000" w:rsidRPr="007F3F12" w:rsidP="007F3F12">
      <w:pPr>
        <w:pStyle w:val="AllowPageBreak"/>
      </w:pPr>
    </w:p>
    <w:p w:rsidR="00000000" w:rsidRPr="007F3F12" w:rsidP="007F3F12">
      <w:pPr>
        <w:pStyle w:val="Heading1"/>
      </w:pPr>
      <w:bookmarkStart w:id="15" w:name="O_1026807"/>
      <w:bookmarkEnd w:id="15"/>
      <w:r w:rsidRPr="007F3F12">
        <w:t>Links</w:t>
      </w:r>
    </w:p>
    <w:p w:rsidR="00000000" w:rsidRPr="007F3F12" w:rsidP="00035DA3">
      <w:pPr>
        <w:pStyle w:val="BodyText"/>
      </w:pPr>
      <w:r w:rsidRPr="007F3F12">
        <w:t>AVI Training Package Companion Volume Imp</w:t>
      </w:r>
      <w:r w:rsidRPr="007F3F12">
        <w:t xml:space="preserve">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615B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F3F12" w:rsidP="007F3F12"/>
    <w:sectPr w:rsidSect="007F3F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 w:rsidRPr="00035DA3" w:rsidP="00035D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3" w:rsidP="007F3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DA3" w:rsidP="007F3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35DA3" w:rsidP="007F3F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 w:rsidP="007F3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5DA3">
      <w:t>Approved</w:t>
    </w:r>
    <w:r w:rsidR="00035D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5D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5DA3">
      <w:rPr>
        <w:noProof/>
      </w:rPr>
      <w:t>4</w:t>
    </w:r>
    <w:r>
      <w:rPr>
        <w:noProof/>
      </w:rPr>
      <w:fldChar w:fldCharType="end"/>
    </w:r>
  </w:p>
  <w:p w:rsidR="007F3F12" w:rsidP="007F3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5D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5DA3">
      <w:t>Industry Skills Australia</w:t>
    </w:r>
    <w:r w:rsidR="00035DA3">
      <w:fldChar w:fldCharType="end"/>
    </w:r>
  </w:p>
  <w:p w:rsidR="007F3F12" w:rsidP="007F3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3F12" w:rsidRPr="00035DA3" w:rsidP="00035D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3" w:rsidRPr="002D2AF8" w:rsidP="007F3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AVIO0019 Apply and monitor aviation workplace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5DA3" w:rsidP="007F3F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F12" w:rsidRPr="002D2AF8" w:rsidP="007F3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5DA3">
      <w:t>AVIO0019 Apply and monitor aviation workplace security procedures</w:t>
    </w:r>
    <w:r w:rsidR="00035D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5DA3">
      <w:rPr>
        <w:noProof/>
      </w:rPr>
      <w:t>2 March 2025</w:t>
    </w:r>
    <w:r>
      <w:fldChar w:fldCharType="end"/>
    </w:r>
  </w:p>
  <w:p w:rsidR="007F3F12" w:rsidP="007F3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B275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921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BC9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3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3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3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3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3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3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3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3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3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3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3F12"/>
  </w:style>
  <w:style w:type="character" w:customStyle="1" w:styleId="Heading1Char">
    <w:name w:val="Heading 1 Char"/>
    <w:basedOn w:val="DefaultParagraphFont"/>
    <w:link w:val="Heading1"/>
    <w:rsid w:val="007F3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3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3F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3F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3F12"/>
    <w:rPr>
      <w:b/>
      <w:spacing w:val="0"/>
    </w:rPr>
  </w:style>
  <w:style w:type="paragraph" w:styleId="ListBullet2">
    <w:name w:val="List Bullet 2"/>
    <w:basedOn w:val="List2"/>
    <w:rsid w:val="007F3F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3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3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3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3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3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3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3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3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3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3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3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3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3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3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3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3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3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3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3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3F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3F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3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3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3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3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3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3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3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3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3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3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3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3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3F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3F12"/>
    <w:rPr>
      <w:i/>
    </w:rPr>
  </w:style>
  <w:style w:type="paragraph" w:styleId="Caption">
    <w:name w:val="caption"/>
    <w:basedOn w:val="BodyText"/>
    <w:next w:val="Normal"/>
    <w:qFormat/>
    <w:rsid w:val="007F3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3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3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3F12"/>
  </w:style>
  <w:style w:type="paragraph" w:styleId="TableofFigures">
    <w:name w:val="table of figures"/>
    <w:basedOn w:val="Normal"/>
    <w:next w:val="Normal"/>
    <w:semiHidden/>
    <w:rsid w:val="007F3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3F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3F12"/>
    <w:rPr>
      <w:rFonts w:ascii="Wingdings" w:hAnsi="Wingdings"/>
    </w:rPr>
  </w:style>
  <w:style w:type="paragraph" w:customStyle="1" w:styleId="TableHeading">
    <w:name w:val="Table Heading"/>
    <w:basedOn w:val="HeadingBase"/>
    <w:rsid w:val="007F3F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3F12"/>
    <w:rPr>
      <w:color w:val="0033CC"/>
      <w:u w:val="none"/>
    </w:rPr>
  </w:style>
  <w:style w:type="paragraph" w:customStyle="1" w:styleId="BodyTextRight">
    <w:name w:val="Body Text Right"/>
    <w:basedOn w:val="BodyText"/>
    <w:rsid w:val="007F3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3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3F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3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3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3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3F12"/>
    <w:rPr>
      <w:sz w:val="32"/>
    </w:rPr>
  </w:style>
  <w:style w:type="paragraph" w:customStyle="1" w:styleId="HeadingProcedure">
    <w:name w:val="Heading Procedure"/>
    <w:basedOn w:val="HeadingBase"/>
    <w:next w:val="Normal"/>
    <w:rsid w:val="007F3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3F12"/>
    <w:pPr>
      <w:spacing w:before="60" w:after="60"/>
    </w:pPr>
  </w:style>
  <w:style w:type="paragraph" w:styleId="ListContinue">
    <w:name w:val="List Continue"/>
    <w:basedOn w:val="List"/>
    <w:rsid w:val="007F3F12"/>
    <w:pPr>
      <w:ind w:firstLine="0"/>
    </w:pPr>
  </w:style>
  <w:style w:type="paragraph" w:customStyle="1" w:styleId="ListNote">
    <w:name w:val="List Note"/>
    <w:basedOn w:val="List"/>
    <w:rsid w:val="007F3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3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3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3F12"/>
    <w:rPr>
      <w:rFonts w:ascii="Courier New" w:hAnsi="Courier New"/>
    </w:rPr>
  </w:style>
  <w:style w:type="paragraph" w:customStyle="1" w:styleId="NoteBullet">
    <w:name w:val="Note Bullet"/>
    <w:basedOn w:val="Note"/>
    <w:rsid w:val="007F3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3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3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3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3F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3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3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3F12"/>
    <w:rPr>
      <w:b/>
      <w:smallCaps/>
    </w:rPr>
  </w:style>
  <w:style w:type="paragraph" w:customStyle="1" w:styleId="TableListNumber">
    <w:name w:val="Table List Number"/>
    <w:basedOn w:val="ListNumber"/>
    <w:rsid w:val="007F3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3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3F12"/>
    <w:pPr>
      <w:numPr>
        <w:numId w:val="9"/>
      </w:numPr>
    </w:pPr>
  </w:style>
  <w:style w:type="paragraph" w:customStyle="1" w:styleId="ListAlpha2">
    <w:name w:val="List Alpha 2"/>
    <w:basedOn w:val="List2"/>
    <w:rsid w:val="007F3F12"/>
    <w:pPr>
      <w:numPr>
        <w:numId w:val="8"/>
      </w:numPr>
    </w:pPr>
  </w:style>
  <w:style w:type="paragraph" w:styleId="List2">
    <w:name w:val="List 2"/>
    <w:basedOn w:val="BodyText"/>
    <w:rsid w:val="007F3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3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3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3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3F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3F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3F12"/>
    <w:pPr>
      <w:numPr>
        <w:numId w:val="4"/>
      </w:numPr>
    </w:pPr>
  </w:style>
  <w:style w:type="paragraph" w:styleId="ListContinue2">
    <w:name w:val="List Continue 2"/>
    <w:basedOn w:val="List2"/>
    <w:rsid w:val="007F3F12"/>
    <w:pPr>
      <w:ind w:firstLine="0"/>
    </w:pPr>
  </w:style>
  <w:style w:type="paragraph" w:styleId="ListContinue3">
    <w:name w:val="List Continue 3"/>
    <w:basedOn w:val="List3"/>
    <w:rsid w:val="007F3F12"/>
    <w:pPr>
      <w:ind w:left="1021" w:firstLine="0"/>
    </w:pPr>
  </w:style>
  <w:style w:type="paragraph" w:styleId="ListContinue4">
    <w:name w:val="List Continue 4"/>
    <w:basedOn w:val="List4"/>
    <w:rsid w:val="007F3F12"/>
    <w:pPr>
      <w:ind w:firstLine="0"/>
    </w:pPr>
  </w:style>
  <w:style w:type="paragraph" w:styleId="ListContinue5">
    <w:name w:val="List Continue 5"/>
    <w:basedOn w:val="List5"/>
    <w:rsid w:val="007F3F12"/>
    <w:pPr>
      <w:ind w:firstLine="0"/>
    </w:pPr>
  </w:style>
  <w:style w:type="paragraph" w:styleId="ListNumber3">
    <w:name w:val="List Number 3"/>
    <w:basedOn w:val="List3"/>
    <w:rsid w:val="007F3F12"/>
    <w:pPr>
      <w:numPr>
        <w:numId w:val="5"/>
      </w:numPr>
    </w:pPr>
  </w:style>
  <w:style w:type="paragraph" w:styleId="ListNumber4">
    <w:name w:val="List Number 4"/>
    <w:basedOn w:val="List4"/>
    <w:rsid w:val="007F3F12"/>
    <w:pPr>
      <w:numPr>
        <w:numId w:val="6"/>
      </w:numPr>
    </w:pPr>
  </w:style>
  <w:style w:type="paragraph" w:styleId="ListNumber5">
    <w:name w:val="List Number 5"/>
    <w:basedOn w:val="List5"/>
    <w:rsid w:val="007F3F12"/>
    <w:pPr>
      <w:numPr>
        <w:numId w:val="7"/>
      </w:numPr>
    </w:pPr>
  </w:style>
  <w:style w:type="paragraph" w:styleId="BlockText">
    <w:name w:val="Block Text"/>
    <w:basedOn w:val="Normal"/>
    <w:rsid w:val="007F3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3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3F12"/>
    <w:rPr>
      <w:sz w:val="16"/>
      <w:vertAlign w:val="superscript"/>
    </w:rPr>
  </w:style>
  <w:style w:type="character" w:customStyle="1" w:styleId="Symbols">
    <w:name w:val="Symbols"/>
    <w:basedOn w:val="DefaultParagraphFont"/>
    <w:rsid w:val="007F3F12"/>
    <w:rPr>
      <w:rFonts w:ascii="Symbol" w:hAnsi="Symbol"/>
    </w:rPr>
  </w:style>
  <w:style w:type="character" w:customStyle="1" w:styleId="MenuOptions">
    <w:name w:val="Menu Options"/>
    <w:basedOn w:val="DefaultParagraphFont"/>
    <w:rsid w:val="007F3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3F12"/>
    <w:rPr>
      <w:b/>
    </w:rPr>
  </w:style>
  <w:style w:type="character" w:customStyle="1" w:styleId="Underlined">
    <w:name w:val="Underlined"/>
    <w:basedOn w:val="DefaultParagraphFont"/>
    <w:rsid w:val="007F3F12"/>
    <w:rPr>
      <w:u w:val="single"/>
    </w:rPr>
  </w:style>
  <w:style w:type="paragraph" w:customStyle="1" w:styleId="TableBodyTextRight">
    <w:name w:val="Table Body Text Right"/>
    <w:basedOn w:val="TableBodyText"/>
    <w:rsid w:val="007F3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3F12"/>
    <w:rPr>
      <w:sz w:val="18"/>
    </w:rPr>
  </w:style>
  <w:style w:type="paragraph" w:customStyle="1" w:styleId="BodySmallRight">
    <w:name w:val="Body Small Right"/>
    <w:basedOn w:val="BodyTextRight"/>
    <w:rsid w:val="007F3F12"/>
    <w:rPr>
      <w:sz w:val="18"/>
      <w:szCs w:val="18"/>
    </w:rPr>
  </w:style>
  <w:style w:type="paragraph" w:customStyle="1" w:styleId="MarginEdition">
    <w:name w:val="Margin Edition"/>
    <w:basedOn w:val="MarginNote"/>
    <w:rsid w:val="007F3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3F12"/>
    <w:rPr>
      <w:sz w:val="2"/>
      <w:szCs w:val="2"/>
    </w:rPr>
  </w:style>
  <w:style w:type="character" w:customStyle="1" w:styleId="Small">
    <w:name w:val="Small"/>
    <w:basedOn w:val="DefaultParagraphFont"/>
    <w:rsid w:val="007F3F12"/>
    <w:rPr>
      <w:sz w:val="16"/>
    </w:rPr>
  </w:style>
  <w:style w:type="paragraph" w:customStyle="1" w:styleId="WideTable">
    <w:name w:val="Wide Table"/>
    <w:basedOn w:val="Normal"/>
    <w:rsid w:val="007F3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3F12"/>
  </w:style>
  <w:style w:type="paragraph" w:styleId="Quote">
    <w:name w:val="Quote"/>
    <w:basedOn w:val="Heading1"/>
    <w:link w:val="QuoteChar"/>
    <w:qFormat/>
    <w:rsid w:val="007F3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3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3F12"/>
    <w:pPr>
      <w:pageBreakBefore/>
    </w:pPr>
  </w:style>
  <w:style w:type="paragraph" w:customStyle="1" w:styleId="Border">
    <w:name w:val="Border"/>
    <w:basedOn w:val="Normal"/>
    <w:qFormat/>
    <w:rsid w:val="007F3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3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3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3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3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3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3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3F12"/>
    <w:rPr>
      <w:u w:val="single"/>
    </w:rPr>
  </w:style>
  <w:style w:type="character" w:customStyle="1" w:styleId="BoldandItalics">
    <w:name w:val="Bold and Italics"/>
    <w:qFormat/>
    <w:rsid w:val="007F3F12"/>
    <w:rPr>
      <w:b/>
      <w:i/>
      <w:u w:val="none"/>
    </w:rPr>
  </w:style>
  <w:style w:type="paragraph" w:styleId="BalloonText">
    <w:name w:val="Balloon Text"/>
    <w:basedOn w:val="Normal"/>
    <w:link w:val="BalloonTextChar"/>
    <w:rsid w:val="007F3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3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3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3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3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3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3F12"/>
    <w:pPr>
      <w:spacing w:before="0" w:after="0"/>
    </w:pPr>
  </w:style>
  <w:style w:type="paragraph" w:customStyle="1" w:styleId="BodyTextBold">
    <w:name w:val="Body Text Bold"/>
    <w:basedOn w:val="BodyText"/>
    <w:qFormat/>
    <w:rsid w:val="007F3F12"/>
    <w:rPr>
      <w:b/>
    </w:rPr>
  </w:style>
  <w:style w:type="character" w:styleId="Hyperlink">
    <w:name w:val="Hyperlink"/>
    <w:basedOn w:val="DefaultParagraphFont"/>
    <w:uiPriority w:val="99"/>
    <w:unhideWhenUsed/>
    <w:rsid w:val="00035D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7533</Characters>
  <Application>Microsoft Office Word</Application>
  <DocSecurity>0</DocSecurity>
  <Lines>228</Lines>
  <Paragraphs>131</Paragraphs>
  <ScaleCrop>false</ScaleCrop>
  <Company>Author-it Software Corporation Ltd.</Company>
  <LinksUpToDate>false</LinksUpToDate>
  <CharactersWithSpaces>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AVIO0019 Apply and monitor aviation workplace security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2025-03-01T17:37:00Z</dcterms:created>
  <dcterms:modified xsi:type="dcterms:W3CDTF">2025-03-01T17:37:00Z</dcterms:modified>
</cp:coreProperties>
</file>