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F00" w:rsidP="00B64F00">
      <w:pPr>
        <w:pStyle w:val="Title"/>
      </w:pPr>
      <w:r>
        <w:fldChar w:fldCharType="begin"/>
      </w:r>
      <w:r>
        <w:instrText xml:space="preserve"> TITLE   \* MERGEFORMAT </w:instrText>
      </w:r>
      <w:r>
        <w:fldChar w:fldCharType="separate"/>
      </w:r>
      <w:r>
        <w:t>Assessment Requirements for AVIO0019 Apply and monitor aviation workplace security procedures</w:t>
      </w:r>
      <w:r>
        <w:fldChar w:fldCharType="end"/>
      </w:r>
    </w:p>
    <w:p w:rsidR="00B64F00" w:rsidP="00B64F00">
      <w:pPr>
        <w:pStyle w:val="Version"/>
        <w:sectPr w:rsidSect="00981E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E60" w:rsidP="00981E60">
      <w:pPr>
        <w:pStyle w:val="SuperHeading"/>
      </w:pPr>
      <w:r w:rsidRPr="00981E60">
        <w:t>Assessment Requirements for AVIO0019 Apply and monitor aviation workplace security procedures</w:t>
      </w:r>
    </w:p>
    <w:p w:rsidR="00000000" w:rsidRPr="00981E60" w:rsidP="00981E60">
      <w:pPr>
        <w:pStyle w:val="Heading1"/>
      </w:pPr>
      <w:bookmarkStart w:id="1" w:name="O_1026801"/>
      <w:bookmarkEnd w:id="1"/>
      <w:r w:rsidRPr="00981E60">
        <w:t>Modification History</w:t>
      </w:r>
    </w:p>
    <w:tbl>
      <w:tblPr>
        <w:tblW w:w="9497" w:type="dxa"/>
        <w:tblLayout w:type="fixed"/>
        <w:tblCellMar>
          <w:left w:w="62" w:type="dxa"/>
          <w:right w:w="62" w:type="dxa"/>
        </w:tblCellMar>
        <w:tblLook w:val="0000"/>
      </w:tblPr>
      <w:tblGrid>
        <w:gridCol w:w="9497"/>
      </w:tblGrid>
      <w:tr w:rsidTr="00981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60" w:rsidP="00981E60">
            <w:pPr>
              <w:pStyle w:val="BodyText"/>
            </w:pPr>
            <w:r w:rsidRPr="00981E60">
              <w:t>Release 1. This is the first release of this unit of competency in the AVI Aviation Training Package.</w:t>
            </w:r>
          </w:p>
        </w:tc>
      </w:tr>
    </w:tbl>
    <w:p w:rsidR="00000000" w:rsidRPr="00981E60" w:rsidP="00981E60">
      <w:pPr>
        <w:pStyle w:val="NoPaddingFontSize1"/>
      </w:pPr>
    </w:p>
    <w:p w:rsidR="00000000" w:rsidRPr="00981E60" w:rsidP="00981E60">
      <w:pPr>
        <w:pStyle w:val="AllowPageBreak"/>
      </w:pPr>
    </w:p>
    <w:p w:rsidR="00000000" w:rsidRPr="00981E60" w:rsidP="00981E60">
      <w:pPr>
        <w:pStyle w:val="Heading1"/>
      </w:pPr>
      <w:bookmarkStart w:id="2" w:name="O_1026802"/>
      <w:bookmarkEnd w:id="2"/>
      <w:r w:rsidRPr="00981E60">
        <w:t>Performance Evidence</w:t>
      </w:r>
    </w:p>
    <w:tbl>
      <w:tblPr>
        <w:tblW w:w="9497" w:type="dxa"/>
        <w:tblLayout w:type="fixed"/>
        <w:tblCellMar>
          <w:left w:w="62" w:type="dxa"/>
          <w:right w:w="62" w:type="dxa"/>
        </w:tblCellMar>
        <w:tblLook w:val="0000"/>
      </w:tblPr>
      <w:tblGrid>
        <w:gridCol w:w="9497"/>
      </w:tblGrid>
      <w:tr w:rsidTr="00981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60" w:rsidP="00981E60">
            <w:pPr>
              <w:pStyle w:val="BodyText"/>
            </w:pPr>
            <w:r w:rsidRPr="00981E60">
              <w:t>Evidence required to demonstrate competence in this unit must be relevant to and satisfy all of the requirements of the elements, performance criteria and range of conditions on at least one occasion and include:</w:t>
            </w:r>
          </w:p>
          <w:p w:rsidR="00000000" w:rsidRPr="00981E60" w:rsidP="00981E60">
            <w:pPr>
              <w:pStyle w:val="ListBullet"/>
            </w:pPr>
            <w:r w:rsidRPr="00981E60">
              <w:t xml:space="preserve">adapting to </w:t>
            </w:r>
            <w:r w:rsidRPr="00981E60">
              <w:t>differences in equipment in accordance with standard operating procedures (SOPs)</w:t>
            </w:r>
          </w:p>
          <w:p w:rsidR="00000000" w:rsidRPr="00981E60" w:rsidP="00981E60">
            <w:pPr>
              <w:pStyle w:val="ListBullet"/>
            </w:pPr>
            <w:r w:rsidRPr="00981E60">
              <w:t>applying precautions and required action to minimise, control or eliminate identified hazards</w:t>
            </w:r>
          </w:p>
          <w:p w:rsidR="00000000" w:rsidRPr="00981E60" w:rsidP="00981E60">
            <w:pPr>
              <w:pStyle w:val="ListBullet"/>
            </w:pPr>
            <w:r w:rsidRPr="00981E60">
              <w:t>applying relevant legislation and workplace procedures</w:t>
            </w:r>
          </w:p>
          <w:p w:rsidR="00000000" w:rsidRPr="00981E60" w:rsidP="00981E60">
            <w:pPr>
              <w:pStyle w:val="ListBullet"/>
            </w:pPr>
            <w:r w:rsidRPr="00981E60">
              <w:t xml:space="preserve">communicating effectively </w:t>
            </w:r>
            <w:r w:rsidRPr="00981E60">
              <w:t>with others</w:t>
            </w:r>
          </w:p>
          <w:p w:rsidR="00000000" w:rsidRPr="00981E60" w:rsidP="00981E60">
            <w:pPr>
              <w:pStyle w:val="ListBullet"/>
            </w:pPr>
            <w:r w:rsidRPr="00981E60">
              <w:t>conducting surveillance, including:</w:t>
            </w:r>
          </w:p>
          <w:p w:rsidR="00000000" w:rsidRPr="00981E60" w:rsidP="00981E60">
            <w:pPr>
              <w:pStyle w:val="ListBullet2"/>
            </w:pPr>
            <w:r w:rsidRPr="00981E60">
              <w:t>authorisation of personnel and property to be in a secured area</w:t>
            </w:r>
          </w:p>
          <w:p w:rsidR="00000000" w:rsidRPr="00981E60" w:rsidP="00981E60">
            <w:pPr>
              <w:pStyle w:val="ListBullet2"/>
            </w:pPr>
            <w:r w:rsidRPr="00981E60">
              <w:t>safety and security of buildings, gates and perimeter fence</w:t>
            </w:r>
          </w:p>
          <w:p w:rsidR="00000000" w:rsidRPr="00981E60" w:rsidP="00981E60">
            <w:pPr>
              <w:pStyle w:val="ListBullet2"/>
            </w:pPr>
            <w:r w:rsidRPr="00981E60">
              <w:t>safety of customers, visitors and contractors</w:t>
            </w:r>
          </w:p>
          <w:p w:rsidR="00000000" w:rsidRPr="00981E60" w:rsidP="00981E60">
            <w:pPr>
              <w:pStyle w:val="ListBullet2"/>
            </w:pPr>
            <w:r w:rsidRPr="00981E60">
              <w:t>security of monies, premises and equipment</w:t>
            </w:r>
          </w:p>
          <w:p w:rsidR="00000000" w:rsidRPr="00981E60" w:rsidP="00981E60">
            <w:pPr>
              <w:pStyle w:val="ListBullet"/>
            </w:pPr>
            <w:r w:rsidRPr="00981E60">
              <w:t>identifying and correctly using relevant equipment</w:t>
            </w:r>
          </w:p>
          <w:p w:rsidR="00000000" w:rsidRPr="00981E60" w:rsidP="00981E60">
            <w:pPr>
              <w:pStyle w:val="ListBullet"/>
            </w:pPr>
            <w:r w:rsidRPr="00981E60">
              <w:t>implementing contingency plans</w:t>
            </w:r>
          </w:p>
          <w:p w:rsidR="00000000" w:rsidRPr="00981E60" w:rsidP="00981E60">
            <w:pPr>
              <w:pStyle w:val="ListBullet"/>
            </w:pPr>
            <w:r w:rsidRPr="00981E60">
              <w:t>implementing work health and safety (WHS) procedures and relevant Civil Aviation Safety Authority (CASA) Manual of Standards (MOS)</w:t>
            </w:r>
            <w:r w:rsidRPr="00981E60">
              <w:t xml:space="preserve"> regulations</w:t>
            </w:r>
          </w:p>
          <w:p w:rsidR="00000000" w:rsidRPr="00981E60" w:rsidP="00981E60">
            <w:pPr>
              <w:pStyle w:val="ListBullet"/>
            </w:pPr>
            <w:r w:rsidRPr="00981E60">
              <w:t>interpreting and following operational instructions and prioritising work</w:t>
            </w:r>
          </w:p>
          <w:p w:rsidR="00000000" w:rsidRPr="00981E60" w:rsidP="00981E60">
            <w:pPr>
              <w:pStyle w:val="ListBullet"/>
            </w:pPr>
            <w:r w:rsidRPr="00981E60">
              <w:t>modifying activities depending on operational contingencies, risk situations and environments</w:t>
            </w:r>
          </w:p>
          <w:p w:rsidR="00000000" w:rsidRPr="00981E60" w:rsidP="00981E60">
            <w:pPr>
              <w:pStyle w:val="ListBullet"/>
            </w:pPr>
            <w:r w:rsidRPr="00981E60">
              <w:t>monitoring work activities in terms of planned schedule</w:t>
            </w:r>
          </w:p>
          <w:p w:rsidR="00000000" w:rsidRPr="00981E60" w:rsidP="00981E60">
            <w:pPr>
              <w:pStyle w:val="ListBullet"/>
            </w:pPr>
            <w:r w:rsidRPr="00981E60">
              <w:t xml:space="preserve">planning own work, </w:t>
            </w:r>
            <w:r w:rsidRPr="00981E60">
              <w:t>predicting consequences and identifying improvements</w:t>
            </w:r>
          </w:p>
          <w:p w:rsidR="00000000" w:rsidRPr="00981E60" w:rsidP="00981E60">
            <w:pPr>
              <w:pStyle w:val="ListBullet"/>
            </w:pPr>
            <w:r w:rsidRPr="00981E60">
              <w:t>reading, interpreting and following relevant regulations, instructions, procedures, information and signs</w:t>
            </w:r>
          </w:p>
          <w:p w:rsidR="00000000" w:rsidRPr="00981E60" w:rsidP="00981E60">
            <w:pPr>
              <w:pStyle w:val="ListBullet"/>
            </w:pPr>
            <w:r w:rsidRPr="00981E60">
              <w:t>receiving, acknowledging and sending messages with available communications equipment</w:t>
            </w:r>
          </w:p>
          <w:p w:rsidR="00000000" w:rsidRPr="00981E60" w:rsidP="00981E60">
            <w:pPr>
              <w:pStyle w:val="ListBullet"/>
            </w:pPr>
            <w:r w:rsidRPr="00981E60">
              <w:t>reporting a</w:t>
            </w:r>
            <w:r w:rsidRPr="00981E60">
              <w:t>nd/or rectifying problems, faults or malfunctions promptly in accordance with workplace procedures</w:t>
            </w:r>
          </w:p>
          <w:p w:rsidR="00000000" w:rsidRPr="00981E60" w:rsidP="00981E60">
            <w:pPr>
              <w:pStyle w:val="ListBullet"/>
            </w:pPr>
            <w:r w:rsidRPr="00981E60">
              <w:t>responding appropriately to cultural differences in the workplace</w:t>
            </w:r>
          </w:p>
          <w:p w:rsidR="00000000" w:rsidRPr="00981E60" w:rsidP="00981E60">
            <w:pPr>
              <w:pStyle w:val="ListBullet"/>
            </w:pPr>
            <w:r w:rsidRPr="00981E60">
              <w:t>selecting and using required personal protective equipment (PPE) conforming to industry and WHS standards</w:t>
            </w:r>
          </w:p>
          <w:p w:rsidR="00000000" w:rsidRPr="00981E60" w:rsidP="00981E60">
            <w:pPr>
              <w:pStyle w:val="ListBullet"/>
            </w:pPr>
            <w:r w:rsidRPr="00981E60">
              <w:t>working collaboratively with others</w:t>
            </w:r>
          </w:p>
          <w:p w:rsidR="00000000" w:rsidRPr="00981E60" w:rsidP="00981E60">
            <w:pPr>
              <w:pStyle w:val="ListBullet"/>
            </w:pPr>
            <w:r w:rsidRPr="00981E60">
              <w:t>working systematically with required attention to detail without injury to self or others, or damage to goods or e</w:t>
            </w:r>
            <w:r w:rsidRPr="00981E60">
              <w:t>quipment.</w:t>
            </w:r>
          </w:p>
        </w:tc>
      </w:tr>
    </w:tbl>
    <w:p w:rsidR="00000000" w:rsidRPr="00981E60" w:rsidP="00981E60">
      <w:pPr>
        <w:pStyle w:val="NoPaddingFontSize1"/>
      </w:pPr>
    </w:p>
    <w:p w:rsidR="00000000" w:rsidRPr="00981E60" w:rsidP="00981E60">
      <w:pPr>
        <w:pStyle w:val="AllowPageBreak"/>
      </w:pPr>
    </w:p>
    <w:p w:rsidR="00000000" w:rsidRPr="00981E60" w:rsidP="00981E60">
      <w:pPr>
        <w:pStyle w:val="Heading1"/>
      </w:pPr>
      <w:bookmarkStart w:id="3" w:name="O_1026803"/>
      <w:bookmarkEnd w:id="3"/>
      <w:r w:rsidRPr="00981E60">
        <w:t>Knowledge Evidence</w:t>
      </w:r>
    </w:p>
    <w:tbl>
      <w:tblPr>
        <w:tblW w:w="9497" w:type="dxa"/>
        <w:tblLayout w:type="fixed"/>
        <w:tblCellMar>
          <w:left w:w="62" w:type="dxa"/>
          <w:right w:w="62" w:type="dxa"/>
        </w:tblCellMar>
        <w:tblLook w:val="0000"/>
      </w:tblPr>
      <w:tblGrid>
        <w:gridCol w:w="9497"/>
      </w:tblGrid>
      <w:tr w:rsidTr="00981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60" w:rsidP="00981E60">
            <w:pPr>
              <w:pStyle w:val="BodyText"/>
            </w:pPr>
            <w:r w:rsidRPr="00981E60">
              <w:t>Evidence required to demonstrate competence in this unit must be relevant to and satisfy all of the requirements of the elements, performance criteria and range of conditions and include knowledge of:</w:t>
            </w:r>
          </w:p>
          <w:p w:rsidR="00000000" w:rsidRPr="00981E60" w:rsidP="00981E60">
            <w:pPr>
              <w:pStyle w:val="ListBullet"/>
            </w:pPr>
            <w:r w:rsidRPr="00981E60">
              <w:t>Aust</w:t>
            </w:r>
            <w:r w:rsidRPr="00981E60">
              <w:t>ralian and international codes and regulations relevant to security arrangements when transferring aviation cargo, freight and mail</w:t>
            </w:r>
          </w:p>
          <w:p w:rsidR="00000000" w:rsidRPr="00981E60" w:rsidP="00981E60">
            <w:pPr>
              <w:pStyle w:val="ListBullet"/>
            </w:pPr>
            <w:r w:rsidRPr="00981E60">
              <w:t>focus of operation of work systems, equipment, management and site operating systems for securely transferring cargo, freigh</w:t>
            </w:r>
            <w:r w:rsidRPr="00981E60">
              <w:t>t and mail</w:t>
            </w:r>
          </w:p>
          <w:p w:rsidR="00000000" w:rsidRPr="00981E60" w:rsidP="00981E60">
            <w:pPr>
              <w:pStyle w:val="ListBullet"/>
            </w:pPr>
            <w:r w:rsidRPr="00981E60">
              <w:t>marking and numbering systems for aviation cargo, freight and mail</w:t>
            </w:r>
          </w:p>
          <w:p w:rsidR="00000000" w:rsidRPr="00981E60" w:rsidP="00981E60">
            <w:pPr>
              <w:pStyle w:val="ListBullet"/>
            </w:pPr>
            <w:r w:rsidRPr="00981E60">
              <w:t>relevant bond, quarantine or other legislative requirements</w:t>
            </w:r>
          </w:p>
          <w:p w:rsidR="00000000" w:rsidRPr="00981E60" w:rsidP="00981E60">
            <w:pPr>
              <w:pStyle w:val="ListBullet"/>
            </w:pPr>
            <w:r w:rsidRPr="00981E60">
              <w:t>relevant WHS and environmental protection procedures and guidelines</w:t>
            </w:r>
          </w:p>
          <w:p w:rsidR="00000000" w:rsidRPr="00981E60" w:rsidP="00981E60">
            <w:pPr>
              <w:pStyle w:val="ListBullet"/>
            </w:pPr>
            <w:r w:rsidRPr="00981E60">
              <w:t>security problems that may occur when transferring</w:t>
            </w:r>
            <w:r w:rsidRPr="00981E60">
              <w:t xml:space="preserve"> aviation cargo, freight and mail and appropriate action that can be taken to resolve or avoid these problems</w:t>
            </w:r>
          </w:p>
          <w:p w:rsidR="00000000" w:rsidRPr="00981E60" w:rsidP="00981E60">
            <w:pPr>
              <w:pStyle w:val="ListBullet"/>
            </w:pPr>
            <w:r w:rsidRPr="00981E60">
              <w:t>site layout and operating procedures</w:t>
            </w:r>
          </w:p>
          <w:p w:rsidR="00000000" w:rsidRPr="00981E60" w:rsidP="00981E60">
            <w:pPr>
              <w:pStyle w:val="ListBullet"/>
            </w:pPr>
            <w:r w:rsidRPr="00981E60">
              <w:t>types of hazardous aviation cargo and special handling procedures</w:t>
            </w:r>
          </w:p>
          <w:p w:rsidR="00000000" w:rsidRPr="00981E60" w:rsidP="00981E60">
            <w:pPr>
              <w:pStyle w:val="ListBullet"/>
            </w:pPr>
            <w:r w:rsidRPr="00981E60">
              <w:t>relevant transport and CASA security requirements with respect to person/s and vehicle/s access to the aerodrome</w:t>
            </w:r>
          </w:p>
          <w:p w:rsidR="00000000" w:rsidRPr="00981E60" w:rsidP="00981E60">
            <w:pPr>
              <w:pStyle w:val="ListBullet"/>
            </w:pPr>
            <w:r w:rsidRPr="00981E60">
              <w:t>workplace security procedures and policies for transferring aviation cargo, freight and mail.</w:t>
            </w:r>
          </w:p>
        </w:tc>
      </w:tr>
    </w:tbl>
    <w:p w:rsidR="00000000" w:rsidRPr="00981E60" w:rsidP="00981E60">
      <w:pPr>
        <w:pStyle w:val="NoPaddingFontSize1"/>
      </w:pPr>
    </w:p>
    <w:p w:rsidR="00000000" w:rsidRPr="00981E60" w:rsidP="00981E60">
      <w:pPr>
        <w:pStyle w:val="AllowPageBreak"/>
      </w:pPr>
    </w:p>
    <w:p w:rsidR="00000000" w:rsidRPr="00981E60" w:rsidP="00981E60">
      <w:pPr>
        <w:pStyle w:val="Heading1"/>
      </w:pPr>
      <w:bookmarkStart w:id="4" w:name="O_1026804"/>
      <w:bookmarkEnd w:id="4"/>
      <w:r w:rsidRPr="00981E60">
        <w:t>Assessment Conditions</w:t>
      </w:r>
    </w:p>
    <w:tbl>
      <w:tblPr>
        <w:tblW w:w="9497" w:type="dxa"/>
        <w:tblLayout w:type="fixed"/>
        <w:tblCellMar>
          <w:left w:w="62" w:type="dxa"/>
          <w:right w:w="62" w:type="dxa"/>
        </w:tblCellMar>
        <w:tblLook w:val="0000"/>
      </w:tblPr>
      <w:tblGrid>
        <w:gridCol w:w="9497"/>
      </w:tblGrid>
      <w:tr w:rsidTr="00981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1E60" w:rsidP="00981E60">
            <w:pPr>
              <w:pStyle w:val="BodyText"/>
            </w:pPr>
            <w:r w:rsidRPr="00981E60">
              <w:t>Assess</w:t>
            </w:r>
            <w:r w:rsidRPr="00981E60">
              <w:t>ors must hold credentials specified within the Standards for Registered Training Organisations current at the time of assessment.</w:t>
            </w:r>
          </w:p>
          <w:p w:rsidR="00000000" w:rsidRPr="00981E60" w:rsidP="00981E60">
            <w:pPr>
              <w:pStyle w:val="BodyText"/>
            </w:pPr>
            <w:r w:rsidRPr="00981E60">
              <w:t>Assessment must satisfy the Principles of Assessment and Rules of Evidence and all regulatory requirements included within the</w:t>
            </w:r>
            <w:r w:rsidRPr="00981E60">
              <w:t xml:space="preserve"> Standards for Registered Training Organisations current at the time of assessment.</w:t>
            </w:r>
          </w:p>
          <w:p w:rsidR="00000000" w:rsidRPr="00981E60" w:rsidP="00981E60">
            <w:pPr>
              <w:pStyle w:val="BodyText"/>
            </w:pPr>
            <w:r w:rsidRPr="00981E60">
              <w:t>Assessment must occur in workplace operational situations. Where this is not appropriate, assessment must occur in simulated workplace operational situations that reflect w</w:t>
            </w:r>
            <w:r w:rsidRPr="00981E60">
              <w:t>orkplace conditions.</w:t>
            </w:r>
          </w:p>
          <w:p w:rsidR="00000000" w:rsidRPr="00981E60" w:rsidP="00981E60">
            <w:pPr>
              <w:pStyle w:val="BodyText"/>
            </w:pPr>
            <w:r w:rsidRPr="00981E60">
              <w:t>Assessment processes and techniques must be appropriate to the language, literacy and numeracy requirements of the work being performed and the needs of the candidate.</w:t>
            </w:r>
          </w:p>
          <w:p w:rsidR="00000000" w:rsidRPr="00981E60" w:rsidP="00981E60">
            <w:pPr>
              <w:pStyle w:val="BodyText"/>
            </w:pPr>
            <w:r w:rsidRPr="00981E60">
              <w:t>Resources for assessment must include access to:</w:t>
            </w:r>
          </w:p>
          <w:p w:rsidR="00000000" w:rsidRPr="00981E60" w:rsidP="00981E60">
            <w:pPr>
              <w:pStyle w:val="ListBullet"/>
            </w:pPr>
            <w:r w:rsidRPr="00981E60">
              <w:t>a range of releva</w:t>
            </w:r>
            <w:r w:rsidRPr="00981E60">
              <w:t>nt exercises, case studies and/or simulations</w:t>
            </w:r>
          </w:p>
          <w:p w:rsidR="00000000" w:rsidRPr="00981E60" w:rsidP="00981E60">
            <w:pPr>
              <w:pStyle w:val="ListBullet"/>
            </w:pPr>
            <w:r w:rsidRPr="00981E60">
              <w:t>acceptable means of simulation assessment</w:t>
            </w:r>
          </w:p>
          <w:p w:rsidR="00000000" w:rsidRPr="00981E60" w:rsidP="00981E60">
            <w:pPr>
              <w:pStyle w:val="ListBullet"/>
            </w:pPr>
            <w:r w:rsidRPr="00981E60">
              <w:t>applicable documentation, including workplace procedures, regulations, codes of practice and operation manuals</w:t>
            </w:r>
          </w:p>
          <w:p w:rsidR="00000000" w:rsidRPr="00981E60" w:rsidP="00981E60">
            <w:pPr>
              <w:pStyle w:val="ListBullet"/>
            </w:pPr>
            <w:r w:rsidRPr="00981E60">
              <w:t>re</w:t>
            </w:r>
            <w:r w:rsidRPr="00981E60">
              <w:t>levant materials, tools, equipment and PPE currently used in industry.</w:t>
            </w:r>
          </w:p>
        </w:tc>
      </w:tr>
    </w:tbl>
    <w:p w:rsidR="00000000" w:rsidRPr="00981E60" w:rsidP="00981E60">
      <w:pPr>
        <w:pStyle w:val="NoPaddingFontSize1"/>
      </w:pPr>
    </w:p>
    <w:p w:rsidR="00000000" w:rsidRPr="00981E60" w:rsidP="00981E60">
      <w:pPr>
        <w:pStyle w:val="AllowPageBreak"/>
      </w:pPr>
    </w:p>
    <w:p w:rsidR="00000000" w:rsidRPr="00981E60" w:rsidP="00981E60">
      <w:pPr>
        <w:pStyle w:val="Heading1"/>
      </w:pPr>
      <w:bookmarkStart w:id="5" w:name="O_1026807"/>
      <w:bookmarkEnd w:id="5"/>
      <w:r w:rsidRPr="00981E60">
        <w:t>Links</w:t>
      </w:r>
    </w:p>
    <w:p w:rsidR="00000000" w:rsidRPr="00981E60" w:rsidP="00B64F00">
      <w:pPr>
        <w:pStyle w:val="BodyText"/>
      </w:pPr>
      <w:r w:rsidRPr="00981E6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83FFE">
        <w:rPr>
          <w:rStyle w:val="Hyperlink"/>
        </w:rPr>
        <w:t>https://vetnet.gov.au/Pages/TrainingDocs.aspx?q=4725260a-0af3-4daf-912b-ef1c2f3e5816</w:t>
      </w:r>
      <w:r>
        <w:fldChar w:fldCharType="end"/>
      </w:r>
    </w:p>
    <w:p w:rsidR="00000000" w:rsidRPr="00981E60" w:rsidP="00981E60"/>
    <w:sectPr w:rsidSect="00981E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60" w:rsidRPr="00B64F00" w:rsidP="00B64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00" w:rsidP="00981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4F00" w:rsidP="00981E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64F00" w:rsidP="00981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E60" w:rsidRPr="00B64F00" w:rsidP="00B64F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00" w:rsidRPr="002D2AF8" w:rsidP="00981E60">
    <w:pPr>
      <w:pStyle w:val="Header"/>
      <w:framePr w:wrap="around"/>
    </w:pPr>
    <w:r>
      <w:fldChar w:fldCharType="begin"/>
    </w:r>
    <w:r>
      <w:instrText xml:space="preserve"> TITLE   \* MERGEFORMAT </w:instrText>
    </w:r>
    <w:r>
      <w:fldChar w:fldCharType="separate"/>
    </w:r>
    <w:r>
      <w:t>Assessment Requirements for AVIO0019 Apply and monitor aviation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64F00" w:rsidP="00981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EE4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9A5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E20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E60"/>
    <w:pPr>
      <w:spacing w:before="360" w:after="60"/>
      <w:outlineLvl w:val="0"/>
    </w:pPr>
    <w:rPr>
      <w:sz w:val="32"/>
    </w:rPr>
  </w:style>
  <w:style w:type="paragraph" w:styleId="Heading2">
    <w:name w:val="heading 2"/>
    <w:basedOn w:val="HeadingBase"/>
    <w:next w:val="BodyText"/>
    <w:link w:val="Heading2Char"/>
    <w:qFormat/>
    <w:rsid w:val="00981E60"/>
    <w:pPr>
      <w:keepLines/>
      <w:spacing w:before="240" w:after="120"/>
      <w:outlineLvl w:val="1"/>
    </w:pPr>
    <w:rPr>
      <w:sz w:val="28"/>
      <w:szCs w:val="40"/>
    </w:rPr>
  </w:style>
  <w:style w:type="paragraph" w:styleId="Heading3">
    <w:name w:val="heading 3"/>
    <w:basedOn w:val="HeadingBase"/>
    <w:next w:val="BodyText"/>
    <w:link w:val="Heading3Char"/>
    <w:qFormat/>
    <w:rsid w:val="00981E60"/>
    <w:pPr>
      <w:spacing w:before="180" w:after="120"/>
      <w:outlineLvl w:val="2"/>
    </w:pPr>
    <w:rPr>
      <w:spacing w:val="-10"/>
      <w:kern w:val="32"/>
    </w:rPr>
  </w:style>
  <w:style w:type="paragraph" w:styleId="Heading4">
    <w:name w:val="heading 4"/>
    <w:basedOn w:val="HeadingBase"/>
    <w:next w:val="BodyText"/>
    <w:link w:val="Heading4Char"/>
    <w:qFormat/>
    <w:rsid w:val="00981E60"/>
    <w:pPr>
      <w:spacing w:before="160" w:after="120"/>
      <w:outlineLvl w:val="3"/>
    </w:pPr>
    <w:rPr>
      <w:sz w:val="22"/>
    </w:rPr>
  </w:style>
  <w:style w:type="paragraph" w:styleId="Heading5">
    <w:name w:val="heading 5"/>
    <w:basedOn w:val="HeadingBase"/>
    <w:next w:val="Normal"/>
    <w:link w:val="Heading5Char"/>
    <w:qFormat/>
    <w:rsid w:val="00981E60"/>
    <w:pPr>
      <w:spacing w:before="80"/>
      <w:outlineLvl w:val="4"/>
    </w:pPr>
    <w:rPr>
      <w:color w:val="918585"/>
      <w:sz w:val="20"/>
    </w:rPr>
  </w:style>
  <w:style w:type="paragraph" w:styleId="Heading6">
    <w:name w:val="heading 6"/>
    <w:basedOn w:val="HeadingBase"/>
    <w:next w:val="Normal"/>
    <w:link w:val="Heading6Char"/>
    <w:qFormat/>
    <w:rsid w:val="00981E60"/>
    <w:pPr>
      <w:spacing w:before="60"/>
      <w:outlineLvl w:val="5"/>
    </w:pPr>
    <w:rPr>
      <w:color w:val="918585"/>
      <w:sz w:val="20"/>
    </w:rPr>
  </w:style>
  <w:style w:type="paragraph" w:styleId="Heading7">
    <w:name w:val="heading 7"/>
    <w:basedOn w:val="Normal"/>
    <w:next w:val="Normal"/>
    <w:link w:val="Heading7Char"/>
    <w:qFormat/>
    <w:rsid w:val="00981E60"/>
    <w:pPr>
      <w:ind w:left="720"/>
      <w:outlineLvl w:val="6"/>
    </w:pPr>
    <w:rPr>
      <w:i/>
    </w:rPr>
  </w:style>
  <w:style w:type="paragraph" w:styleId="Heading8">
    <w:name w:val="heading 8"/>
    <w:basedOn w:val="Normal"/>
    <w:next w:val="Normal"/>
    <w:link w:val="Heading8Char"/>
    <w:qFormat/>
    <w:rsid w:val="00981E60"/>
    <w:pPr>
      <w:ind w:left="720"/>
      <w:outlineLvl w:val="7"/>
    </w:pPr>
    <w:rPr>
      <w:i/>
    </w:rPr>
  </w:style>
  <w:style w:type="paragraph" w:styleId="Heading9">
    <w:name w:val="heading 9"/>
    <w:basedOn w:val="Normal"/>
    <w:next w:val="Normal"/>
    <w:link w:val="Heading9Char"/>
    <w:qFormat/>
    <w:rsid w:val="00981E60"/>
    <w:pPr>
      <w:ind w:left="720"/>
      <w:outlineLvl w:val="8"/>
    </w:pPr>
    <w:rPr>
      <w:i/>
    </w:rPr>
  </w:style>
  <w:style w:type="character" w:default="1" w:styleId="DefaultParagraphFont">
    <w:name w:val="Default Paragraph Font"/>
    <w:uiPriority w:val="1"/>
    <w:unhideWhenUsed/>
    <w:rsid w:val="00981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E60"/>
  </w:style>
  <w:style w:type="character" w:customStyle="1" w:styleId="Heading1Char">
    <w:name w:val="Heading 1 Char"/>
    <w:basedOn w:val="DefaultParagraphFont"/>
    <w:link w:val="Heading1"/>
    <w:rsid w:val="00981E60"/>
    <w:rPr>
      <w:rFonts w:ascii="Times New Roman" w:eastAsia="Times New Roman" w:hAnsi="Times New Roman" w:cs="Times New Roman"/>
      <w:b/>
      <w:sz w:val="32"/>
      <w:szCs w:val="20"/>
      <w:lang w:eastAsia="en-US"/>
    </w:rPr>
  </w:style>
  <w:style w:type="paragraph" w:styleId="BodyText">
    <w:name w:val="Body Text"/>
    <w:basedOn w:val="Normal"/>
    <w:link w:val="BodyTextChar"/>
    <w:rsid w:val="00981E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E60"/>
    <w:rPr>
      <w:rFonts w:ascii="Times New Roman" w:eastAsia="Times New Roman" w:hAnsi="Times New Roman" w:cs="Times New Roman"/>
      <w:sz w:val="24"/>
      <w:lang w:eastAsia="en-US"/>
    </w:rPr>
  </w:style>
  <w:style w:type="paragraph" w:styleId="ListBullet">
    <w:name w:val="List Bullet"/>
    <w:basedOn w:val="List"/>
    <w:rsid w:val="00981E60"/>
    <w:pPr>
      <w:numPr>
        <w:numId w:val="12"/>
      </w:numPr>
      <w:tabs>
        <w:tab w:val="clear" w:pos="340"/>
      </w:tabs>
      <w:spacing w:before="40" w:after="40"/>
    </w:pPr>
  </w:style>
  <w:style w:type="paragraph" w:styleId="ListBullet2">
    <w:name w:val="List Bullet 2"/>
    <w:basedOn w:val="List2"/>
    <w:rsid w:val="00981E60"/>
    <w:pPr>
      <w:numPr>
        <w:numId w:val="13"/>
      </w:numPr>
      <w:tabs>
        <w:tab w:val="clear" w:pos="680"/>
      </w:tabs>
    </w:pPr>
  </w:style>
  <w:style w:type="paragraph" w:customStyle="1" w:styleId="SuperHeading">
    <w:name w:val="SuperHeading"/>
    <w:basedOn w:val="Normal"/>
    <w:rsid w:val="00981E60"/>
    <w:pPr>
      <w:spacing w:before="240" w:after="120"/>
      <w:outlineLvl w:val="0"/>
    </w:pPr>
    <w:rPr>
      <w:rFonts w:ascii="Times New Roman" w:hAnsi="Times New Roman"/>
      <w:b/>
      <w:sz w:val="32"/>
    </w:rPr>
  </w:style>
  <w:style w:type="paragraph" w:customStyle="1" w:styleId="AllowPageBreak">
    <w:name w:val="AllowPageBreak"/>
    <w:rsid w:val="00981E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1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E60"/>
    <w:rPr>
      <w:rFonts w:ascii="Courier New" w:eastAsia="Times New Roman" w:hAnsi="Courier New" w:cs="Times New Roman"/>
      <w:i/>
      <w:szCs w:val="20"/>
      <w:lang w:eastAsia="en-US"/>
    </w:rPr>
  </w:style>
  <w:style w:type="paragraph" w:customStyle="1" w:styleId="HeadingBase">
    <w:name w:val="Heading Base"/>
    <w:rsid w:val="00981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E60"/>
    <w:pPr>
      <w:tabs>
        <w:tab w:val="right" w:leader="dot" w:pos="9072"/>
      </w:tabs>
      <w:ind w:left="567"/>
    </w:pPr>
    <w:rPr>
      <w:szCs w:val="22"/>
    </w:rPr>
  </w:style>
  <w:style w:type="paragraph" w:customStyle="1" w:styleId="TOCBase">
    <w:name w:val="TOC Base"/>
    <w:rsid w:val="00981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E60"/>
    <w:pPr>
      <w:tabs>
        <w:tab w:val="right" w:leader="dot" w:pos="9072"/>
      </w:tabs>
      <w:spacing w:before="40" w:after="40"/>
      <w:ind w:left="284"/>
    </w:pPr>
    <w:rPr>
      <w:rFonts w:ascii="Times New Roman" w:hAnsi="Times New Roman"/>
    </w:rPr>
  </w:style>
  <w:style w:type="paragraph" w:styleId="TOC1">
    <w:name w:val="toc 1"/>
    <w:basedOn w:val="TOCBase"/>
    <w:next w:val="Normal"/>
    <w:rsid w:val="00981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E60"/>
    <w:rPr>
      <w:rFonts w:ascii="Times New Roman" w:eastAsia="Times New Roman" w:hAnsi="Times New Roman" w:cs="Times New Roman"/>
      <w:sz w:val="16"/>
      <w:lang w:eastAsia="en-US"/>
    </w:rPr>
  </w:style>
  <w:style w:type="paragraph" w:styleId="Title">
    <w:name w:val="Title"/>
    <w:basedOn w:val="HeadingBase"/>
    <w:link w:val="TitleChar"/>
    <w:qFormat/>
    <w:rsid w:val="00981E60"/>
    <w:pPr>
      <w:spacing w:before="5040"/>
      <w:jc w:val="center"/>
    </w:pPr>
    <w:rPr>
      <w:sz w:val="48"/>
      <w:szCs w:val="72"/>
      <w:lang w:val="en-US"/>
    </w:rPr>
  </w:style>
  <w:style w:type="character" w:customStyle="1" w:styleId="TitleChar">
    <w:name w:val="Title Char"/>
    <w:basedOn w:val="DefaultParagraphFont"/>
    <w:link w:val="Title"/>
    <w:rsid w:val="00981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E60"/>
    <w:pPr>
      <w:tabs>
        <w:tab w:val="left" w:pos="3600"/>
        <w:tab w:val="left" w:pos="3958"/>
      </w:tabs>
    </w:pPr>
  </w:style>
  <w:style w:type="paragraph" w:styleId="List">
    <w:name w:val="List"/>
    <w:basedOn w:val="BodyText"/>
    <w:next w:val="BodyText"/>
    <w:rsid w:val="00981E60"/>
    <w:pPr>
      <w:tabs>
        <w:tab w:val="left" w:pos="340"/>
      </w:tabs>
      <w:spacing w:before="60" w:after="60"/>
      <w:ind w:left="340" w:hanging="340"/>
    </w:pPr>
  </w:style>
  <w:style w:type="paragraph" w:customStyle="1" w:styleId="Note">
    <w:name w:val="Note"/>
    <w:basedOn w:val="BodyText"/>
    <w:rsid w:val="00981E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1E60"/>
    <w:rPr>
      <w:b/>
      <w:spacing w:val="0"/>
    </w:rPr>
  </w:style>
  <w:style w:type="paragraph" w:customStyle="1" w:styleId="SuperTitle">
    <w:name w:val="SuperTitle"/>
    <w:basedOn w:val="Title"/>
    <w:rsid w:val="00981E60"/>
    <w:pPr>
      <w:framePr w:wrap="auto" w:hAnchor="text" w:y="6049"/>
    </w:pPr>
    <w:rPr>
      <w:color w:val="000000"/>
      <w:sz w:val="40"/>
    </w:rPr>
  </w:style>
  <w:style w:type="paragraph" w:customStyle="1" w:styleId="TOCTitle">
    <w:name w:val="TOCTitle"/>
    <w:basedOn w:val="Heading1"/>
    <w:rsid w:val="00981E60"/>
    <w:pPr>
      <w:spacing w:after="240"/>
      <w:jc w:val="center"/>
      <w:outlineLvl w:val="9"/>
    </w:pPr>
    <w:rPr>
      <w:caps/>
    </w:rPr>
  </w:style>
  <w:style w:type="paragraph" w:customStyle="1" w:styleId="Version">
    <w:name w:val="Version"/>
    <w:rsid w:val="00981E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E60"/>
    <w:pPr>
      <w:keepNext w:val="0"/>
      <w:tabs>
        <w:tab w:val="right" w:pos="4176"/>
      </w:tabs>
      <w:ind w:left="198" w:hanging="198"/>
    </w:pPr>
    <w:rPr>
      <w:rFonts w:ascii="Garamond" w:hAnsi="Garamond"/>
    </w:rPr>
  </w:style>
  <w:style w:type="paragraph" w:styleId="IndexHeading">
    <w:name w:val="index heading"/>
    <w:basedOn w:val="Normal"/>
    <w:next w:val="Index1"/>
    <w:semiHidden/>
    <w:rsid w:val="00981E60"/>
    <w:pPr>
      <w:spacing w:before="120" w:after="120"/>
    </w:pPr>
    <w:rPr>
      <w:rFonts w:ascii="Arial" w:hAnsi="Arial"/>
      <w:b/>
      <w:color w:val="918585"/>
      <w:sz w:val="24"/>
    </w:rPr>
  </w:style>
  <w:style w:type="paragraph" w:styleId="Header">
    <w:name w:val="header"/>
    <w:basedOn w:val="Normal"/>
    <w:link w:val="HeaderChar"/>
    <w:rsid w:val="00981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E60"/>
    <w:rPr>
      <w:rFonts w:ascii="Times New Roman" w:eastAsia="Times New Roman" w:hAnsi="Times New Roman" w:cs="Times New Roman"/>
      <w:sz w:val="16"/>
      <w:szCs w:val="20"/>
      <w:lang w:val="en-GB" w:eastAsia="en-US"/>
    </w:rPr>
  </w:style>
  <w:style w:type="paragraph" w:customStyle="1" w:styleId="Chapter">
    <w:name w:val="Chapter"/>
    <w:basedOn w:val="Normal"/>
    <w:rsid w:val="00981E60"/>
    <w:pPr>
      <w:spacing w:before="240"/>
    </w:pPr>
    <w:rPr>
      <w:rFonts w:ascii="Times New Roman" w:hAnsi="Times New Roman"/>
      <w:smallCaps/>
      <w:spacing w:val="80"/>
      <w:sz w:val="28"/>
    </w:rPr>
  </w:style>
  <w:style w:type="paragraph" w:customStyle="1" w:styleId="InChapter">
    <w:name w:val="InChapter"/>
    <w:basedOn w:val="Heading3"/>
    <w:rsid w:val="00981E60"/>
    <w:pPr>
      <w:spacing w:after="240"/>
      <w:outlineLvl w:val="9"/>
    </w:pPr>
    <w:rPr>
      <w:noProof/>
    </w:rPr>
  </w:style>
  <w:style w:type="paragraph" w:styleId="Index2">
    <w:name w:val="index 2"/>
    <w:basedOn w:val="Normal"/>
    <w:next w:val="Normal"/>
    <w:semiHidden/>
    <w:rsid w:val="00981E60"/>
    <w:pPr>
      <w:tabs>
        <w:tab w:val="right" w:pos="4176"/>
      </w:tabs>
      <w:ind w:left="568" w:hanging="284"/>
    </w:pPr>
    <w:rPr>
      <w:rFonts w:ascii="Garamond" w:hAnsi="Garamond"/>
    </w:rPr>
  </w:style>
  <w:style w:type="paragraph" w:customStyle="1" w:styleId="Byline">
    <w:name w:val="Byline"/>
    <w:rsid w:val="00981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E60"/>
    <w:pPr>
      <w:tabs>
        <w:tab w:val="clear" w:pos="3600"/>
        <w:tab w:val="clear" w:pos="3958"/>
      </w:tabs>
      <w:jc w:val="right"/>
    </w:pPr>
  </w:style>
  <w:style w:type="character" w:styleId="Emphasis">
    <w:name w:val="Emphasis"/>
    <w:basedOn w:val="DefaultParagraphFont"/>
    <w:qFormat/>
    <w:rsid w:val="00981E60"/>
    <w:rPr>
      <w:i/>
    </w:rPr>
  </w:style>
  <w:style w:type="paragraph" w:styleId="Caption">
    <w:name w:val="caption"/>
    <w:basedOn w:val="BodyText"/>
    <w:next w:val="Normal"/>
    <w:qFormat/>
    <w:rsid w:val="00981E60"/>
    <w:pPr>
      <w:framePr w:w="2268" w:hSpace="181" w:vSpace="181" w:wrap="around" w:vAnchor="text" w:hAnchor="page" w:x="1135" w:y="285" w:anchorLock="1"/>
    </w:pPr>
    <w:rPr>
      <w:i/>
    </w:rPr>
  </w:style>
  <w:style w:type="paragraph" w:customStyle="1" w:styleId="MiniTOCTitle">
    <w:name w:val="MiniTOCTitle"/>
    <w:basedOn w:val="Heading4"/>
    <w:rsid w:val="00981E60"/>
    <w:pPr>
      <w:spacing w:before="240"/>
      <w:outlineLvl w:val="9"/>
    </w:pPr>
    <w:rPr>
      <w:noProof/>
      <w:sz w:val="24"/>
    </w:rPr>
  </w:style>
  <w:style w:type="paragraph" w:customStyle="1" w:styleId="MiniTOCItem">
    <w:name w:val="MiniTOCItem"/>
    <w:basedOn w:val="ListBullet"/>
    <w:rsid w:val="00981E60"/>
    <w:pPr>
      <w:numPr>
        <w:numId w:val="0"/>
      </w:numPr>
      <w:tabs>
        <w:tab w:val="right" w:leader="dot" w:pos="6521"/>
      </w:tabs>
      <w:spacing w:before="0" w:after="0"/>
    </w:pPr>
  </w:style>
  <w:style w:type="paragraph" w:customStyle="1" w:styleId="TOFTitle">
    <w:name w:val="TOFTitle"/>
    <w:basedOn w:val="TOCTitle"/>
    <w:rsid w:val="00981E60"/>
  </w:style>
  <w:style w:type="paragraph" w:styleId="TableofFigures">
    <w:name w:val="table of figures"/>
    <w:basedOn w:val="Normal"/>
    <w:next w:val="Normal"/>
    <w:semiHidden/>
    <w:rsid w:val="00981E60"/>
    <w:pPr>
      <w:tabs>
        <w:tab w:val="right" w:leader="dot" w:pos="9072"/>
      </w:tabs>
      <w:ind w:left="970" w:hanging="403"/>
    </w:pPr>
    <w:rPr>
      <w:rFonts w:ascii="Times New Roman" w:hAnsi="Times New Roman"/>
      <w:b/>
    </w:rPr>
  </w:style>
  <w:style w:type="paragraph" w:styleId="ListNumber">
    <w:name w:val="List Number"/>
    <w:basedOn w:val="List"/>
    <w:rsid w:val="00981E60"/>
    <w:pPr>
      <w:numPr>
        <w:numId w:val="15"/>
      </w:numPr>
      <w:tabs>
        <w:tab w:val="clear" w:pos="340"/>
      </w:tabs>
    </w:pPr>
  </w:style>
  <w:style w:type="character" w:customStyle="1" w:styleId="WingdingSymbols">
    <w:name w:val="Wingding Symbols"/>
    <w:rsid w:val="00981E60"/>
    <w:rPr>
      <w:rFonts w:ascii="Wingdings" w:hAnsi="Wingdings"/>
    </w:rPr>
  </w:style>
  <w:style w:type="paragraph" w:customStyle="1" w:styleId="TableHeading">
    <w:name w:val="Table Heading"/>
    <w:basedOn w:val="HeadingBase"/>
    <w:rsid w:val="00981E60"/>
    <w:pPr>
      <w:keepLines/>
      <w:pBdr>
        <w:bottom w:val="single" w:sz="6" w:space="1" w:color="918585"/>
      </w:pBdr>
      <w:spacing w:before="240"/>
    </w:pPr>
  </w:style>
  <w:style w:type="character" w:customStyle="1" w:styleId="HotSpot">
    <w:name w:val="HotSpot"/>
    <w:rsid w:val="00981E60"/>
    <w:rPr>
      <w:color w:val="0033CC"/>
      <w:u w:val="none"/>
    </w:rPr>
  </w:style>
  <w:style w:type="paragraph" w:customStyle="1" w:styleId="BodyTextRight">
    <w:name w:val="Body Text Right"/>
    <w:basedOn w:val="BodyText"/>
    <w:rsid w:val="00981E60"/>
    <w:pPr>
      <w:spacing w:before="0" w:after="0"/>
      <w:jc w:val="right"/>
    </w:pPr>
  </w:style>
  <w:style w:type="paragraph" w:styleId="Index3">
    <w:name w:val="index 3"/>
    <w:basedOn w:val="ListNumber2"/>
    <w:next w:val="Normal"/>
    <w:semiHidden/>
    <w:rsid w:val="00981E60"/>
    <w:pPr>
      <w:numPr>
        <w:numId w:val="0"/>
      </w:numPr>
      <w:tabs>
        <w:tab w:val="right" w:leader="dot" w:pos="4176"/>
      </w:tabs>
    </w:pPr>
  </w:style>
  <w:style w:type="paragraph" w:styleId="ListNumber2">
    <w:name w:val="List Number 2"/>
    <w:basedOn w:val="List2"/>
    <w:rsid w:val="00981E60"/>
    <w:pPr>
      <w:numPr>
        <w:numId w:val="10"/>
      </w:numPr>
      <w:tabs>
        <w:tab w:val="clear" w:pos="1060"/>
      </w:tabs>
    </w:pPr>
  </w:style>
  <w:style w:type="paragraph" w:customStyle="1" w:styleId="MarginNote">
    <w:name w:val="Margin Note"/>
    <w:basedOn w:val="BodyText"/>
    <w:rsid w:val="00981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E60"/>
    <w:rPr>
      <w:sz w:val="32"/>
    </w:rPr>
  </w:style>
  <w:style w:type="paragraph" w:customStyle="1" w:styleId="HeadingProcedure">
    <w:name w:val="Heading Procedure"/>
    <w:basedOn w:val="HeadingBase"/>
    <w:next w:val="Normal"/>
    <w:rsid w:val="00981E60"/>
    <w:pPr>
      <w:tabs>
        <w:tab w:val="left" w:pos="0"/>
      </w:tabs>
      <w:spacing w:before="120" w:after="60"/>
    </w:pPr>
    <w:rPr>
      <w:i/>
      <w:color w:val="918585"/>
      <w:sz w:val="22"/>
    </w:rPr>
  </w:style>
  <w:style w:type="paragraph" w:customStyle="1" w:styleId="TableBodyText">
    <w:name w:val="Table Body Text"/>
    <w:basedOn w:val="BodyText"/>
    <w:rsid w:val="00981E60"/>
    <w:pPr>
      <w:spacing w:before="60" w:after="60"/>
    </w:pPr>
  </w:style>
  <w:style w:type="paragraph" w:styleId="ListContinue">
    <w:name w:val="List Continue"/>
    <w:basedOn w:val="List"/>
    <w:rsid w:val="00981E60"/>
    <w:pPr>
      <w:ind w:firstLine="0"/>
    </w:pPr>
  </w:style>
  <w:style w:type="paragraph" w:customStyle="1" w:styleId="ListNote">
    <w:name w:val="List Note"/>
    <w:basedOn w:val="List"/>
    <w:rsid w:val="00981E60"/>
    <w:pPr>
      <w:pBdr>
        <w:top w:val="single" w:sz="6" w:space="2" w:color="918585"/>
        <w:bottom w:val="single" w:sz="6" w:space="2" w:color="918585"/>
      </w:pBdr>
      <w:tabs>
        <w:tab w:val="left" w:pos="1021"/>
      </w:tabs>
      <w:ind w:firstLine="0"/>
    </w:pPr>
  </w:style>
  <w:style w:type="paragraph" w:customStyle="1" w:styleId="Warning">
    <w:name w:val="Warning"/>
    <w:basedOn w:val="BodyText"/>
    <w:rsid w:val="00981E60"/>
    <w:pPr>
      <w:shd w:val="clear" w:color="auto" w:fill="D9D9D9"/>
      <w:tabs>
        <w:tab w:val="left" w:pos="992"/>
      </w:tabs>
      <w:ind w:left="119" w:right="119"/>
    </w:pPr>
    <w:rPr>
      <w:sz w:val="20"/>
    </w:rPr>
  </w:style>
  <w:style w:type="paragraph" w:customStyle="1" w:styleId="MarginIcons">
    <w:name w:val="Margin Icons"/>
    <w:basedOn w:val="BodyText"/>
    <w:rsid w:val="00981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E60"/>
    <w:rPr>
      <w:rFonts w:ascii="Courier New" w:hAnsi="Courier New"/>
    </w:rPr>
  </w:style>
  <w:style w:type="paragraph" w:customStyle="1" w:styleId="NoteBullet">
    <w:name w:val="Note Bullet"/>
    <w:basedOn w:val="Note"/>
    <w:rsid w:val="00981E60"/>
    <w:pPr>
      <w:tabs>
        <w:tab w:val="clear" w:pos="680"/>
      </w:tabs>
      <w:spacing w:before="60" w:after="60"/>
    </w:pPr>
  </w:style>
  <w:style w:type="paragraph" w:customStyle="1" w:styleId="SubHeading2">
    <w:name w:val="SubHeading2"/>
    <w:basedOn w:val="HeadingBase"/>
    <w:rsid w:val="00981E60"/>
    <w:pPr>
      <w:spacing w:before="240" w:after="60"/>
    </w:pPr>
    <w:rPr>
      <w:sz w:val="20"/>
    </w:rPr>
  </w:style>
  <w:style w:type="paragraph" w:customStyle="1" w:styleId="SubHeading1">
    <w:name w:val="SubHeading1"/>
    <w:basedOn w:val="HeadingBase"/>
    <w:rsid w:val="00981E60"/>
    <w:pPr>
      <w:spacing w:before="240" w:after="60"/>
    </w:pPr>
    <w:rPr>
      <w:color w:val="918585"/>
      <w:sz w:val="22"/>
    </w:rPr>
  </w:style>
  <w:style w:type="paragraph" w:customStyle="1" w:styleId="SideHeading">
    <w:name w:val="Side Heading"/>
    <w:basedOn w:val="HeadingBase"/>
    <w:rsid w:val="00981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E60"/>
    <w:pPr>
      <w:tabs>
        <w:tab w:val="num" w:pos="360"/>
      </w:tabs>
    </w:pPr>
  </w:style>
  <w:style w:type="paragraph" w:styleId="PlainText">
    <w:name w:val="Plain Text"/>
    <w:basedOn w:val="Normal"/>
    <w:link w:val="PlainTextChar"/>
    <w:rsid w:val="00981E60"/>
    <w:rPr>
      <w:sz w:val="20"/>
    </w:rPr>
  </w:style>
  <w:style w:type="character" w:customStyle="1" w:styleId="PlainTextChar">
    <w:name w:val="Plain Text Char"/>
    <w:basedOn w:val="DefaultParagraphFont"/>
    <w:link w:val="PlainText"/>
    <w:rsid w:val="00981E60"/>
    <w:rPr>
      <w:rFonts w:ascii="Courier New" w:eastAsia="Times New Roman" w:hAnsi="Courier New" w:cs="Times New Roman"/>
      <w:sz w:val="20"/>
      <w:szCs w:val="20"/>
      <w:lang w:eastAsia="en-US"/>
    </w:rPr>
  </w:style>
  <w:style w:type="character" w:customStyle="1" w:styleId="MenuOption">
    <w:name w:val="Menu Option"/>
    <w:basedOn w:val="DefaultParagraphFont"/>
    <w:rsid w:val="00981E60"/>
    <w:rPr>
      <w:b/>
      <w:smallCaps/>
    </w:rPr>
  </w:style>
  <w:style w:type="paragraph" w:customStyle="1" w:styleId="TableListNumber">
    <w:name w:val="Table List Number"/>
    <w:basedOn w:val="ListNumber"/>
    <w:rsid w:val="00981E60"/>
    <w:pPr>
      <w:numPr>
        <w:numId w:val="0"/>
      </w:numPr>
    </w:pPr>
  </w:style>
  <w:style w:type="paragraph" w:styleId="TOC4">
    <w:name w:val="toc 4"/>
    <w:basedOn w:val="TOCBase"/>
    <w:next w:val="Normal"/>
    <w:semiHidden/>
    <w:rsid w:val="00981E60"/>
    <w:pPr>
      <w:tabs>
        <w:tab w:val="right" w:leader="dot" w:pos="9071"/>
      </w:tabs>
      <w:ind w:left="1701"/>
    </w:pPr>
  </w:style>
  <w:style w:type="paragraph" w:customStyle="1" w:styleId="ListAlpha">
    <w:name w:val="List Alpha"/>
    <w:basedOn w:val="List"/>
    <w:rsid w:val="00981E60"/>
    <w:pPr>
      <w:numPr>
        <w:numId w:val="9"/>
      </w:numPr>
    </w:pPr>
  </w:style>
  <w:style w:type="paragraph" w:customStyle="1" w:styleId="ListAlpha2">
    <w:name w:val="List Alpha 2"/>
    <w:basedOn w:val="List2"/>
    <w:rsid w:val="00981E60"/>
    <w:pPr>
      <w:numPr>
        <w:numId w:val="8"/>
      </w:numPr>
    </w:pPr>
  </w:style>
  <w:style w:type="paragraph" w:styleId="List2">
    <w:name w:val="List 2"/>
    <w:basedOn w:val="BodyText"/>
    <w:rsid w:val="00981E60"/>
    <w:pPr>
      <w:tabs>
        <w:tab w:val="left" w:pos="680"/>
      </w:tabs>
      <w:spacing w:before="60" w:after="60"/>
      <w:ind w:left="680" w:hanging="340"/>
    </w:pPr>
  </w:style>
  <w:style w:type="paragraph" w:styleId="List3">
    <w:name w:val="List 3"/>
    <w:basedOn w:val="BodyText"/>
    <w:rsid w:val="00981E60"/>
    <w:pPr>
      <w:tabs>
        <w:tab w:val="left" w:pos="1021"/>
      </w:tabs>
      <w:spacing w:before="60" w:after="60"/>
      <w:ind w:left="1020" w:hanging="340"/>
    </w:pPr>
  </w:style>
  <w:style w:type="paragraph" w:styleId="List4">
    <w:name w:val="List 4"/>
    <w:basedOn w:val="BodyText"/>
    <w:rsid w:val="00981E60"/>
    <w:pPr>
      <w:tabs>
        <w:tab w:val="left" w:pos="1361"/>
      </w:tabs>
      <w:spacing w:before="60" w:after="60"/>
      <w:ind w:left="1361" w:hanging="340"/>
    </w:pPr>
  </w:style>
  <w:style w:type="paragraph" w:styleId="List5">
    <w:name w:val="List 5"/>
    <w:basedOn w:val="BodyText"/>
    <w:rsid w:val="00981E60"/>
    <w:pPr>
      <w:tabs>
        <w:tab w:val="left" w:pos="1701"/>
      </w:tabs>
      <w:spacing w:before="60" w:after="60"/>
      <w:ind w:left="1701" w:hanging="340"/>
    </w:pPr>
  </w:style>
  <w:style w:type="paragraph" w:styleId="ListBullet3">
    <w:name w:val="List Bullet 3"/>
    <w:basedOn w:val="List3"/>
    <w:rsid w:val="00981E60"/>
    <w:pPr>
      <w:numPr>
        <w:numId w:val="14"/>
      </w:numPr>
      <w:tabs>
        <w:tab w:val="clear" w:pos="1021"/>
      </w:tabs>
      <w:ind w:left="1037" w:hanging="357"/>
    </w:pPr>
  </w:style>
  <w:style w:type="paragraph" w:styleId="ListBullet4">
    <w:name w:val="List Bullet 4"/>
    <w:basedOn w:val="List4"/>
    <w:rsid w:val="00981E60"/>
    <w:pPr>
      <w:numPr>
        <w:numId w:val="3"/>
      </w:numPr>
      <w:tabs>
        <w:tab w:val="clear" w:pos="1361"/>
      </w:tabs>
    </w:pPr>
  </w:style>
  <w:style w:type="paragraph" w:styleId="ListBullet5">
    <w:name w:val="List Bullet 5"/>
    <w:basedOn w:val="List5"/>
    <w:rsid w:val="00981E60"/>
    <w:pPr>
      <w:numPr>
        <w:numId w:val="4"/>
      </w:numPr>
    </w:pPr>
  </w:style>
  <w:style w:type="paragraph" w:styleId="ListContinue2">
    <w:name w:val="List Continue 2"/>
    <w:basedOn w:val="List2"/>
    <w:rsid w:val="00981E60"/>
    <w:pPr>
      <w:ind w:firstLine="0"/>
    </w:pPr>
  </w:style>
  <w:style w:type="paragraph" w:styleId="ListContinue3">
    <w:name w:val="List Continue 3"/>
    <w:basedOn w:val="List3"/>
    <w:rsid w:val="00981E60"/>
    <w:pPr>
      <w:ind w:left="1021" w:firstLine="0"/>
    </w:pPr>
  </w:style>
  <w:style w:type="paragraph" w:styleId="ListContinue4">
    <w:name w:val="List Continue 4"/>
    <w:basedOn w:val="List4"/>
    <w:rsid w:val="00981E60"/>
    <w:pPr>
      <w:ind w:firstLine="0"/>
    </w:pPr>
  </w:style>
  <w:style w:type="paragraph" w:styleId="ListContinue5">
    <w:name w:val="List Continue 5"/>
    <w:basedOn w:val="List5"/>
    <w:rsid w:val="00981E60"/>
    <w:pPr>
      <w:ind w:firstLine="0"/>
    </w:pPr>
  </w:style>
  <w:style w:type="paragraph" w:styleId="ListNumber3">
    <w:name w:val="List Number 3"/>
    <w:basedOn w:val="List3"/>
    <w:rsid w:val="00981E60"/>
    <w:pPr>
      <w:numPr>
        <w:numId w:val="5"/>
      </w:numPr>
    </w:pPr>
  </w:style>
  <w:style w:type="paragraph" w:styleId="ListNumber4">
    <w:name w:val="List Number 4"/>
    <w:basedOn w:val="List4"/>
    <w:rsid w:val="00981E60"/>
    <w:pPr>
      <w:numPr>
        <w:numId w:val="6"/>
      </w:numPr>
    </w:pPr>
  </w:style>
  <w:style w:type="paragraph" w:styleId="ListNumber5">
    <w:name w:val="List Number 5"/>
    <w:basedOn w:val="List5"/>
    <w:rsid w:val="00981E60"/>
    <w:pPr>
      <w:numPr>
        <w:numId w:val="7"/>
      </w:numPr>
    </w:pPr>
  </w:style>
  <w:style w:type="paragraph" w:styleId="BlockText">
    <w:name w:val="Block Text"/>
    <w:basedOn w:val="Normal"/>
    <w:rsid w:val="00981E60"/>
    <w:pPr>
      <w:spacing w:after="120"/>
      <w:ind w:left="1440" w:right="1440"/>
    </w:pPr>
  </w:style>
  <w:style w:type="character" w:customStyle="1" w:styleId="Subscript">
    <w:name w:val="Subscript"/>
    <w:basedOn w:val="DefaultParagraphFont"/>
    <w:rsid w:val="00981E60"/>
    <w:rPr>
      <w:sz w:val="16"/>
      <w:vertAlign w:val="subscript"/>
    </w:rPr>
  </w:style>
  <w:style w:type="character" w:customStyle="1" w:styleId="Superscript">
    <w:name w:val="Superscript"/>
    <w:basedOn w:val="DefaultParagraphFont"/>
    <w:rsid w:val="00981E60"/>
    <w:rPr>
      <w:sz w:val="16"/>
      <w:vertAlign w:val="superscript"/>
    </w:rPr>
  </w:style>
  <w:style w:type="character" w:customStyle="1" w:styleId="Symbols">
    <w:name w:val="Symbols"/>
    <w:basedOn w:val="DefaultParagraphFont"/>
    <w:rsid w:val="00981E60"/>
    <w:rPr>
      <w:rFonts w:ascii="Symbol" w:hAnsi="Symbol"/>
    </w:rPr>
  </w:style>
  <w:style w:type="character" w:customStyle="1" w:styleId="MenuOptions">
    <w:name w:val="Menu Options"/>
    <w:basedOn w:val="DefaultParagraphFont"/>
    <w:rsid w:val="00981E60"/>
    <w:rPr>
      <w:rFonts w:ascii="Arial Narrow" w:hAnsi="Arial Narrow"/>
      <w:smallCaps/>
    </w:rPr>
  </w:style>
  <w:style w:type="character" w:customStyle="1" w:styleId="Buttons">
    <w:name w:val="Buttons"/>
    <w:basedOn w:val="DefaultParagraphFont"/>
    <w:rsid w:val="00981E60"/>
    <w:rPr>
      <w:b/>
    </w:rPr>
  </w:style>
  <w:style w:type="character" w:customStyle="1" w:styleId="Underlined">
    <w:name w:val="Underlined"/>
    <w:basedOn w:val="DefaultParagraphFont"/>
    <w:rsid w:val="00981E60"/>
    <w:rPr>
      <w:u w:val="single"/>
    </w:rPr>
  </w:style>
  <w:style w:type="paragraph" w:customStyle="1" w:styleId="TableBodyTextRight">
    <w:name w:val="Table Body Text Right"/>
    <w:basedOn w:val="TableBodyText"/>
    <w:rsid w:val="00981E60"/>
    <w:pPr>
      <w:widowControl w:val="0"/>
      <w:autoSpaceDE w:val="0"/>
      <w:autoSpaceDN w:val="0"/>
      <w:adjustRightInd w:val="0"/>
      <w:jc w:val="right"/>
    </w:pPr>
    <w:rPr>
      <w:rFonts w:cs="Arial"/>
      <w:szCs w:val="18"/>
    </w:rPr>
  </w:style>
  <w:style w:type="paragraph" w:customStyle="1" w:styleId="CopyrightText">
    <w:name w:val="Copyright Text"/>
    <w:basedOn w:val="BodyText"/>
    <w:rsid w:val="00981E60"/>
    <w:rPr>
      <w:sz w:val="18"/>
    </w:rPr>
  </w:style>
  <w:style w:type="paragraph" w:customStyle="1" w:styleId="BodySmallRight">
    <w:name w:val="Body Small Right"/>
    <w:basedOn w:val="BodyTextRight"/>
    <w:rsid w:val="00981E60"/>
    <w:rPr>
      <w:sz w:val="18"/>
      <w:szCs w:val="18"/>
    </w:rPr>
  </w:style>
  <w:style w:type="paragraph" w:customStyle="1" w:styleId="MarginEdition">
    <w:name w:val="Margin Edition"/>
    <w:basedOn w:val="MarginNote"/>
    <w:rsid w:val="00981E60"/>
    <w:pPr>
      <w:spacing w:before="0" w:after="0"/>
    </w:pPr>
    <w:rPr>
      <w:rFonts w:ascii="Times New Roman" w:hAnsi="Times New Roman"/>
      <w:color w:val="999999"/>
    </w:rPr>
  </w:style>
  <w:style w:type="paragraph" w:customStyle="1" w:styleId="Spacer">
    <w:name w:val="Spacer"/>
    <w:basedOn w:val="Normal"/>
    <w:rsid w:val="00981E60"/>
    <w:rPr>
      <w:sz w:val="2"/>
      <w:szCs w:val="2"/>
    </w:rPr>
  </w:style>
  <w:style w:type="character" w:customStyle="1" w:styleId="Small">
    <w:name w:val="Small"/>
    <w:basedOn w:val="DefaultParagraphFont"/>
    <w:rsid w:val="00981E60"/>
    <w:rPr>
      <w:sz w:val="16"/>
    </w:rPr>
  </w:style>
  <w:style w:type="paragraph" w:customStyle="1" w:styleId="WideTable">
    <w:name w:val="Wide Table"/>
    <w:basedOn w:val="Normal"/>
    <w:rsid w:val="00981E60"/>
    <w:pPr>
      <w:ind w:left="-1418"/>
    </w:pPr>
    <w:rPr>
      <w:sz w:val="2"/>
      <w:szCs w:val="2"/>
    </w:rPr>
  </w:style>
  <w:style w:type="character" w:styleId="PageNumber">
    <w:name w:val="page number"/>
    <w:basedOn w:val="DefaultParagraphFont"/>
    <w:rsid w:val="00981E60"/>
  </w:style>
  <w:style w:type="paragraph" w:styleId="Quote">
    <w:name w:val="Quote"/>
    <w:basedOn w:val="Heading1"/>
    <w:link w:val="QuoteChar"/>
    <w:qFormat/>
    <w:rsid w:val="00981E60"/>
    <w:rPr>
      <w:b w:val="0"/>
      <w:sz w:val="72"/>
      <w:szCs w:val="72"/>
      <w:lang w:val="en-NZ"/>
    </w:rPr>
  </w:style>
  <w:style w:type="character" w:customStyle="1" w:styleId="QuoteChar">
    <w:name w:val="Quote Char"/>
    <w:basedOn w:val="DefaultParagraphFont"/>
    <w:link w:val="Quote"/>
    <w:rsid w:val="00981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E60"/>
    <w:pPr>
      <w:pageBreakBefore/>
    </w:pPr>
  </w:style>
  <w:style w:type="paragraph" w:customStyle="1" w:styleId="Border">
    <w:name w:val="Border"/>
    <w:basedOn w:val="Normal"/>
    <w:qFormat/>
    <w:rsid w:val="00981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E60"/>
    <w:rPr>
      <w:b/>
      <w:bCs/>
      <w:i/>
      <w:iCs/>
      <w:color w:val="auto"/>
    </w:rPr>
  </w:style>
  <w:style w:type="paragraph" w:styleId="IntenseQuote">
    <w:name w:val="Intense Quote"/>
    <w:basedOn w:val="Normal"/>
    <w:next w:val="Normal"/>
    <w:link w:val="IntenseQuoteChar"/>
    <w:uiPriority w:val="30"/>
    <w:qFormat/>
    <w:rsid w:val="00981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E60"/>
    <w:rPr>
      <w:smallCaps/>
      <w:color w:val="auto"/>
      <w:u w:val="single"/>
    </w:rPr>
  </w:style>
  <w:style w:type="character" w:styleId="IntenseReference">
    <w:name w:val="Intense Reference"/>
    <w:basedOn w:val="DefaultParagraphFont"/>
    <w:uiPriority w:val="32"/>
    <w:qFormat/>
    <w:rsid w:val="00981E60"/>
    <w:rPr>
      <w:b/>
      <w:bCs/>
      <w:smallCaps/>
      <w:color w:val="auto"/>
      <w:spacing w:val="5"/>
      <w:u w:val="single"/>
    </w:rPr>
  </w:style>
  <w:style w:type="paragraph" w:customStyle="1" w:styleId="2ColumnHeading">
    <w:name w:val="2Column Heading"/>
    <w:basedOn w:val="BodyText"/>
    <w:qFormat/>
    <w:rsid w:val="00981E60"/>
    <w:pPr>
      <w:spacing w:after="60"/>
      <w:ind w:left="-2268"/>
    </w:pPr>
    <w:rPr>
      <w:b/>
    </w:rPr>
  </w:style>
  <w:style w:type="paragraph" w:customStyle="1" w:styleId="Heading1TOC">
    <w:name w:val="Heading1 TOC"/>
    <w:basedOn w:val="Normal"/>
    <w:qFormat/>
    <w:rsid w:val="00981E60"/>
    <w:pPr>
      <w:spacing w:before="240" w:after="120"/>
    </w:pPr>
    <w:rPr>
      <w:rFonts w:ascii="Times New Roman" w:hAnsi="Times New Roman"/>
      <w:b/>
      <w:sz w:val="32"/>
    </w:rPr>
  </w:style>
  <w:style w:type="paragraph" w:customStyle="1" w:styleId="Heading2TOC">
    <w:name w:val="Heading2 TOC"/>
    <w:basedOn w:val="Normal"/>
    <w:qFormat/>
    <w:rsid w:val="00981E60"/>
    <w:pPr>
      <w:spacing w:before="240" w:after="60"/>
    </w:pPr>
    <w:rPr>
      <w:rFonts w:ascii="Times New Roman" w:hAnsi="Times New Roman"/>
      <w:b/>
      <w:sz w:val="28"/>
    </w:rPr>
  </w:style>
  <w:style w:type="character" w:customStyle="1" w:styleId="Underline">
    <w:name w:val="Underline"/>
    <w:basedOn w:val="DefaultParagraphFont"/>
    <w:qFormat/>
    <w:rsid w:val="00981E60"/>
    <w:rPr>
      <w:u w:val="single"/>
    </w:rPr>
  </w:style>
  <w:style w:type="character" w:customStyle="1" w:styleId="BoldandItalics">
    <w:name w:val="Bold and Italics"/>
    <w:qFormat/>
    <w:rsid w:val="00981E60"/>
    <w:rPr>
      <w:b/>
      <w:i/>
      <w:u w:val="none"/>
    </w:rPr>
  </w:style>
  <w:style w:type="paragraph" w:styleId="BalloonText">
    <w:name w:val="Balloon Text"/>
    <w:basedOn w:val="Normal"/>
    <w:link w:val="BalloonTextChar"/>
    <w:rsid w:val="00981E60"/>
    <w:rPr>
      <w:rFonts w:ascii="Tahoma" w:hAnsi="Tahoma" w:cs="Tahoma"/>
      <w:sz w:val="16"/>
      <w:szCs w:val="16"/>
    </w:rPr>
  </w:style>
  <w:style w:type="character" w:customStyle="1" w:styleId="BalloonTextChar">
    <w:name w:val="Balloon Text Char"/>
    <w:basedOn w:val="DefaultParagraphFont"/>
    <w:link w:val="BalloonText"/>
    <w:rsid w:val="00981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E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E60"/>
    <w:rPr>
      <w:b/>
      <w:color w:val="660033"/>
      <w:spacing w:val="0"/>
    </w:rPr>
  </w:style>
  <w:style w:type="paragraph" w:customStyle="1" w:styleId="Nameditemlist">
    <w:name w:val="Named item list"/>
    <w:basedOn w:val="BodyText"/>
    <w:qFormat/>
    <w:rsid w:val="00981E60"/>
    <w:pPr>
      <w:tabs>
        <w:tab w:val="left" w:pos="2835"/>
      </w:tabs>
      <w:ind w:left="2835" w:hanging="2835"/>
    </w:pPr>
  </w:style>
  <w:style w:type="paragraph" w:customStyle="1" w:styleId="BodyTextnopadding">
    <w:name w:val="Body Text no padding"/>
    <w:basedOn w:val="BodyText"/>
    <w:qFormat/>
    <w:rsid w:val="00981E60"/>
    <w:pPr>
      <w:spacing w:before="0" w:after="0"/>
    </w:pPr>
  </w:style>
  <w:style w:type="paragraph" w:customStyle="1" w:styleId="BodyTextBold">
    <w:name w:val="Body Text Bold"/>
    <w:basedOn w:val="BodyText"/>
    <w:qFormat/>
    <w:rsid w:val="00981E60"/>
    <w:rPr>
      <w:b/>
    </w:rPr>
  </w:style>
  <w:style w:type="character" w:styleId="Hyperlink">
    <w:name w:val="Hyperlink"/>
    <w:basedOn w:val="DefaultParagraphFont"/>
    <w:uiPriority w:val="99"/>
    <w:unhideWhenUsed/>
    <w:rsid w:val="00B64F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4196</Characters>
  <Application>Microsoft Office Word</Application>
  <DocSecurity>0</DocSecurity>
  <Lines>93</Lines>
  <Paragraphs>63</Paragraphs>
  <ScaleCrop>false</ScaleCrop>
  <Company>Author-it Software Corporation Ltd.</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AVIO0019 Apply and monitor aviation workplace security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