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AB9" w:rsidP="003F6AB9">
      <w:pPr>
        <w:pStyle w:val="Title"/>
      </w:pPr>
      <w:r>
        <w:fldChar w:fldCharType="begin"/>
      </w:r>
      <w:r>
        <w:instrText xml:space="preserve"> TITLE   \* MERGEFORMAT </w:instrText>
      </w:r>
      <w:r>
        <w:fldChar w:fldCharType="separate"/>
      </w:r>
      <w:r>
        <w:t>AVIO0014 Screen articles by interpreting X-ray images</w:t>
      </w:r>
      <w:r>
        <w:fldChar w:fldCharType="end"/>
      </w:r>
    </w:p>
    <w:p w:rsidR="003F6AB9" w:rsidP="003F6AB9">
      <w:pPr>
        <w:pStyle w:val="Version"/>
        <w:sectPr w:rsidSect="00AF57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778" w:rsidP="00AF5778">
      <w:pPr>
        <w:pStyle w:val="SuperHeading"/>
      </w:pPr>
      <w:r w:rsidRPr="00AF5778">
        <w:t>AVIO0014 Screen articles by interpreting X-ray images</w:t>
      </w:r>
    </w:p>
    <w:p w:rsidR="00000000" w:rsidRPr="00AF5778" w:rsidP="00AF5778">
      <w:pPr>
        <w:pStyle w:val="Heading1"/>
      </w:pPr>
      <w:bookmarkStart w:id="1" w:name="O_1008034"/>
      <w:bookmarkEnd w:id="1"/>
      <w:r w:rsidRPr="00AF5778">
        <w:t>Modification History</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Release 1. This is the first release of this unit of competency in the AVI Aviation Training Package.</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2" w:name="O_1008035"/>
      <w:bookmarkEnd w:id="2"/>
      <w:r w:rsidRPr="00AF5778">
        <w:t>Application</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This unit involves the skills and knowledge required to screen articles by interpr</w:t>
            </w:r>
            <w:r w:rsidRPr="00AF5778">
              <w:t>eting X-ray images at a transport security protection workplace, in compliance with relevant regulatory requirements and national operating standards.</w:t>
            </w:r>
          </w:p>
          <w:p w:rsidR="00000000" w:rsidRPr="00AF5778" w:rsidP="00AF5778">
            <w:pPr>
              <w:pStyle w:val="BodyText"/>
            </w:pPr>
            <w:r w:rsidRPr="00AF5778">
              <w:t>It includes: setting up and testing X-ray screening equipment; operating X-ray screening equipment; inter</w:t>
            </w:r>
            <w:r w:rsidRPr="00AF5778">
              <w:t>preting X-ray images; and taking appropriate action when weapons, explosives and prohibited items are detected.</w:t>
            </w:r>
          </w:p>
          <w:p w:rsidR="00000000" w:rsidRPr="00AF5778" w:rsidP="00AF5778">
            <w:pPr>
              <w:pStyle w:val="BodyText"/>
            </w:pPr>
            <w:r w:rsidRPr="00AF5778">
              <w:t>This unit addresses transport security technical skill requirements (physical, mental and task-management abilities) related to transport securi</w:t>
            </w:r>
            <w:r w:rsidRPr="00AF5778">
              <w:t>ty duties of aviation, maritime and air cargo security personnel, and contributes to safe and effective performance in operational transport security environments.</w:t>
            </w:r>
          </w:p>
          <w:p w:rsidR="00000000" w:rsidRPr="00AF5778" w:rsidP="00AF5778">
            <w:pPr>
              <w:pStyle w:val="BodyText"/>
            </w:pPr>
            <w:r w:rsidRPr="00AF5778">
              <w:t>Operations are conducted as part of transport security across a variety of operational aviat</w:t>
            </w:r>
            <w:r w:rsidRPr="00AF5778">
              <w:t>ion, maritime and air cargo contexts within the Australian industry.</w:t>
            </w:r>
          </w:p>
          <w:p w:rsidR="00000000" w:rsidRPr="00AF5778" w:rsidP="00AF5778">
            <w:pPr>
              <w:pStyle w:val="BodyText"/>
            </w:pPr>
            <w:r w:rsidRPr="00AF5778">
              <w:t>Work is performed independently or under limited supervision as a single operator or within a team environment.</w:t>
            </w:r>
          </w:p>
          <w:p w:rsidR="00000000" w:rsidRPr="00AF5778" w:rsidP="00AF5778">
            <w:pPr>
              <w:pStyle w:val="BodyText"/>
            </w:pPr>
            <w:r w:rsidRPr="00AF5778">
              <w:t>Licensing, legislative, regulatory or certification requirements are applic</w:t>
            </w:r>
            <w:r w:rsidRPr="00AF5778">
              <w:t>able to this unit.</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3" w:name="O_1008036"/>
      <w:bookmarkEnd w:id="3"/>
      <w:r w:rsidRPr="00AF5778">
        <w:t>Pre-requisite Unit</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Not applicable.</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4" w:name="O_1008037"/>
      <w:bookmarkEnd w:id="4"/>
      <w:r w:rsidRPr="00AF5778">
        <w:t>Competency Field</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O – Security</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5" w:name="O_1008038"/>
      <w:bookmarkEnd w:id="5"/>
      <w:r w:rsidRPr="00AF5778">
        <w:t>Unit Sector</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Not applicable.</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6" w:name="O_1008039"/>
      <w:bookmarkEnd w:id="6"/>
      <w:r w:rsidRPr="00AF57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F57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 xml:space="preserve">PERFORMANCE </w:t>
            </w:r>
            <w:r w:rsidRPr="00AF5778">
              <w:rPr>
                <w:rStyle w:val="SpecialBold"/>
              </w:rPr>
              <w:t>CRITERIA</w:t>
            </w:r>
          </w:p>
        </w:tc>
      </w:tr>
      <w:tr w:rsidTr="00AF57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Performance criteria describe the performance needed to demonstrate achievement of the element.</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Set up and test X-ray screening equipment</w:t>
            </w: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X-ray screening equipment is set up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Required daily X-ray screening equipment tests are carried out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X-ray screening equipment safety risks are identified and controlled during set up and testing,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Operate X-ray screening equipment</w:t>
            </w: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X-ray equipment is operated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X-ra</w:t>
            </w:r>
            <w:r w:rsidRPr="00AF5778">
              <w:t>y screening equipment safety risks are identified and controlled during operation,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Interpret X-ray images of screened articles</w:t>
            </w: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X-ray images of screened articles are interpreted in accordance with workplace pro</w:t>
            </w:r>
            <w:r w:rsidRPr="00AF5778">
              <w:t>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Image enhancement functions are used effectively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Colours on X-ray image are correctly interpreted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 xml:space="preserve">Article shapes and sizes </w:t>
            </w:r>
            <w:r w:rsidRPr="00AF5778">
              <w:t>on X-ray image are correctly interpreted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Prohibited items, weapons and explosives on X-ray image are correctly detected in accordance with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rPr>
                <w:rStyle w:val="SpecialBold"/>
              </w:rPr>
              <w:t>Take appropriate action when weapons, explosives and prohibited items are detected</w:t>
            </w: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t>Suspected explosives are reported to screening point supervisor and appropriate action is taken, in accordance with legislative requirements and workplace procedures</w:t>
            </w:r>
          </w:p>
        </w:tc>
      </w:tr>
      <w:tr w:rsidTr="00AF57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57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5778">
            <w:pPr>
              <w:pStyle w:val="BodyText"/>
              <w:rPr>
                <w:lang w:val="en-NZ"/>
              </w:rPr>
            </w:pPr>
            <w:r w:rsidRPr="00AF577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Suspected weapons or prohibited items are reported to screening point supervisor and appropriate action is taken, in accordance with legislative requirements and workplace procedures</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7" w:name="O_1008040"/>
      <w:bookmarkEnd w:id="7"/>
      <w:r w:rsidRPr="00AF5778">
        <w:t>Foundation Skills</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Foundation skills essential to</w:t>
            </w:r>
            <w:r w:rsidRPr="00AF5778">
              <w:t xml:space="preserve"> performance are explicit in the performance criteria of this unit of competency.</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8" w:name="O_1008041"/>
      <w:bookmarkEnd w:id="8"/>
      <w:r w:rsidRPr="00AF5778">
        <w:t>Range of Conditions</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Range is restricted to essential operating conditions and any other variables essential to the work environment.</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9" w:name="O_1008042"/>
      <w:bookmarkEnd w:id="9"/>
      <w:r w:rsidRPr="00AF5778">
        <w:t>Unit Mapping Information</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This unit replaces and is equivalent to AVIO2009 Screen articles by interpreting X-ray images.</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10" w:name="O_1008049"/>
      <w:bookmarkEnd w:id="10"/>
      <w:r w:rsidRPr="00AF5778">
        <w:t>Links</w:t>
      </w:r>
    </w:p>
    <w:p w:rsidR="00000000" w:rsidRPr="00AF5778" w:rsidP="003F6AB9">
      <w:pPr>
        <w:pStyle w:val="BodyText"/>
      </w:pPr>
      <w:r w:rsidRPr="00AF577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028C2">
        <w:rPr>
          <w:rStyle w:val="Hyperlink"/>
        </w:rPr>
        <w:t>https://vetnet.gov.au/Pages/TrainingDocs.aspx?q=4725260a-0af3-4daf-912b-ef1c2f3e5816</w:t>
      </w:r>
      <w:r>
        <w:fldChar w:fldCharType="end"/>
      </w:r>
    </w:p>
    <w:p w:rsidR="00000000" w:rsidRPr="00AF5778" w:rsidP="003F6AB9">
      <w:pPr>
        <w:pStyle w:val="BodyText"/>
        <w:sectPr w:rsidSect="00AF5778">
          <w:headerReference w:type="default" r:id="rId10"/>
          <w:footerReference w:type="default" r:id="rId11"/>
          <w:pgSz w:w="11908" w:h="16833"/>
          <w:pgMar w:top="1702" w:right="1418" w:bottom="1702" w:left="1418" w:header="992" w:footer="992" w:gutter="0"/>
          <w:cols w:space="720"/>
          <w:noEndnote/>
          <w:docGrid w:linePitch="299"/>
        </w:sectPr>
      </w:pPr>
    </w:p>
    <w:p w:rsidR="00000000" w:rsidRPr="00AF5778" w:rsidP="00AF5778">
      <w:pPr>
        <w:pStyle w:val="SuperHeading"/>
      </w:pPr>
      <w:r w:rsidRPr="00AF5778">
        <w:t>Assessment Requirements for AVIO0014 Screen articles by interpreting X-ray images</w:t>
      </w:r>
    </w:p>
    <w:p w:rsidR="00000000" w:rsidRPr="00AF5778" w:rsidP="00AF5778">
      <w:pPr>
        <w:pStyle w:val="Heading1"/>
      </w:pPr>
      <w:bookmarkStart w:id="11" w:name="O_1008044"/>
      <w:bookmarkEnd w:id="11"/>
      <w:r w:rsidRPr="00AF5778">
        <w:t>Modification History</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Release 1. This is the first release of th</w:t>
            </w:r>
            <w:r w:rsidRPr="00AF5778">
              <w:t>is unit of competency in the AVI Aviation Training Package.</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12" w:name="O_1008045"/>
      <w:bookmarkEnd w:id="12"/>
      <w:r w:rsidRPr="00AF5778">
        <w:t>Performance Evidence</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Evidence required to demonstrate competence in this unit must be relevant to and satisfy all of the requirements of the elements, performance criteria and</w:t>
            </w:r>
            <w:r w:rsidRPr="00AF5778">
              <w:t xml:space="preserve"> range of conditions on at least one occasion and include:</w:t>
            </w:r>
          </w:p>
          <w:p w:rsidR="00000000" w:rsidRPr="00AF5778" w:rsidP="00AF5778">
            <w:pPr>
              <w:pStyle w:val="ListBullet"/>
            </w:pPr>
            <w:r w:rsidRPr="00AF5778">
              <w:t>communicating effectively with others</w:t>
            </w:r>
          </w:p>
          <w:p w:rsidR="00000000" w:rsidRPr="00AF5778" w:rsidP="00AF5778">
            <w:pPr>
              <w:pStyle w:val="ListBullet"/>
            </w:pPr>
            <w:r w:rsidRPr="00AF5778">
              <w:t>completing relevant documentation</w:t>
            </w:r>
          </w:p>
          <w:p w:rsidR="00000000" w:rsidRPr="00AF5778" w:rsidP="00AF5778">
            <w:pPr>
              <w:pStyle w:val="ListBullet"/>
            </w:pPr>
            <w:r w:rsidRPr="00AF5778">
              <w:t>identifying, selecting, using and routinely checking relevant equipment, processes and procedures when using X-ray screening equipment in a transport security protection screening environment</w:t>
            </w:r>
          </w:p>
          <w:p w:rsidR="00000000" w:rsidRPr="00AF5778" w:rsidP="00AF5778">
            <w:pPr>
              <w:pStyle w:val="ListBullet"/>
            </w:pPr>
            <w:r w:rsidRPr="00AF5778">
              <w:t>identifying and responding to screening equipment failure during</w:t>
            </w:r>
            <w:r w:rsidRPr="00AF5778">
              <w:t xml:space="preserve"> testing</w:t>
            </w:r>
          </w:p>
          <w:p w:rsidR="00000000" w:rsidRPr="00AF5778" w:rsidP="00AF5778">
            <w:pPr>
              <w:pStyle w:val="ListBullet"/>
            </w:pPr>
            <w:r w:rsidRPr="00AF5778">
              <w:t>identifying and responding to screening equipment failures during screening of articles at an airport</w:t>
            </w:r>
          </w:p>
          <w:p w:rsidR="00000000" w:rsidRPr="00AF5778" w:rsidP="00AF5778">
            <w:pPr>
              <w:pStyle w:val="ListBullet"/>
            </w:pPr>
            <w:r w:rsidRPr="00AF5778">
              <w:t>implementing work health and safety (WHS)/occupational health and safety (OHS) procedures /Occupational Safety and Health (OSH) and relevant regu</w:t>
            </w:r>
            <w:r w:rsidRPr="00AF5778">
              <w:t>lations</w:t>
            </w:r>
          </w:p>
          <w:p w:rsidR="00000000" w:rsidRPr="00AF5778" w:rsidP="00AF5778">
            <w:pPr>
              <w:pStyle w:val="ListBullet"/>
            </w:pPr>
            <w:r w:rsidRPr="00AF5778">
              <w:t>manipulating X-ray images using enhancement functions to identify weapons and prohibited items correctly</w:t>
            </w:r>
          </w:p>
          <w:p w:rsidR="00000000" w:rsidRPr="00AF5778" w:rsidP="00AF5778">
            <w:pPr>
              <w:pStyle w:val="ListBullet"/>
            </w:pPr>
            <w:r w:rsidRPr="00AF5778">
              <w:t>modifying activities in response to different workplace contingencies, risk situations and environments</w:t>
            </w:r>
          </w:p>
          <w:p w:rsidR="00000000" w:rsidRPr="00AF5778" w:rsidP="00AF5778">
            <w:pPr>
              <w:pStyle w:val="ListBullet"/>
            </w:pPr>
            <w:r w:rsidRPr="00AF5778">
              <w:t>operating X-ray screening equipment cor</w:t>
            </w:r>
            <w:r w:rsidRPr="00AF5778">
              <w:t>rectly in accordance with workplace procedures</w:t>
            </w:r>
          </w:p>
          <w:p w:rsidR="00000000" w:rsidRPr="00AF5778" w:rsidP="00AF5778">
            <w:pPr>
              <w:pStyle w:val="ListBullet"/>
            </w:pPr>
            <w:r w:rsidRPr="00AF5778">
              <w:t>reading, interpreting and following relevant regulations, instructions, procedures, information and signs</w:t>
            </w:r>
          </w:p>
          <w:p w:rsidR="00000000" w:rsidRPr="00AF5778" w:rsidP="00AF5778">
            <w:pPr>
              <w:pStyle w:val="ListBullet"/>
            </w:pPr>
            <w:r w:rsidRPr="00AF5778">
              <w:t>responding to and reporting security incidents and/or suspected presence of weapons, explosives and pro</w:t>
            </w:r>
            <w:r w:rsidRPr="00AF5778">
              <w:t>hibited items detected using X-ray screening equipment at an airport</w:t>
            </w:r>
          </w:p>
          <w:p w:rsidR="00000000" w:rsidRPr="00AF5778" w:rsidP="00AF5778">
            <w:pPr>
              <w:pStyle w:val="ListBullet"/>
            </w:pPr>
            <w:r w:rsidRPr="00AF5778">
              <w:t>taking appropriate action when X-ray screening equipment identifies a weapon, explosive or prohibited item</w:t>
            </w:r>
          </w:p>
          <w:p w:rsidR="00000000" w:rsidRPr="00AF5778" w:rsidP="00AF5778">
            <w:pPr>
              <w:pStyle w:val="ListBullet"/>
            </w:pPr>
            <w:r w:rsidRPr="00AF5778">
              <w:t>using correct procedures, set up and test X-ray screening equipment while meetin</w:t>
            </w:r>
            <w:r w:rsidRPr="00AF5778">
              <w:t>g WHS/OHS/OSH requirements</w:t>
            </w:r>
          </w:p>
          <w:p w:rsidR="00000000" w:rsidRPr="00AF5778" w:rsidP="00AF5778">
            <w:pPr>
              <w:pStyle w:val="ListBullet"/>
            </w:pPr>
            <w:r w:rsidRPr="00AF5778">
              <w:t>using X-ray screening equipment accurately to detect and identify prohibited weapons, explosives or prohibited items in articles being screened</w:t>
            </w:r>
          </w:p>
          <w:p w:rsidR="00000000" w:rsidRPr="00AF5778" w:rsidP="00AF5778">
            <w:pPr>
              <w:pStyle w:val="ListBullet"/>
            </w:pPr>
            <w:r w:rsidRPr="00AF5778">
              <w:t>working collaboratively and liaising with others when interpreting X-ray images at an</w:t>
            </w:r>
            <w:r w:rsidRPr="00AF5778">
              <w:t xml:space="preserve"> airport.</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13" w:name="O_1008046"/>
      <w:bookmarkEnd w:id="13"/>
      <w:r w:rsidRPr="00AF5778">
        <w:t>Knowledge Evidence</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Evidence required to demonstrate competence in this unit must be relevant to and satisfy all of the requirements of the elements, performance criteria and range of conditions and include knowledge of:</w:t>
            </w:r>
          </w:p>
          <w:p w:rsidR="00000000" w:rsidRPr="00AF5778" w:rsidP="00AF5778">
            <w:pPr>
              <w:pStyle w:val="ListBullet"/>
            </w:pPr>
            <w:r w:rsidRPr="00AF5778">
              <w:t>components, operating principles and characteristics of typical weapons, explosives and prohibited items that may be contained in articles being screened</w:t>
            </w:r>
          </w:p>
          <w:p w:rsidR="00000000" w:rsidRPr="00AF5778" w:rsidP="00AF5778">
            <w:pPr>
              <w:pStyle w:val="ListBullet"/>
            </w:pPr>
            <w:r w:rsidRPr="00AF5778">
              <w:t>features of X-ray images that indicate the possible presence of weapons, explosives or prohibited item</w:t>
            </w:r>
            <w:r w:rsidRPr="00AF5778">
              <w:t>s in articles, including the meaning of colour (metals, organics and inorganics), shape and size</w:t>
            </w:r>
          </w:p>
          <w:p w:rsidR="00000000" w:rsidRPr="00AF5778" w:rsidP="00AF5778">
            <w:pPr>
              <w:pStyle w:val="ListBullet"/>
            </w:pPr>
            <w:r w:rsidRPr="00AF5778">
              <w:t>Legislative requirements including:</w:t>
            </w:r>
          </w:p>
          <w:p w:rsidR="00000000" w:rsidRPr="00AF5778" w:rsidP="00AF5778">
            <w:pPr>
              <w:pStyle w:val="ListBullet2"/>
            </w:pPr>
            <w:r w:rsidRPr="00AF5778">
              <w:t>applicable to aviation transport security protection only</w:t>
            </w:r>
          </w:p>
          <w:p w:rsidR="00000000" w:rsidRPr="00AF5778" w:rsidP="00AF5778">
            <w:pPr>
              <w:pStyle w:val="ListBullet3"/>
            </w:pPr>
            <w:r w:rsidRPr="00AF5778">
              <w:t>current Aviation Transport Security Act (and amendments)</w:t>
            </w:r>
          </w:p>
          <w:p w:rsidR="00000000" w:rsidRPr="00AF5778" w:rsidP="00AF5778">
            <w:pPr>
              <w:pStyle w:val="ListBullet3"/>
            </w:pPr>
            <w:r w:rsidRPr="00AF5778">
              <w:t>current Aviation Transport Security Regulations</w:t>
            </w:r>
          </w:p>
          <w:p w:rsidR="00000000" w:rsidRPr="00AF5778" w:rsidP="00AF5778">
            <w:pPr>
              <w:pStyle w:val="ListBullet3"/>
            </w:pPr>
            <w:r w:rsidRPr="00AF5778">
              <w:t>notices made under the Aviation Transport Security Act and the Regulations</w:t>
            </w:r>
          </w:p>
          <w:p w:rsidR="00000000" w:rsidRPr="00AF5778" w:rsidP="00AF5778">
            <w:pPr>
              <w:pStyle w:val="ListBullet3"/>
            </w:pPr>
            <w:r w:rsidRPr="00AF5778">
              <w:t>organisation’s transport security program as approved under the Aviation Transport Security Act</w:t>
            </w:r>
          </w:p>
          <w:p w:rsidR="00000000" w:rsidRPr="00AF5778" w:rsidP="00AF5778">
            <w:pPr>
              <w:pStyle w:val="ListBullet3"/>
            </w:pPr>
            <w:r w:rsidRPr="00AF5778">
              <w:t>other regulations relating to securit</w:t>
            </w:r>
            <w:r w:rsidRPr="00AF5778">
              <w:t>y screening at an airport</w:t>
            </w:r>
          </w:p>
          <w:p w:rsidR="00000000" w:rsidRPr="00AF5778" w:rsidP="00AF5778">
            <w:pPr>
              <w:pStyle w:val="ListBullet2"/>
            </w:pPr>
            <w:r w:rsidRPr="00AF5778">
              <w:t>applicable to maritime transport security protection only</w:t>
            </w:r>
          </w:p>
          <w:p w:rsidR="00000000" w:rsidRPr="00AF5778" w:rsidP="00AF5778">
            <w:pPr>
              <w:pStyle w:val="ListBullet3"/>
            </w:pPr>
            <w:r w:rsidRPr="00AF5778">
              <w:t>current Maritime Transport and Offshore Facilities Security Regulations 2003</w:t>
            </w:r>
          </w:p>
          <w:p w:rsidR="00000000" w:rsidRPr="00AF5778" w:rsidP="00AF5778">
            <w:pPr>
              <w:pStyle w:val="ListBullet3"/>
            </w:pPr>
            <w:r w:rsidRPr="00AF5778">
              <w:t>notices made under the Regulations</w:t>
            </w:r>
          </w:p>
          <w:p w:rsidR="00000000" w:rsidRPr="00AF5778" w:rsidP="00AF5778">
            <w:pPr>
              <w:pStyle w:val="ListBullet3"/>
            </w:pPr>
            <w:r w:rsidRPr="00AF5778">
              <w:t>organisation’s transport security program as approved</w:t>
            </w:r>
          </w:p>
          <w:p w:rsidR="00000000" w:rsidRPr="00AF5778" w:rsidP="00AF5778">
            <w:pPr>
              <w:pStyle w:val="ListBullet"/>
            </w:pPr>
            <w:r w:rsidRPr="00AF5778">
              <w:t>met</w:t>
            </w:r>
            <w:r w:rsidRPr="00AF5778">
              <w:t>hods, techniques and equipment involved when using X-ray screening equipment to screen articles</w:t>
            </w:r>
          </w:p>
          <w:p w:rsidR="00000000" w:rsidRPr="00AF5778" w:rsidP="00AF5778">
            <w:pPr>
              <w:pStyle w:val="ListBullet"/>
            </w:pPr>
            <w:r w:rsidRPr="00AF5778">
              <w:t>organisation’s transport security procedures and policies applicable for using X-ray screening equipment to screen articles</w:t>
            </w:r>
          </w:p>
          <w:p w:rsidR="00000000" w:rsidRPr="00AF5778" w:rsidP="00AF5778">
            <w:pPr>
              <w:pStyle w:val="ListBullet"/>
            </w:pPr>
            <w:r w:rsidRPr="00AF5778">
              <w:t>peculiarities and limitations of the X-ray imaging process and how to overcome these using workplace procedures when interpreting X-ray images of articles</w:t>
            </w:r>
          </w:p>
          <w:p w:rsidR="00000000" w:rsidRPr="00AF5778" w:rsidP="00AF5778">
            <w:pPr>
              <w:pStyle w:val="ListBullet"/>
            </w:pPr>
            <w:r w:rsidRPr="00AF5778">
              <w:t>prohibited items and weapons as outlined in legislation</w:t>
            </w:r>
          </w:p>
          <w:p w:rsidR="00000000" w:rsidRPr="00AF5778" w:rsidP="00AF5778">
            <w:pPr>
              <w:pStyle w:val="ListBullet"/>
            </w:pPr>
            <w:r w:rsidRPr="00AF5778">
              <w:t>relevant law enforcement agency contacts deta</w:t>
            </w:r>
            <w:r w:rsidRPr="00AF5778">
              <w:t>ils</w:t>
            </w:r>
          </w:p>
          <w:p w:rsidR="00000000" w:rsidRPr="00AF5778" w:rsidP="00AF5778">
            <w:pPr>
              <w:pStyle w:val="ListBullet"/>
            </w:pPr>
            <w:r w:rsidRPr="00AF5778">
              <w:t>reporting requirements as detailed in the organisation’s transport security program and workplace procedures for security incidents</w:t>
            </w:r>
          </w:p>
          <w:p w:rsidR="00000000" w:rsidRPr="00AF5778" w:rsidP="00AF5778">
            <w:pPr>
              <w:pStyle w:val="ListBullet"/>
            </w:pPr>
            <w:r w:rsidRPr="00AF5778">
              <w:t>reporting requirements for detecting the presence of weapons, explosives or prohibited items using X-ray equipment</w:t>
            </w:r>
          </w:p>
          <w:p w:rsidR="00000000" w:rsidRPr="00AF5778" w:rsidP="00AF5778">
            <w:pPr>
              <w:pStyle w:val="ListBullet"/>
            </w:pPr>
            <w:r w:rsidRPr="00AF5778">
              <w:t>roles</w:t>
            </w:r>
            <w:r w:rsidRPr="00AF5778">
              <w:t xml:space="preserve"> and responsibilities of airline and airport staff, law enforcement officers and/or other government officers in a transport security protection environment</w:t>
            </w:r>
          </w:p>
          <w:p w:rsidR="00000000" w:rsidRPr="00AF5778" w:rsidP="00AF5778">
            <w:pPr>
              <w:pStyle w:val="ListBullet"/>
            </w:pPr>
            <w:r w:rsidRPr="00AF5778">
              <w:t>sections of the legislation relevant for using X-ray screening equipment to screen personal effects</w:t>
            </w:r>
            <w:r w:rsidRPr="00AF5778">
              <w:t xml:space="preserve"> and checked baggage in a transport security protection environment</w:t>
            </w:r>
          </w:p>
          <w:p w:rsidR="00000000" w:rsidRPr="00AF5778" w:rsidP="00AF5778">
            <w:pPr>
              <w:pStyle w:val="ListBullet"/>
            </w:pPr>
            <w:r w:rsidRPr="00AF5778">
              <w:t>site layout, organisational structures, organisation’s transport security program and associated workplace procedures in a transport security protection screening environment</w:t>
            </w:r>
          </w:p>
          <w:p w:rsidR="00000000" w:rsidRPr="00AF5778" w:rsidP="00AF5778">
            <w:pPr>
              <w:pStyle w:val="ListBullet"/>
            </w:pPr>
            <w:r w:rsidRPr="00AF5778">
              <w:t xml:space="preserve">threat image </w:t>
            </w:r>
            <w:r w:rsidRPr="00AF5778">
              <w:t>projection system capability – a software program capable of projecting virtual images of threat articles such as a gun, knife, or improvised explosive device within the X-ray image of a bag under examination and of providing immediate feedback to observer</w:t>
            </w:r>
          </w:p>
          <w:p w:rsidR="00000000" w:rsidRPr="00AF5778" w:rsidP="00AF5778">
            <w:pPr>
              <w:pStyle w:val="ListBullet"/>
            </w:pPr>
            <w:r w:rsidRPr="00AF5778">
              <w:t>transport security procedures to be followed when an item cannot be cleared using X-ray screening equipment</w:t>
            </w:r>
          </w:p>
          <w:p w:rsidR="00000000" w:rsidRPr="00AF5778" w:rsidP="00AF5778">
            <w:pPr>
              <w:pStyle w:val="ListBullet"/>
            </w:pPr>
            <w:r w:rsidRPr="00AF5778">
              <w:t>typical issues that may occur when using X-ray equipment to screen articles at an airport and appropriate action to take to resolve and avoid these</w:t>
            </w:r>
            <w:r w:rsidRPr="00AF5778">
              <w:t xml:space="preserve"> issues</w:t>
            </w:r>
          </w:p>
          <w:p w:rsidR="00000000" w:rsidRPr="00AF5778" w:rsidP="00AF5778">
            <w:pPr>
              <w:pStyle w:val="ListBullet"/>
            </w:pPr>
            <w:r w:rsidRPr="00AF5778">
              <w:t>WHS/OHS/OSH requirements relevant to setting up and operating X-ray screening equipment</w:t>
            </w:r>
          </w:p>
          <w:p w:rsidR="00000000" w:rsidRPr="00AF5778" w:rsidP="00AF5778">
            <w:pPr>
              <w:pStyle w:val="ListBullet"/>
            </w:pPr>
            <w:r w:rsidRPr="00AF5778">
              <w:t>workplace procedures for carrying out daily, weekly or monthly tests of X-ray screening equipment</w:t>
            </w:r>
          </w:p>
          <w:p w:rsidR="00000000" w:rsidRPr="00AF5778" w:rsidP="00AF5778">
            <w:pPr>
              <w:pStyle w:val="ListBullet"/>
            </w:pPr>
            <w:r w:rsidRPr="00AF5778">
              <w:t>workplace procedures to be followed when screening equipment d</w:t>
            </w:r>
            <w:r w:rsidRPr="00AF5778">
              <w:t>oes not meet the required standard during testing</w:t>
            </w:r>
          </w:p>
          <w:p w:rsidR="00000000" w:rsidRPr="00AF5778" w:rsidP="00AF5778">
            <w:pPr>
              <w:pStyle w:val="ListBullet"/>
            </w:pPr>
            <w:r w:rsidRPr="00AF5778">
              <w:t>workplace procedures to be followed when screening equipment fails during screening of articles to enter a security zone.</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14" w:name="O_1008047"/>
      <w:bookmarkEnd w:id="14"/>
      <w:r w:rsidRPr="00AF5778">
        <w:t>Assessment Conditions</w:t>
      </w:r>
    </w:p>
    <w:tbl>
      <w:tblPr>
        <w:tblW w:w="9497" w:type="dxa"/>
        <w:tblLayout w:type="fixed"/>
        <w:tblCellMar>
          <w:left w:w="62" w:type="dxa"/>
          <w:right w:w="62" w:type="dxa"/>
        </w:tblCellMar>
        <w:tblLook w:val="0000"/>
      </w:tblPr>
      <w:tblGrid>
        <w:gridCol w:w="9497"/>
      </w:tblGrid>
      <w:tr w:rsidTr="00AF5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778" w:rsidP="00AF5778">
            <w:pPr>
              <w:pStyle w:val="BodyText"/>
            </w:pPr>
            <w:r w:rsidRPr="00AF5778">
              <w:t>As a minimum,</w:t>
            </w:r>
            <w:r w:rsidRPr="00AF5778">
              <w:t xml:space="preserve"> assessors must satisfy applicable regulatory requirements, which include requirements in the Standards for Registered Training Organisations current at the time of assessment.</w:t>
            </w:r>
          </w:p>
          <w:p w:rsidR="00000000" w:rsidRPr="00AF5778" w:rsidP="00AF5778">
            <w:pPr>
              <w:pStyle w:val="BodyText"/>
            </w:pPr>
            <w:r w:rsidRPr="00AF5778">
              <w:t>As a minimum, assessment must satisfy applicable regulatory requirements, which</w:t>
            </w:r>
            <w:r w:rsidRPr="00AF5778">
              <w:t xml:space="preserve"> include requirements in the Standards for Registered Training Organisations current at the time of assessment.</w:t>
            </w:r>
          </w:p>
          <w:p w:rsidR="00000000" w:rsidRPr="00AF5778" w:rsidP="00AF5778">
            <w:pPr>
              <w:pStyle w:val="BodyText"/>
            </w:pPr>
            <w:r w:rsidRPr="00AF5778">
              <w:t xml:space="preserve">Assessment processes and techniques must be appropriate to the language, literacy and numeracy requirements of the work being performed and the </w:t>
            </w:r>
            <w:r w:rsidRPr="00AF5778">
              <w:t>needs of the candidate.</w:t>
            </w:r>
          </w:p>
          <w:p w:rsidR="00000000" w:rsidRPr="00AF5778" w:rsidP="00AF5778">
            <w:pPr>
              <w:pStyle w:val="BodyText"/>
            </w:pPr>
            <w:r w:rsidRPr="00AF5778">
              <w:t xml:space="preserve">Assessment must occur in workplace operational situations. Where this is not appropriate, assessment </w:t>
            </w:r>
            <w:r w:rsidRPr="00AF5778">
              <w:t>must occur in simulated workplace operational situations that reflect workplace conditions.</w:t>
            </w:r>
          </w:p>
          <w:p w:rsidR="00000000" w:rsidRPr="00AF5778" w:rsidP="00AF5778">
            <w:pPr>
              <w:pStyle w:val="BodyText"/>
            </w:pPr>
            <w:r w:rsidRPr="00AF5778">
              <w:t>Resources for assessment must include a</w:t>
            </w:r>
            <w:r w:rsidRPr="00AF5778">
              <w:t>ccess to:</w:t>
            </w:r>
          </w:p>
          <w:p w:rsidR="00000000" w:rsidRPr="00AF5778" w:rsidP="00AF5778">
            <w:pPr>
              <w:pStyle w:val="ListBullet"/>
            </w:pPr>
            <w:r w:rsidRPr="00AF5778">
              <w:t>a range of relevant exercises, case studies and/or simulations</w:t>
            </w:r>
          </w:p>
          <w:p w:rsidR="00000000" w:rsidRPr="00AF5778" w:rsidP="00AF5778">
            <w:pPr>
              <w:pStyle w:val="ListBullet"/>
            </w:pPr>
            <w:r w:rsidRPr="00AF5778">
              <w:t>acceptable means of simulation assessment</w:t>
            </w:r>
          </w:p>
          <w:p w:rsidR="00000000" w:rsidRPr="00AF5778" w:rsidP="00AF5778">
            <w:pPr>
              <w:pStyle w:val="ListBullet"/>
            </w:pPr>
            <w:r w:rsidRPr="00AF5778">
              <w:t>applicable documentation including workplace procedures, regulations, codes of practice and operation manuals</w:t>
            </w:r>
          </w:p>
          <w:p w:rsidR="00000000" w:rsidRPr="00AF5778" w:rsidP="00AF5778">
            <w:pPr>
              <w:pStyle w:val="ListBullet"/>
            </w:pPr>
            <w:r w:rsidRPr="00AF5778">
              <w:t>relevant materials, tools, equ</w:t>
            </w:r>
            <w:r w:rsidRPr="00AF5778">
              <w:t>ipment and personal protective equipment currently used in industry</w:t>
            </w:r>
          </w:p>
          <w:p w:rsidR="00000000" w:rsidRPr="00AF5778" w:rsidP="00AF5778">
            <w:pPr>
              <w:pStyle w:val="ListBullet"/>
            </w:pPr>
            <w:r w:rsidRPr="00AF5778">
              <w:t>X-ray screening equipment includes:</w:t>
            </w:r>
          </w:p>
          <w:p w:rsidR="00000000" w:rsidRPr="00AF5778" w:rsidP="00AF5778">
            <w:pPr>
              <w:pStyle w:val="ListBullet2"/>
            </w:pPr>
            <w:r w:rsidRPr="00AF5778">
              <w:t>X-ray screening equipment that has threat image projection system capability and is capable of differentiation between organic and inorganic material</w:t>
            </w:r>
          </w:p>
          <w:p w:rsidR="00000000" w:rsidRPr="00AF5778" w:rsidP="00AF5778">
            <w:pPr>
              <w:pStyle w:val="ListBullet2"/>
            </w:pPr>
            <w:r w:rsidRPr="00AF5778">
              <w:t>single or multi view X-ray equipment.</w:t>
            </w:r>
          </w:p>
        </w:tc>
      </w:tr>
    </w:tbl>
    <w:p w:rsidR="00000000" w:rsidRPr="00AF5778" w:rsidP="00AF5778">
      <w:pPr>
        <w:pStyle w:val="NoPaddingFontSize1"/>
      </w:pPr>
    </w:p>
    <w:p w:rsidR="00000000" w:rsidRPr="00AF5778" w:rsidP="00AF5778">
      <w:pPr>
        <w:pStyle w:val="AllowPageBreak"/>
      </w:pPr>
    </w:p>
    <w:p w:rsidR="00000000" w:rsidRPr="00AF5778" w:rsidP="00AF5778">
      <w:pPr>
        <w:pStyle w:val="Heading1"/>
      </w:pPr>
      <w:bookmarkStart w:id="15" w:name="O_1008050"/>
      <w:bookmarkEnd w:id="15"/>
      <w:r w:rsidRPr="00AF5778">
        <w:t>Links</w:t>
      </w:r>
    </w:p>
    <w:p w:rsidR="00000000" w:rsidRPr="00AF5778" w:rsidP="003F6AB9">
      <w:pPr>
        <w:pStyle w:val="BodyText"/>
      </w:pPr>
      <w:r w:rsidRPr="00AF577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028C2">
        <w:rPr>
          <w:rStyle w:val="Hyperlink"/>
        </w:rPr>
        <w:t>https://vetnet.gov.au/Pages/TrainingDocs.aspx?q=4725260a-0af3-4daf-912b-ef1c2f3e5816</w:t>
      </w:r>
      <w:r>
        <w:fldChar w:fldCharType="end"/>
      </w:r>
    </w:p>
    <w:p w:rsidR="00000000" w:rsidRPr="00AF5778" w:rsidP="00AF5778"/>
    <w:sectPr w:rsidSect="00AF57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78" w:rsidRPr="003F6AB9" w:rsidP="003F6A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B9" w:rsidP="00AF5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6AB9" w:rsidP="00AF57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F6AB9" w:rsidP="00AF57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78" w:rsidP="00AF5778">
    <w:pPr>
      <w:pStyle w:val="Footer"/>
      <w:framePr w:wrap="around"/>
    </w:pPr>
    <w:r>
      <w:fldChar w:fldCharType="begin"/>
    </w:r>
    <w:r>
      <w:instrText xml:space="preserve"> DOCPROPERTY  Subject  \* MERGEFORMAT </w:instrText>
    </w:r>
    <w:r>
      <w:fldChar w:fldCharType="separate"/>
    </w:r>
    <w:r w:rsidR="003F6AB9">
      <w:t>Approved</w:t>
    </w:r>
    <w:r w:rsidR="003F6AB9">
      <w:fldChar w:fldCharType="end"/>
    </w:r>
    <w:r>
      <w:tab/>
      <w:t xml:space="preserve">Page </w:t>
    </w:r>
    <w:r>
      <w:fldChar w:fldCharType="begin"/>
    </w:r>
    <w:r>
      <w:instrText xml:space="preserve"> PAGE  \* Arabic  \* MERGEFORMAT </w:instrText>
    </w:r>
    <w:r>
      <w:fldChar w:fldCharType="separate"/>
    </w:r>
    <w:r w:rsidR="003F6A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6AB9">
      <w:rPr>
        <w:noProof/>
      </w:rPr>
      <w:t>5</w:t>
    </w:r>
    <w:r>
      <w:rPr>
        <w:noProof/>
      </w:rPr>
      <w:fldChar w:fldCharType="end"/>
    </w:r>
  </w:p>
  <w:p w:rsidR="00AF5778" w:rsidP="00AF5778">
    <w:pPr>
      <w:pStyle w:val="Footer"/>
      <w:framePr w:wrap="around"/>
    </w:pPr>
    <w:r>
      <w:t xml:space="preserve">© Commonwealth of Australia, </w:t>
    </w:r>
    <w:r>
      <w:fldChar w:fldCharType="begin"/>
    </w:r>
    <w:r>
      <w:instrText xml:space="preserve"> DATE  \@ "yyyy"  \* MERGEFORMAT </w:instrText>
    </w:r>
    <w:r>
      <w:fldChar w:fldCharType="separate"/>
    </w:r>
    <w:r w:rsidR="003F6AB9">
      <w:rPr>
        <w:noProof/>
      </w:rPr>
      <w:t>2025</w:t>
    </w:r>
    <w:r>
      <w:fldChar w:fldCharType="end"/>
    </w:r>
    <w:r>
      <w:tab/>
    </w:r>
    <w:r>
      <w:fldChar w:fldCharType="begin"/>
    </w:r>
    <w:r>
      <w:instrText xml:space="preserve"> DOCPROPERTY  Author  \* MERGEFORMAT </w:instrText>
    </w:r>
    <w:r>
      <w:fldChar w:fldCharType="separate"/>
    </w:r>
    <w:r w:rsidR="003F6AB9">
      <w:t>Industry Skills Australia</w:t>
    </w:r>
    <w:r w:rsidR="003F6AB9">
      <w:fldChar w:fldCharType="end"/>
    </w:r>
  </w:p>
  <w:p w:rsidR="00AF5778" w:rsidP="00AF5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778" w:rsidRPr="003F6AB9" w:rsidP="003F6A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B9" w:rsidRPr="002D2AF8" w:rsidP="00AF5778">
    <w:pPr>
      <w:pStyle w:val="Header"/>
      <w:framePr w:wrap="around"/>
    </w:pPr>
    <w:r>
      <w:fldChar w:fldCharType="begin"/>
    </w:r>
    <w:r>
      <w:instrText xml:space="preserve"> TITLE   \* MERGEFORMAT </w:instrText>
    </w:r>
    <w:r>
      <w:fldChar w:fldCharType="separate"/>
    </w:r>
    <w:r>
      <w:t>AVIO0014 Screen articles by interpreting X-ray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6AB9" w:rsidP="00AF57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78" w:rsidRPr="002D2AF8" w:rsidP="00AF5778">
    <w:pPr>
      <w:pStyle w:val="Header"/>
      <w:framePr w:wrap="around"/>
    </w:pPr>
    <w:r>
      <w:fldChar w:fldCharType="begin"/>
    </w:r>
    <w:r>
      <w:instrText xml:space="preserve"> TITLE   \* MERGEFORMAT </w:instrText>
    </w:r>
    <w:r>
      <w:fldChar w:fldCharType="separate"/>
    </w:r>
    <w:r w:rsidR="003F6AB9">
      <w:t>AVIO0014 Screen articles by interpreting X-ray images</w:t>
    </w:r>
    <w:r w:rsidR="003F6AB9">
      <w:fldChar w:fldCharType="end"/>
    </w:r>
    <w:r>
      <w:tab/>
      <w:t xml:space="preserve">Date this document was generated: </w:t>
    </w:r>
    <w:r>
      <w:fldChar w:fldCharType="begin"/>
    </w:r>
    <w:r>
      <w:instrText xml:space="preserve"> CREATEDATE  \@ "d MMMM yyyy"  \* MERGEFORMAT </w:instrText>
    </w:r>
    <w:r>
      <w:fldChar w:fldCharType="separate"/>
    </w:r>
    <w:r w:rsidR="003F6AB9">
      <w:rPr>
        <w:noProof/>
      </w:rPr>
      <w:t>2 March 2025</w:t>
    </w:r>
    <w:r>
      <w:fldChar w:fldCharType="end"/>
    </w:r>
  </w:p>
  <w:p w:rsidR="00AF5778" w:rsidP="00AF5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0A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DCF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8C8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778"/>
    <w:pPr>
      <w:spacing w:before="360" w:after="60"/>
      <w:outlineLvl w:val="0"/>
    </w:pPr>
    <w:rPr>
      <w:sz w:val="32"/>
    </w:rPr>
  </w:style>
  <w:style w:type="paragraph" w:styleId="Heading2">
    <w:name w:val="heading 2"/>
    <w:basedOn w:val="HeadingBase"/>
    <w:next w:val="BodyText"/>
    <w:link w:val="Heading2Char"/>
    <w:qFormat/>
    <w:rsid w:val="00AF5778"/>
    <w:pPr>
      <w:keepLines/>
      <w:spacing w:before="240" w:after="120"/>
      <w:outlineLvl w:val="1"/>
    </w:pPr>
    <w:rPr>
      <w:sz w:val="28"/>
      <w:szCs w:val="40"/>
    </w:rPr>
  </w:style>
  <w:style w:type="paragraph" w:styleId="Heading3">
    <w:name w:val="heading 3"/>
    <w:basedOn w:val="HeadingBase"/>
    <w:next w:val="BodyText"/>
    <w:link w:val="Heading3Char"/>
    <w:qFormat/>
    <w:rsid w:val="00AF5778"/>
    <w:pPr>
      <w:spacing w:before="180" w:after="120"/>
      <w:outlineLvl w:val="2"/>
    </w:pPr>
    <w:rPr>
      <w:spacing w:val="-10"/>
      <w:kern w:val="32"/>
    </w:rPr>
  </w:style>
  <w:style w:type="paragraph" w:styleId="Heading4">
    <w:name w:val="heading 4"/>
    <w:basedOn w:val="HeadingBase"/>
    <w:next w:val="BodyText"/>
    <w:link w:val="Heading4Char"/>
    <w:qFormat/>
    <w:rsid w:val="00AF5778"/>
    <w:pPr>
      <w:spacing w:before="160" w:after="120"/>
      <w:outlineLvl w:val="3"/>
    </w:pPr>
    <w:rPr>
      <w:sz w:val="22"/>
    </w:rPr>
  </w:style>
  <w:style w:type="paragraph" w:styleId="Heading5">
    <w:name w:val="heading 5"/>
    <w:basedOn w:val="HeadingBase"/>
    <w:next w:val="Normal"/>
    <w:link w:val="Heading5Char"/>
    <w:qFormat/>
    <w:rsid w:val="00AF5778"/>
    <w:pPr>
      <w:spacing w:before="80"/>
      <w:outlineLvl w:val="4"/>
    </w:pPr>
    <w:rPr>
      <w:color w:val="918585"/>
      <w:sz w:val="20"/>
    </w:rPr>
  </w:style>
  <w:style w:type="paragraph" w:styleId="Heading6">
    <w:name w:val="heading 6"/>
    <w:basedOn w:val="HeadingBase"/>
    <w:next w:val="Normal"/>
    <w:link w:val="Heading6Char"/>
    <w:qFormat/>
    <w:rsid w:val="00AF5778"/>
    <w:pPr>
      <w:spacing w:before="60"/>
      <w:outlineLvl w:val="5"/>
    </w:pPr>
    <w:rPr>
      <w:color w:val="918585"/>
      <w:sz w:val="20"/>
    </w:rPr>
  </w:style>
  <w:style w:type="paragraph" w:styleId="Heading7">
    <w:name w:val="heading 7"/>
    <w:basedOn w:val="Normal"/>
    <w:next w:val="Normal"/>
    <w:link w:val="Heading7Char"/>
    <w:qFormat/>
    <w:rsid w:val="00AF5778"/>
    <w:pPr>
      <w:ind w:left="720"/>
      <w:outlineLvl w:val="6"/>
    </w:pPr>
    <w:rPr>
      <w:i/>
    </w:rPr>
  </w:style>
  <w:style w:type="paragraph" w:styleId="Heading8">
    <w:name w:val="heading 8"/>
    <w:basedOn w:val="Normal"/>
    <w:next w:val="Normal"/>
    <w:link w:val="Heading8Char"/>
    <w:qFormat/>
    <w:rsid w:val="00AF5778"/>
    <w:pPr>
      <w:ind w:left="720"/>
      <w:outlineLvl w:val="7"/>
    </w:pPr>
    <w:rPr>
      <w:i/>
    </w:rPr>
  </w:style>
  <w:style w:type="paragraph" w:styleId="Heading9">
    <w:name w:val="heading 9"/>
    <w:basedOn w:val="Normal"/>
    <w:next w:val="Normal"/>
    <w:link w:val="Heading9Char"/>
    <w:qFormat/>
    <w:rsid w:val="00AF5778"/>
    <w:pPr>
      <w:ind w:left="720"/>
      <w:outlineLvl w:val="8"/>
    </w:pPr>
    <w:rPr>
      <w:i/>
    </w:rPr>
  </w:style>
  <w:style w:type="character" w:default="1" w:styleId="DefaultParagraphFont">
    <w:name w:val="Default Paragraph Font"/>
    <w:uiPriority w:val="1"/>
    <w:unhideWhenUsed/>
    <w:rsid w:val="00AF5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778"/>
  </w:style>
  <w:style w:type="character" w:customStyle="1" w:styleId="Heading1Char">
    <w:name w:val="Heading 1 Char"/>
    <w:basedOn w:val="DefaultParagraphFont"/>
    <w:link w:val="Heading1"/>
    <w:rsid w:val="00AF5778"/>
    <w:rPr>
      <w:rFonts w:ascii="Times New Roman" w:eastAsia="Times New Roman" w:hAnsi="Times New Roman" w:cs="Times New Roman"/>
      <w:b/>
      <w:sz w:val="32"/>
      <w:szCs w:val="20"/>
      <w:lang w:eastAsia="en-US"/>
    </w:rPr>
  </w:style>
  <w:style w:type="paragraph" w:styleId="BodyText">
    <w:name w:val="Body Text"/>
    <w:basedOn w:val="Normal"/>
    <w:link w:val="BodyTextChar"/>
    <w:rsid w:val="00AF5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778"/>
    <w:rPr>
      <w:rFonts w:ascii="Times New Roman" w:eastAsia="Times New Roman" w:hAnsi="Times New Roman" w:cs="Times New Roman"/>
      <w:sz w:val="24"/>
      <w:lang w:eastAsia="en-US"/>
    </w:rPr>
  </w:style>
  <w:style w:type="paragraph" w:styleId="ListBullet">
    <w:name w:val="List Bullet"/>
    <w:basedOn w:val="List"/>
    <w:rsid w:val="00AF5778"/>
    <w:pPr>
      <w:numPr>
        <w:numId w:val="13"/>
      </w:numPr>
      <w:tabs>
        <w:tab w:val="clear" w:pos="340"/>
      </w:tabs>
      <w:spacing w:before="40" w:after="40"/>
    </w:pPr>
  </w:style>
  <w:style w:type="character" w:customStyle="1" w:styleId="SpecialBold">
    <w:name w:val="Special Bold"/>
    <w:basedOn w:val="DefaultParagraphFont"/>
    <w:rsid w:val="00AF5778"/>
    <w:rPr>
      <w:b/>
      <w:spacing w:val="0"/>
    </w:rPr>
  </w:style>
  <w:style w:type="paragraph" w:styleId="ListBullet2">
    <w:name w:val="List Bullet 2"/>
    <w:basedOn w:val="List2"/>
    <w:rsid w:val="00AF5778"/>
    <w:pPr>
      <w:numPr>
        <w:numId w:val="14"/>
      </w:numPr>
      <w:tabs>
        <w:tab w:val="clear" w:pos="680"/>
      </w:tabs>
    </w:pPr>
  </w:style>
  <w:style w:type="paragraph" w:customStyle="1" w:styleId="SuperHeading">
    <w:name w:val="SuperHeading"/>
    <w:basedOn w:val="Normal"/>
    <w:rsid w:val="00AF5778"/>
    <w:pPr>
      <w:spacing w:before="240" w:after="120"/>
      <w:outlineLvl w:val="0"/>
    </w:pPr>
    <w:rPr>
      <w:rFonts w:ascii="Times New Roman" w:hAnsi="Times New Roman"/>
      <w:b/>
      <w:sz w:val="32"/>
    </w:rPr>
  </w:style>
  <w:style w:type="paragraph" w:customStyle="1" w:styleId="AllowPageBreak">
    <w:name w:val="AllowPageBreak"/>
    <w:rsid w:val="00AF57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577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5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778"/>
    <w:rPr>
      <w:rFonts w:ascii="Courier New" w:eastAsia="Times New Roman" w:hAnsi="Courier New" w:cs="Times New Roman"/>
      <w:i/>
      <w:szCs w:val="20"/>
      <w:lang w:eastAsia="en-US"/>
    </w:rPr>
  </w:style>
  <w:style w:type="paragraph" w:customStyle="1" w:styleId="HeadingBase">
    <w:name w:val="Heading Base"/>
    <w:rsid w:val="00AF5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778"/>
    <w:pPr>
      <w:tabs>
        <w:tab w:val="right" w:leader="dot" w:pos="9072"/>
      </w:tabs>
      <w:ind w:left="567"/>
    </w:pPr>
    <w:rPr>
      <w:szCs w:val="22"/>
    </w:rPr>
  </w:style>
  <w:style w:type="paragraph" w:customStyle="1" w:styleId="TOCBase">
    <w:name w:val="TOC Base"/>
    <w:rsid w:val="00AF5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778"/>
    <w:pPr>
      <w:tabs>
        <w:tab w:val="right" w:leader="dot" w:pos="9072"/>
      </w:tabs>
      <w:spacing w:before="40" w:after="40"/>
      <w:ind w:left="284"/>
    </w:pPr>
    <w:rPr>
      <w:rFonts w:ascii="Times New Roman" w:hAnsi="Times New Roman"/>
    </w:rPr>
  </w:style>
  <w:style w:type="paragraph" w:styleId="TOC1">
    <w:name w:val="toc 1"/>
    <w:basedOn w:val="TOCBase"/>
    <w:next w:val="Normal"/>
    <w:rsid w:val="00AF5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778"/>
    <w:rPr>
      <w:rFonts w:ascii="Times New Roman" w:eastAsia="Times New Roman" w:hAnsi="Times New Roman" w:cs="Times New Roman"/>
      <w:sz w:val="16"/>
      <w:lang w:eastAsia="en-US"/>
    </w:rPr>
  </w:style>
  <w:style w:type="paragraph" w:styleId="Title">
    <w:name w:val="Title"/>
    <w:basedOn w:val="HeadingBase"/>
    <w:link w:val="TitleChar"/>
    <w:qFormat/>
    <w:rsid w:val="00AF5778"/>
    <w:pPr>
      <w:spacing w:before="5040"/>
      <w:jc w:val="center"/>
    </w:pPr>
    <w:rPr>
      <w:sz w:val="48"/>
      <w:szCs w:val="72"/>
      <w:lang w:val="en-US"/>
    </w:rPr>
  </w:style>
  <w:style w:type="character" w:customStyle="1" w:styleId="TitleChar">
    <w:name w:val="Title Char"/>
    <w:basedOn w:val="DefaultParagraphFont"/>
    <w:link w:val="Title"/>
    <w:rsid w:val="00AF5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778"/>
    <w:pPr>
      <w:tabs>
        <w:tab w:val="left" w:pos="3600"/>
        <w:tab w:val="left" w:pos="3958"/>
      </w:tabs>
    </w:pPr>
  </w:style>
  <w:style w:type="paragraph" w:styleId="List">
    <w:name w:val="List"/>
    <w:basedOn w:val="BodyText"/>
    <w:next w:val="BodyText"/>
    <w:rsid w:val="00AF5778"/>
    <w:pPr>
      <w:tabs>
        <w:tab w:val="left" w:pos="340"/>
      </w:tabs>
      <w:spacing w:before="60" w:after="60"/>
      <w:ind w:left="340" w:hanging="340"/>
    </w:pPr>
  </w:style>
  <w:style w:type="paragraph" w:customStyle="1" w:styleId="Note">
    <w:name w:val="Note"/>
    <w:basedOn w:val="BodyText"/>
    <w:rsid w:val="00AF57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778"/>
    <w:pPr>
      <w:framePr w:wrap="auto" w:hAnchor="text" w:y="6049"/>
    </w:pPr>
    <w:rPr>
      <w:color w:val="000000"/>
      <w:sz w:val="40"/>
    </w:rPr>
  </w:style>
  <w:style w:type="paragraph" w:customStyle="1" w:styleId="TOCTitle">
    <w:name w:val="TOCTitle"/>
    <w:basedOn w:val="Heading1"/>
    <w:rsid w:val="00AF5778"/>
    <w:pPr>
      <w:spacing w:after="240"/>
      <w:jc w:val="center"/>
      <w:outlineLvl w:val="9"/>
    </w:pPr>
    <w:rPr>
      <w:caps/>
    </w:rPr>
  </w:style>
  <w:style w:type="paragraph" w:customStyle="1" w:styleId="Version">
    <w:name w:val="Version"/>
    <w:rsid w:val="00AF5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778"/>
    <w:pPr>
      <w:keepNext w:val="0"/>
      <w:tabs>
        <w:tab w:val="right" w:pos="4176"/>
      </w:tabs>
      <w:ind w:left="198" w:hanging="198"/>
    </w:pPr>
    <w:rPr>
      <w:rFonts w:ascii="Garamond" w:hAnsi="Garamond"/>
    </w:rPr>
  </w:style>
  <w:style w:type="paragraph" w:styleId="IndexHeading">
    <w:name w:val="index heading"/>
    <w:basedOn w:val="Normal"/>
    <w:next w:val="Index1"/>
    <w:semiHidden/>
    <w:rsid w:val="00AF5778"/>
    <w:pPr>
      <w:spacing w:before="120" w:after="120"/>
    </w:pPr>
    <w:rPr>
      <w:rFonts w:ascii="Arial" w:hAnsi="Arial"/>
      <w:b/>
      <w:color w:val="918585"/>
      <w:sz w:val="24"/>
    </w:rPr>
  </w:style>
  <w:style w:type="paragraph" w:styleId="Header">
    <w:name w:val="header"/>
    <w:basedOn w:val="Normal"/>
    <w:link w:val="HeaderChar"/>
    <w:rsid w:val="00AF5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778"/>
    <w:rPr>
      <w:rFonts w:ascii="Times New Roman" w:eastAsia="Times New Roman" w:hAnsi="Times New Roman" w:cs="Times New Roman"/>
      <w:sz w:val="16"/>
      <w:szCs w:val="20"/>
      <w:lang w:val="en-GB" w:eastAsia="en-US"/>
    </w:rPr>
  </w:style>
  <w:style w:type="paragraph" w:customStyle="1" w:styleId="Chapter">
    <w:name w:val="Chapter"/>
    <w:basedOn w:val="Normal"/>
    <w:rsid w:val="00AF5778"/>
    <w:pPr>
      <w:spacing w:before="240"/>
    </w:pPr>
    <w:rPr>
      <w:rFonts w:ascii="Times New Roman" w:hAnsi="Times New Roman"/>
      <w:smallCaps/>
      <w:spacing w:val="80"/>
      <w:sz w:val="28"/>
    </w:rPr>
  </w:style>
  <w:style w:type="paragraph" w:customStyle="1" w:styleId="InChapter">
    <w:name w:val="InChapter"/>
    <w:basedOn w:val="Heading3"/>
    <w:rsid w:val="00AF5778"/>
    <w:pPr>
      <w:spacing w:after="240"/>
      <w:outlineLvl w:val="9"/>
    </w:pPr>
    <w:rPr>
      <w:noProof/>
    </w:rPr>
  </w:style>
  <w:style w:type="paragraph" w:styleId="Index2">
    <w:name w:val="index 2"/>
    <w:basedOn w:val="Normal"/>
    <w:next w:val="Normal"/>
    <w:semiHidden/>
    <w:rsid w:val="00AF5778"/>
    <w:pPr>
      <w:tabs>
        <w:tab w:val="right" w:pos="4176"/>
      </w:tabs>
      <w:ind w:left="568" w:hanging="284"/>
    </w:pPr>
    <w:rPr>
      <w:rFonts w:ascii="Garamond" w:hAnsi="Garamond"/>
    </w:rPr>
  </w:style>
  <w:style w:type="paragraph" w:customStyle="1" w:styleId="Byline">
    <w:name w:val="Byline"/>
    <w:rsid w:val="00AF5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778"/>
    <w:pPr>
      <w:tabs>
        <w:tab w:val="clear" w:pos="3600"/>
        <w:tab w:val="clear" w:pos="3958"/>
      </w:tabs>
      <w:jc w:val="right"/>
    </w:pPr>
  </w:style>
  <w:style w:type="character" w:styleId="Emphasis">
    <w:name w:val="Emphasis"/>
    <w:basedOn w:val="DefaultParagraphFont"/>
    <w:qFormat/>
    <w:rsid w:val="00AF5778"/>
    <w:rPr>
      <w:i/>
    </w:rPr>
  </w:style>
  <w:style w:type="paragraph" w:styleId="Caption">
    <w:name w:val="caption"/>
    <w:basedOn w:val="BodyText"/>
    <w:next w:val="Normal"/>
    <w:qFormat/>
    <w:rsid w:val="00AF5778"/>
    <w:pPr>
      <w:framePr w:w="2268" w:hSpace="181" w:vSpace="181" w:wrap="around" w:vAnchor="text" w:hAnchor="page" w:x="1135" w:y="285" w:anchorLock="1"/>
    </w:pPr>
    <w:rPr>
      <w:i/>
    </w:rPr>
  </w:style>
  <w:style w:type="paragraph" w:customStyle="1" w:styleId="MiniTOCTitle">
    <w:name w:val="MiniTOCTitle"/>
    <w:basedOn w:val="Heading4"/>
    <w:rsid w:val="00AF5778"/>
    <w:pPr>
      <w:spacing w:before="240"/>
      <w:outlineLvl w:val="9"/>
    </w:pPr>
    <w:rPr>
      <w:noProof/>
      <w:sz w:val="24"/>
    </w:rPr>
  </w:style>
  <w:style w:type="paragraph" w:customStyle="1" w:styleId="MiniTOCItem">
    <w:name w:val="MiniTOCItem"/>
    <w:basedOn w:val="ListBullet"/>
    <w:rsid w:val="00AF5778"/>
    <w:pPr>
      <w:numPr>
        <w:numId w:val="0"/>
      </w:numPr>
      <w:tabs>
        <w:tab w:val="right" w:leader="dot" w:pos="6521"/>
      </w:tabs>
      <w:spacing w:before="0" w:after="0"/>
    </w:pPr>
  </w:style>
  <w:style w:type="paragraph" w:customStyle="1" w:styleId="TOFTitle">
    <w:name w:val="TOFTitle"/>
    <w:basedOn w:val="TOCTitle"/>
    <w:rsid w:val="00AF5778"/>
  </w:style>
  <w:style w:type="paragraph" w:styleId="TableofFigures">
    <w:name w:val="table of figures"/>
    <w:basedOn w:val="Normal"/>
    <w:next w:val="Normal"/>
    <w:semiHidden/>
    <w:rsid w:val="00AF5778"/>
    <w:pPr>
      <w:tabs>
        <w:tab w:val="right" w:leader="dot" w:pos="9072"/>
      </w:tabs>
      <w:ind w:left="970" w:hanging="403"/>
    </w:pPr>
    <w:rPr>
      <w:rFonts w:ascii="Times New Roman" w:hAnsi="Times New Roman"/>
      <w:b/>
    </w:rPr>
  </w:style>
  <w:style w:type="paragraph" w:styleId="ListNumber">
    <w:name w:val="List Number"/>
    <w:basedOn w:val="List"/>
    <w:rsid w:val="00AF5778"/>
    <w:pPr>
      <w:numPr>
        <w:numId w:val="16"/>
      </w:numPr>
      <w:tabs>
        <w:tab w:val="clear" w:pos="340"/>
      </w:tabs>
    </w:pPr>
  </w:style>
  <w:style w:type="character" w:customStyle="1" w:styleId="WingdingSymbols">
    <w:name w:val="Wingding Symbols"/>
    <w:rsid w:val="00AF5778"/>
    <w:rPr>
      <w:rFonts w:ascii="Wingdings" w:hAnsi="Wingdings"/>
    </w:rPr>
  </w:style>
  <w:style w:type="paragraph" w:customStyle="1" w:styleId="TableHeading">
    <w:name w:val="Table Heading"/>
    <w:basedOn w:val="HeadingBase"/>
    <w:rsid w:val="00AF5778"/>
    <w:pPr>
      <w:keepLines/>
      <w:pBdr>
        <w:bottom w:val="single" w:sz="6" w:space="1" w:color="918585"/>
      </w:pBdr>
      <w:spacing w:before="240"/>
    </w:pPr>
  </w:style>
  <w:style w:type="character" w:customStyle="1" w:styleId="HotSpot">
    <w:name w:val="HotSpot"/>
    <w:rsid w:val="00AF5778"/>
    <w:rPr>
      <w:color w:val="0033CC"/>
      <w:u w:val="none"/>
    </w:rPr>
  </w:style>
  <w:style w:type="paragraph" w:customStyle="1" w:styleId="BodyTextRight">
    <w:name w:val="Body Text Right"/>
    <w:basedOn w:val="BodyText"/>
    <w:rsid w:val="00AF5778"/>
    <w:pPr>
      <w:spacing w:before="0" w:after="0"/>
      <w:jc w:val="right"/>
    </w:pPr>
  </w:style>
  <w:style w:type="paragraph" w:styleId="Index3">
    <w:name w:val="index 3"/>
    <w:basedOn w:val="ListNumber2"/>
    <w:next w:val="Normal"/>
    <w:semiHidden/>
    <w:rsid w:val="00AF5778"/>
    <w:pPr>
      <w:numPr>
        <w:numId w:val="0"/>
      </w:numPr>
      <w:tabs>
        <w:tab w:val="right" w:leader="dot" w:pos="4176"/>
      </w:tabs>
    </w:pPr>
  </w:style>
  <w:style w:type="paragraph" w:styleId="ListNumber2">
    <w:name w:val="List Number 2"/>
    <w:basedOn w:val="List2"/>
    <w:rsid w:val="00AF5778"/>
    <w:pPr>
      <w:numPr>
        <w:numId w:val="11"/>
      </w:numPr>
      <w:tabs>
        <w:tab w:val="clear" w:pos="1060"/>
      </w:tabs>
    </w:pPr>
  </w:style>
  <w:style w:type="paragraph" w:customStyle="1" w:styleId="MarginNote">
    <w:name w:val="Margin Note"/>
    <w:basedOn w:val="BodyText"/>
    <w:rsid w:val="00AF5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778"/>
    <w:rPr>
      <w:sz w:val="32"/>
    </w:rPr>
  </w:style>
  <w:style w:type="paragraph" w:customStyle="1" w:styleId="HeadingProcedure">
    <w:name w:val="Heading Procedure"/>
    <w:basedOn w:val="HeadingBase"/>
    <w:next w:val="Normal"/>
    <w:rsid w:val="00AF5778"/>
    <w:pPr>
      <w:tabs>
        <w:tab w:val="left" w:pos="0"/>
      </w:tabs>
      <w:spacing w:before="120" w:after="60"/>
    </w:pPr>
    <w:rPr>
      <w:i/>
      <w:color w:val="918585"/>
      <w:sz w:val="22"/>
    </w:rPr>
  </w:style>
  <w:style w:type="paragraph" w:customStyle="1" w:styleId="TableBodyText">
    <w:name w:val="Table Body Text"/>
    <w:basedOn w:val="BodyText"/>
    <w:rsid w:val="00AF5778"/>
    <w:pPr>
      <w:spacing w:before="60" w:after="60"/>
    </w:pPr>
  </w:style>
  <w:style w:type="paragraph" w:styleId="ListContinue">
    <w:name w:val="List Continue"/>
    <w:basedOn w:val="List"/>
    <w:rsid w:val="00AF5778"/>
    <w:pPr>
      <w:ind w:firstLine="0"/>
    </w:pPr>
  </w:style>
  <w:style w:type="paragraph" w:customStyle="1" w:styleId="ListNote">
    <w:name w:val="List Note"/>
    <w:basedOn w:val="List"/>
    <w:rsid w:val="00AF5778"/>
    <w:pPr>
      <w:pBdr>
        <w:top w:val="single" w:sz="6" w:space="2" w:color="918585"/>
        <w:bottom w:val="single" w:sz="6" w:space="2" w:color="918585"/>
      </w:pBdr>
      <w:tabs>
        <w:tab w:val="left" w:pos="1021"/>
      </w:tabs>
      <w:ind w:firstLine="0"/>
    </w:pPr>
  </w:style>
  <w:style w:type="paragraph" w:customStyle="1" w:styleId="Warning">
    <w:name w:val="Warning"/>
    <w:basedOn w:val="BodyText"/>
    <w:rsid w:val="00AF5778"/>
    <w:pPr>
      <w:shd w:val="clear" w:color="auto" w:fill="D9D9D9"/>
      <w:tabs>
        <w:tab w:val="left" w:pos="992"/>
      </w:tabs>
      <w:ind w:left="119" w:right="119"/>
    </w:pPr>
    <w:rPr>
      <w:sz w:val="20"/>
    </w:rPr>
  </w:style>
  <w:style w:type="paragraph" w:customStyle="1" w:styleId="MarginIcons">
    <w:name w:val="Margin Icons"/>
    <w:basedOn w:val="BodyText"/>
    <w:rsid w:val="00AF5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778"/>
    <w:rPr>
      <w:rFonts w:ascii="Courier New" w:hAnsi="Courier New"/>
    </w:rPr>
  </w:style>
  <w:style w:type="paragraph" w:customStyle="1" w:styleId="NoteBullet">
    <w:name w:val="Note Bullet"/>
    <w:basedOn w:val="Note"/>
    <w:rsid w:val="00AF5778"/>
    <w:pPr>
      <w:tabs>
        <w:tab w:val="clear" w:pos="680"/>
      </w:tabs>
      <w:spacing w:before="60" w:after="60"/>
    </w:pPr>
  </w:style>
  <w:style w:type="paragraph" w:customStyle="1" w:styleId="SubHeading2">
    <w:name w:val="SubHeading2"/>
    <w:basedOn w:val="HeadingBase"/>
    <w:rsid w:val="00AF5778"/>
    <w:pPr>
      <w:spacing w:before="240" w:after="60"/>
    </w:pPr>
    <w:rPr>
      <w:sz w:val="20"/>
    </w:rPr>
  </w:style>
  <w:style w:type="paragraph" w:customStyle="1" w:styleId="SubHeading1">
    <w:name w:val="SubHeading1"/>
    <w:basedOn w:val="HeadingBase"/>
    <w:rsid w:val="00AF5778"/>
    <w:pPr>
      <w:spacing w:before="240" w:after="60"/>
    </w:pPr>
    <w:rPr>
      <w:color w:val="918585"/>
      <w:sz w:val="22"/>
    </w:rPr>
  </w:style>
  <w:style w:type="paragraph" w:customStyle="1" w:styleId="SideHeading">
    <w:name w:val="Side Heading"/>
    <w:basedOn w:val="HeadingBase"/>
    <w:rsid w:val="00AF5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778"/>
    <w:pPr>
      <w:numPr>
        <w:numId w:val="12"/>
      </w:numPr>
    </w:pPr>
  </w:style>
  <w:style w:type="paragraph" w:styleId="PlainText">
    <w:name w:val="Plain Text"/>
    <w:basedOn w:val="Normal"/>
    <w:link w:val="PlainTextChar"/>
    <w:rsid w:val="00AF5778"/>
    <w:rPr>
      <w:sz w:val="20"/>
    </w:rPr>
  </w:style>
  <w:style w:type="character" w:customStyle="1" w:styleId="PlainTextChar">
    <w:name w:val="Plain Text Char"/>
    <w:basedOn w:val="DefaultParagraphFont"/>
    <w:link w:val="PlainText"/>
    <w:rsid w:val="00AF5778"/>
    <w:rPr>
      <w:rFonts w:ascii="Courier New" w:eastAsia="Times New Roman" w:hAnsi="Courier New" w:cs="Times New Roman"/>
      <w:sz w:val="20"/>
      <w:szCs w:val="20"/>
      <w:lang w:eastAsia="en-US"/>
    </w:rPr>
  </w:style>
  <w:style w:type="character" w:customStyle="1" w:styleId="MenuOption">
    <w:name w:val="Menu Option"/>
    <w:basedOn w:val="DefaultParagraphFont"/>
    <w:rsid w:val="00AF5778"/>
    <w:rPr>
      <w:b/>
      <w:smallCaps/>
    </w:rPr>
  </w:style>
  <w:style w:type="paragraph" w:customStyle="1" w:styleId="TableListNumber">
    <w:name w:val="Table List Number"/>
    <w:basedOn w:val="ListNumber"/>
    <w:rsid w:val="00AF5778"/>
    <w:pPr>
      <w:numPr>
        <w:numId w:val="0"/>
      </w:numPr>
    </w:pPr>
  </w:style>
  <w:style w:type="paragraph" w:styleId="TOC4">
    <w:name w:val="toc 4"/>
    <w:basedOn w:val="TOCBase"/>
    <w:next w:val="Normal"/>
    <w:semiHidden/>
    <w:rsid w:val="00AF5778"/>
    <w:pPr>
      <w:tabs>
        <w:tab w:val="right" w:leader="dot" w:pos="9071"/>
      </w:tabs>
      <w:ind w:left="1701"/>
    </w:pPr>
  </w:style>
  <w:style w:type="paragraph" w:customStyle="1" w:styleId="ListAlpha">
    <w:name w:val="List Alpha"/>
    <w:basedOn w:val="List"/>
    <w:rsid w:val="00AF5778"/>
    <w:pPr>
      <w:numPr>
        <w:numId w:val="10"/>
      </w:numPr>
    </w:pPr>
  </w:style>
  <w:style w:type="paragraph" w:customStyle="1" w:styleId="ListAlpha2">
    <w:name w:val="List Alpha 2"/>
    <w:basedOn w:val="List2"/>
    <w:rsid w:val="00AF5778"/>
    <w:pPr>
      <w:numPr>
        <w:numId w:val="9"/>
      </w:numPr>
    </w:pPr>
  </w:style>
  <w:style w:type="paragraph" w:styleId="List2">
    <w:name w:val="List 2"/>
    <w:basedOn w:val="BodyText"/>
    <w:rsid w:val="00AF5778"/>
    <w:pPr>
      <w:tabs>
        <w:tab w:val="left" w:pos="680"/>
      </w:tabs>
      <w:spacing w:before="60" w:after="60"/>
      <w:ind w:left="680" w:hanging="340"/>
    </w:pPr>
  </w:style>
  <w:style w:type="paragraph" w:styleId="List3">
    <w:name w:val="List 3"/>
    <w:basedOn w:val="BodyText"/>
    <w:rsid w:val="00AF5778"/>
    <w:pPr>
      <w:tabs>
        <w:tab w:val="left" w:pos="1021"/>
      </w:tabs>
      <w:spacing w:before="60" w:after="60"/>
      <w:ind w:left="1020" w:hanging="340"/>
    </w:pPr>
  </w:style>
  <w:style w:type="paragraph" w:styleId="List4">
    <w:name w:val="List 4"/>
    <w:basedOn w:val="BodyText"/>
    <w:rsid w:val="00AF5778"/>
    <w:pPr>
      <w:tabs>
        <w:tab w:val="left" w:pos="1361"/>
      </w:tabs>
      <w:spacing w:before="60" w:after="60"/>
      <w:ind w:left="1361" w:hanging="340"/>
    </w:pPr>
  </w:style>
  <w:style w:type="paragraph" w:styleId="List5">
    <w:name w:val="List 5"/>
    <w:basedOn w:val="BodyText"/>
    <w:rsid w:val="00AF5778"/>
    <w:pPr>
      <w:tabs>
        <w:tab w:val="left" w:pos="1701"/>
      </w:tabs>
      <w:spacing w:before="60" w:after="60"/>
      <w:ind w:left="1701" w:hanging="340"/>
    </w:pPr>
  </w:style>
  <w:style w:type="paragraph" w:styleId="ListBullet4">
    <w:name w:val="List Bullet 4"/>
    <w:basedOn w:val="List4"/>
    <w:rsid w:val="00AF5778"/>
    <w:pPr>
      <w:numPr>
        <w:numId w:val="4"/>
      </w:numPr>
      <w:tabs>
        <w:tab w:val="clear" w:pos="1361"/>
      </w:tabs>
    </w:pPr>
  </w:style>
  <w:style w:type="paragraph" w:styleId="ListBullet5">
    <w:name w:val="List Bullet 5"/>
    <w:basedOn w:val="List5"/>
    <w:rsid w:val="00AF5778"/>
    <w:pPr>
      <w:numPr>
        <w:numId w:val="5"/>
      </w:numPr>
    </w:pPr>
  </w:style>
  <w:style w:type="paragraph" w:styleId="ListContinue2">
    <w:name w:val="List Continue 2"/>
    <w:basedOn w:val="List2"/>
    <w:rsid w:val="00AF5778"/>
    <w:pPr>
      <w:ind w:firstLine="0"/>
    </w:pPr>
  </w:style>
  <w:style w:type="paragraph" w:styleId="ListContinue3">
    <w:name w:val="List Continue 3"/>
    <w:basedOn w:val="List3"/>
    <w:rsid w:val="00AF5778"/>
    <w:pPr>
      <w:ind w:left="1021" w:firstLine="0"/>
    </w:pPr>
  </w:style>
  <w:style w:type="paragraph" w:styleId="ListContinue4">
    <w:name w:val="List Continue 4"/>
    <w:basedOn w:val="List4"/>
    <w:rsid w:val="00AF5778"/>
    <w:pPr>
      <w:ind w:firstLine="0"/>
    </w:pPr>
  </w:style>
  <w:style w:type="paragraph" w:styleId="ListContinue5">
    <w:name w:val="List Continue 5"/>
    <w:basedOn w:val="List5"/>
    <w:rsid w:val="00AF5778"/>
    <w:pPr>
      <w:ind w:firstLine="0"/>
    </w:pPr>
  </w:style>
  <w:style w:type="paragraph" w:styleId="ListNumber3">
    <w:name w:val="List Number 3"/>
    <w:basedOn w:val="List3"/>
    <w:rsid w:val="00AF5778"/>
    <w:pPr>
      <w:numPr>
        <w:numId w:val="6"/>
      </w:numPr>
    </w:pPr>
  </w:style>
  <w:style w:type="paragraph" w:styleId="ListNumber4">
    <w:name w:val="List Number 4"/>
    <w:basedOn w:val="List4"/>
    <w:rsid w:val="00AF5778"/>
    <w:pPr>
      <w:numPr>
        <w:numId w:val="7"/>
      </w:numPr>
    </w:pPr>
  </w:style>
  <w:style w:type="paragraph" w:styleId="ListNumber5">
    <w:name w:val="List Number 5"/>
    <w:basedOn w:val="List5"/>
    <w:rsid w:val="00AF5778"/>
    <w:pPr>
      <w:numPr>
        <w:numId w:val="8"/>
      </w:numPr>
    </w:pPr>
  </w:style>
  <w:style w:type="paragraph" w:styleId="BlockText">
    <w:name w:val="Block Text"/>
    <w:basedOn w:val="Normal"/>
    <w:rsid w:val="00AF5778"/>
    <w:pPr>
      <w:spacing w:after="120"/>
      <w:ind w:left="1440" w:right="1440"/>
    </w:pPr>
  </w:style>
  <w:style w:type="character" w:customStyle="1" w:styleId="Subscript">
    <w:name w:val="Subscript"/>
    <w:basedOn w:val="DefaultParagraphFont"/>
    <w:rsid w:val="00AF5778"/>
    <w:rPr>
      <w:sz w:val="16"/>
      <w:vertAlign w:val="subscript"/>
    </w:rPr>
  </w:style>
  <w:style w:type="character" w:customStyle="1" w:styleId="Superscript">
    <w:name w:val="Superscript"/>
    <w:basedOn w:val="DefaultParagraphFont"/>
    <w:rsid w:val="00AF5778"/>
    <w:rPr>
      <w:sz w:val="16"/>
      <w:vertAlign w:val="superscript"/>
    </w:rPr>
  </w:style>
  <w:style w:type="character" w:customStyle="1" w:styleId="Symbols">
    <w:name w:val="Symbols"/>
    <w:basedOn w:val="DefaultParagraphFont"/>
    <w:rsid w:val="00AF5778"/>
    <w:rPr>
      <w:rFonts w:ascii="Symbol" w:hAnsi="Symbol"/>
    </w:rPr>
  </w:style>
  <w:style w:type="character" w:customStyle="1" w:styleId="MenuOptions">
    <w:name w:val="Menu Options"/>
    <w:basedOn w:val="DefaultParagraphFont"/>
    <w:rsid w:val="00AF5778"/>
    <w:rPr>
      <w:rFonts w:ascii="Arial Narrow" w:hAnsi="Arial Narrow"/>
      <w:smallCaps/>
    </w:rPr>
  </w:style>
  <w:style w:type="character" w:customStyle="1" w:styleId="Buttons">
    <w:name w:val="Buttons"/>
    <w:basedOn w:val="DefaultParagraphFont"/>
    <w:rsid w:val="00AF5778"/>
    <w:rPr>
      <w:b/>
    </w:rPr>
  </w:style>
  <w:style w:type="character" w:customStyle="1" w:styleId="Underlined">
    <w:name w:val="Underlined"/>
    <w:basedOn w:val="DefaultParagraphFont"/>
    <w:rsid w:val="00AF5778"/>
    <w:rPr>
      <w:u w:val="single"/>
    </w:rPr>
  </w:style>
  <w:style w:type="paragraph" w:customStyle="1" w:styleId="TableBodyTextRight">
    <w:name w:val="Table Body Text Right"/>
    <w:basedOn w:val="TableBodyText"/>
    <w:rsid w:val="00AF5778"/>
    <w:pPr>
      <w:widowControl w:val="0"/>
      <w:autoSpaceDE w:val="0"/>
      <w:autoSpaceDN w:val="0"/>
      <w:adjustRightInd w:val="0"/>
      <w:jc w:val="right"/>
    </w:pPr>
    <w:rPr>
      <w:rFonts w:cs="Arial"/>
      <w:szCs w:val="18"/>
    </w:rPr>
  </w:style>
  <w:style w:type="paragraph" w:customStyle="1" w:styleId="CopyrightText">
    <w:name w:val="Copyright Text"/>
    <w:basedOn w:val="BodyText"/>
    <w:rsid w:val="00AF5778"/>
    <w:rPr>
      <w:sz w:val="18"/>
    </w:rPr>
  </w:style>
  <w:style w:type="paragraph" w:customStyle="1" w:styleId="BodySmallRight">
    <w:name w:val="Body Small Right"/>
    <w:basedOn w:val="BodyTextRight"/>
    <w:rsid w:val="00AF5778"/>
    <w:rPr>
      <w:sz w:val="18"/>
      <w:szCs w:val="18"/>
    </w:rPr>
  </w:style>
  <w:style w:type="paragraph" w:customStyle="1" w:styleId="MarginEdition">
    <w:name w:val="Margin Edition"/>
    <w:basedOn w:val="MarginNote"/>
    <w:rsid w:val="00AF5778"/>
    <w:pPr>
      <w:spacing w:before="0" w:after="0"/>
    </w:pPr>
    <w:rPr>
      <w:rFonts w:ascii="Times New Roman" w:hAnsi="Times New Roman"/>
      <w:color w:val="999999"/>
    </w:rPr>
  </w:style>
  <w:style w:type="paragraph" w:customStyle="1" w:styleId="Spacer">
    <w:name w:val="Spacer"/>
    <w:basedOn w:val="Normal"/>
    <w:rsid w:val="00AF5778"/>
    <w:rPr>
      <w:sz w:val="2"/>
      <w:szCs w:val="2"/>
    </w:rPr>
  </w:style>
  <w:style w:type="character" w:customStyle="1" w:styleId="Small">
    <w:name w:val="Small"/>
    <w:basedOn w:val="DefaultParagraphFont"/>
    <w:rsid w:val="00AF5778"/>
    <w:rPr>
      <w:sz w:val="16"/>
    </w:rPr>
  </w:style>
  <w:style w:type="paragraph" w:customStyle="1" w:styleId="WideTable">
    <w:name w:val="Wide Table"/>
    <w:basedOn w:val="Normal"/>
    <w:rsid w:val="00AF5778"/>
    <w:pPr>
      <w:ind w:left="-1418"/>
    </w:pPr>
    <w:rPr>
      <w:sz w:val="2"/>
      <w:szCs w:val="2"/>
    </w:rPr>
  </w:style>
  <w:style w:type="character" w:styleId="PageNumber">
    <w:name w:val="page number"/>
    <w:basedOn w:val="DefaultParagraphFont"/>
    <w:rsid w:val="00AF5778"/>
  </w:style>
  <w:style w:type="paragraph" w:styleId="Quote">
    <w:name w:val="Quote"/>
    <w:basedOn w:val="Heading1"/>
    <w:link w:val="QuoteChar"/>
    <w:qFormat/>
    <w:rsid w:val="00AF5778"/>
    <w:rPr>
      <w:b w:val="0"/>
      <w:sz w:val="72"/>
      <w:szCs w:val="72"/>
      <w:lang w:val="en-NZ"/>
    </w:rPr>
  </w:style>
  <w:style w:type="character" w:customStyle="1" w:styleId="QuoteChar">
    <w:name w:val="Quote Char"/>
    <w:basedOn w:val="DefaultParagraphFont"/>
    <w:link w:val="Quote"/>
    <w:rsid w:val="00AF5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778"/>
    <w:pPr>
      <w:pageBreakBefore/>
    </w:pPr>
  </w:style>
  <w:style w:type="paragraph" w:customStyle="1" w:styleId="Border">
    <w:name w:val="Border"/>
    <w:basedOn w:val="Normal"/>
    <w:qFormat/>
    <w:rsid w:val="00AF5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778"/>
    <w:rPr>
      <w:b/>
      <w:bCs/>
      <w:i/>
      <w:iCs/>
      <w:color w:val="auto"/>
    </w:rPr>
  </w:style>
  <w:style w:type="paragraph" w:styleId="IntenseQuote">
    <w:name w:val="Intense Quote"/>
    <w:basedOn w:val="Normal"/>
    <w:next w:val="Normal"/>
    <w:link w:val="IntenseQuoteChar"/>
    <w:uiPriority w:val="30"/>
    <w:qFormat/>
    <w:rsid w:val="00AF5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778"/>
    <w:rPr>
      <w:smallCaps/>
      <w:color w:val="auto"/>
      <w:u w:val="single"/>
    </w:rPr>
  </w:style>
  <w:style w:type="character" w:styleId="IntenseReference">
    <w:name w:val="Intense Reference"/>
    <w:basedOn w:val="DefaultParagraphFont"/>
    <w:uiPriority w:val="32"/>
    <w:qFormat/>
    <w:rsid w:val="00AF5778"/>
    <w:rPr>
      <w:b/>
      <w:bCs/>
      <w:smallCaps/>
      <w:color w:val="auto"/>
      <w:spacing w:val="5"/>
      <w:u w:val="single"/>
    </w:rPr>
  </w:style>
  <w:style w:type="paragraph" w:customStyle="1" w:styleId="2ColumnHeading">
    <w:name w:val="2Column Heading"/>
    <w:basedOn w:val="BodyText"/>
    <w:qFormat/>
    <w:rsid w:val="00AF5778"/>
    <w:pPr>
      <w:spacing w:after="60"/>
      <w:ind w:left="-2268"/>
    </w:pPr>
    <w:rPr>
      <w:b/>
    </w:rPr>
  </w:style>
  <w:style w:type="paragraph" w:customStyle="1" w:styleId="Heading1TOC">
    <w:name w:val="Heading1 TOC"/>
    <w:basedOn w:val="Normal"/>
    <w:qFormat/>
    <w:rsid w:val="00AF5778"/>
    <w:pPr>
      <w:spacing w:before="240" w:after="120"/>
    </w:pPr>
    <w:rPr>
      <w:rFonts w:ascii="Times New Roman" w:hAnsi="Times New Roman"/>
      <w:b/>
      <w:sz w:val="32"/>
    </w:rPr>
  </w:style>
  <w:style w:type="paragraph" w:customStyle="1" w:styleId="Heading2TOC">
    <w:name w:val="Heading2 TOC"/>
    <w:basedOn w:val="Normal"/>
    <w:qFormat/>
    <w:rsid w:val="00AF5778"/>
    <w:pPr>
      <w:spacing w:before="240" w:after="60"/>
    </w:pPr>
    <w:rPr>
      <w:rFonts w:ascii="Times New Roman" w:hAnsi="Times New Roman"/>
      <w:b/>
      <w:sz w:val="28"/>
    </w:rPr>
  </w:style>
  <w:style w:type="character" w:customStyle="1" w:styleId="Underline">
    <w:name w:val="Underline"/>
    <w:basedOn w:val="DefaultParagraphFont"/>
    <w:qFormat/>
    <w:rsid w:val="00AF5778"/>
    <w:rPr>
      <w:u w:val="single"/>
    </w:rPr>
  </w:style>
  <w:style w:type="character" w:customStyle="1" w:styleId="BoldandItalics">
    <w:name w:val="Bold and Italics"/>
    <w:qFormat/>
    <w:rsid w:val="00AF5778"/>
    <w:rPr>
      <w:b/>
      <w:i/>
      <w:u w:val="none"/>
    </w:rPr>
  </w:style>
  <w:style w:type="paragraph" w:styleId="BalloonText">
    <w:name w:val="Balloon Text"/>
    <w:basedOn w:val="Normal"/>
    <w:link w:val="BalloonTextChar"/>
    <w:rsid w:val="00AF5778"/>
    <w:rPr>
      <w:rFonts w:ascii="Tahoma" w:hAnsi="Tahoma" w:cs="Tahoma"/>
      <w:sz w:val="16"/>
      <w:szCs w:val="16"/>
    </w:rPr>
  </w:style>
  <w:style w:type="character" w:customStyle="1" w:styleId="BalloonTextChar">
    <w:name w:val="Balloon Text Char"/>
    <w:basedOn w:val="DefaultParagraphFont"/>
    <w:link w:val="BalloonText"/>
    <w:rsid w:val="00AF5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778"/>
    <w:rPr>
      <w:b/>
      <w:color w:val="660033"/>
      <w:spacing w:val="0"/>
    </w:rPr>
  </w:style>
  <w:style w:type="paragraph" w:customStyle="1" w:styleId="Nameditemlist">
    <w:name w:val="Named item list"/>
    <w:basedOn w:val="BodyText"/>
    <w:qFormat/>
    <w:rsid w:val="00AF5778"/>
    <w:pPr>
      <w:tabs>
        <w:tab w:val="left" w:pos="2835"/>
      </w:tabs>
      <w:ind w:left="2835" w:hanging="2835"/>
    </w:pPr>
  </w:style>
  <w:style w:type="paragraph" w:customStyle="1" w:styleId="BodyTextnopadding">
    <w:name w:val="Body Text no padding"/>
    <w:basedOn w:val="BodyText"/>
    <w:qFormat/>
    <w:rsid w:val="00AF5778"/>
    <w:pPr>
      <w:spacing w:before="0" w:after="0"/>
    </w:pPr>
  </w:style>
  <w:style w:type="paragraph" w:customStyle="1" w:styleId="BodyTextBold">
    <w:name w:val="Body Text Bold"/>
    <w:basedOn w:val="BodyText"/>
    <w:qFormat/>
    <w:rsid w:val="00AF5778"/>
    <w:rPr>
      <w:b/>
    </w:rPr>
  </w:style>
  <w:style w:type="character" w:styleId="Hyperlink">
    <w:name w:val="Hyperlink"/>
    <w:basedOn w:val="DefaultParagraphFont"/>
    <w:uiPriority w:val="99"/>
    <w:unhideWhenUsed/>
    <w:rsid w:val="003F6A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1465</Words>
  <Characters>9673</Characters>
  <Application>Microsoft Office Word</Application>
  <DocSecurity>0</DocSecurity>
  <Lines>276</Lines>
  <Paragraphs>152</Paragraphs>
  <ScaleCrop>false</ScaleCrop>
  <Company>Author-it Software Corporation Ltd.</Company>
  <LinksUpToDate>false</LinksUpToDate>
  <CharactersWithSpaces>10986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AVIO0014 Screen articles by interpreting X-ray images</dc:title>
  <dc:subject>Approved</dc:subject>
  <dc:creator>Industry Skills Australia</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