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ED2" w:rsidP="00A94ED2">
      <w:pPr>
        <w:pStyle w:val="Title"/>
      </w:pPr>
      <w:r>
        <w:fldChar w:fldCharType="begin"/>
      </w:r>
      <w:r>
        <w:instrText xml:space="preserve"> TITLE   \* MERGEFORMAT </w:instrText>
      </w:r>
      <w:r>
        <w:fldChar w:fldCharType="separate"/>
      </w:r>
      <w:r>
        <w:t>AVIO0013 Operate body scanner</w:t>
      </w:r>
      <w:r>
        <w:fldChar w:fldCharType="end"/>
      </w:r>
    </w:p>
    <w:p w:rsidR="00A94ED2" w:rsidP="00A94ED2">
      <w:pPr>
        <w:pStyle w:val="Version"/>
        <w:sectPr w:rsidSect="00931C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C37" w:rsidP="00931C37">
      <w:pPr>
        <w:pStyle w:val="SuperHeading"/>
      </w:pPr>
      <w:r w:rsidRPr="00931C37">
        <w:t>AVIO0013 Operate body scanner</w:t>
      </w:r>
    </w:p>
    <w:p w:rsidR="00000000" w:rsidRPr="00931C37" w:rsidP="00931C37">
      <w:pPr>
        <w:pStyle w:val="Heading1"/>
      </w:pPr>
      <w:bookmarkStart w:id="1" w:name="O_1008015"/>
      <w:bookmarkEnd w:id="1"/>
      <w:r w:rsidRPr="00931C37">
        <w:t>Modification History</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Release 1. This is the first release of this unit of competency in the AVI Aviation Training Package.</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2" w:name="O_1008016"/>
      <w:bookmarkEnd w:id="2"/>
      <w:r w:rsidRPr="00931C37">
        <w:t>Application</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This unit involves the skills and knowledge required to operate a body scanner, in compliance with r</w:t>
            </w:r>
            <w:r w:rsidRPr="00931C37">
              <w:t>elevant regulatory requirements and national operating standards.</w:t>
            </w:r>
          </w:p>
          <w:p w:rsidR="00000000" w:rsidRPr="00931C37" w:rsidP="00931C37">
            <w:pPr>
              <w:pStyle w:val="BodyText"/>
            </w:pPr>
            <w:r w:rsidRPr="00931C37">
              <w:t>It includes: planning and preparing to operate scanner; scanning people; responding to detection of prohibited or unauthorised items; and applying body scanner maintenance and reporting proc</w:t>
            </w:r>
            <w:r w:rsidRPr="00931C37">
              <w:t>esses.</w:t>
            </w:r>
          </w:p>
          <w:p w:rsidR="00000000" w:rsidRPr="00931C37" w:rsidP="00931C37">
            <w:pPr>
              <w:pStyle w:val="BodyText"/>
            </w:pPr>
            <w:r w:rsidRPr="00931C37">
              <w:t>This unit addresses technical skill requirements (physical, mental and task-management abilities) related to security duties of screening officers and contributes to safe and effective performance in complex transport security operational environmen</w:t>
            </w:r>
            <w:r w:rsidRPr="00931C37">
              <w:t>ts.</w:t>
            </w:r>
          </w:p>
          <w:p w:rsidR="00000000" w:rsidRPr="00931C37" w:rsidP="00931C37">
            <w:pPr>
              <w:pStyle w:val="BodyText"/>
            </w:pPr>
            <w:r w:rsidRPr="00931C37">
              <w:t>Operations are conducted as part of recreational and commercial activities across a variety of operational contexts within the Australian aviation industry and maritime environment.</w:t>
            </w:r>
          </w:p>
          <w:p w:rsidR="00000000" w:rsidRPr="00931C37" w:rsidP="00931C37">
            <w:pPr>
              <w:pStyle w:val="BodyText"/>
            </w:pPr>
            <w:r w:rsidRPr="00931C37">
              <w:t>Screening is performed independently or under limited supervision unti</w:t>
            </w:r>
            <w:r w:rsidRPr="00931C37">
              <w:t>l accredited as a screener then as a single operator or within a team environment.</w:t>
            </w:r>
          </w:p>
          <w:p w:rsidR="00000000" w:rsidRPr="00931C37" w:rsidP="00931C37">
            <w:pPr>
              <w:pStyle w:val="BodyText"/>
            </w:pPr>
            <w:r w:rsidRPr="00931C37">
              <w:t>Licensing, legislative, regulatory or certification requirements are applicable to this unit.</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3" w:name="O_1008017"/>
      <w:bookmarkEnd w:id="3"/>
      <w:r w:rsidRPr="00931C37">
        <w:t>Pre-requisite Unit</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Not applicable.</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4" w:name="O_1008018"/>
      <w:bookmarkEnd w:id="4"/>
      <w:r w:rsidRPr="00931C37">
        <w:t>Co</w:t>
      </w:r>
      <w:r w:rsidRPr="00931C37">
        <w:t>mpetency Field</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O – Security</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5" w:name="O_1008019"/>
      <w:bookmarkEnd w:id="5"/>
      <w:r w:rsidRPr="00931C37">
        <w:t>Unit Sector</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Not applicable.</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6" w:name="O_1008020"/>
      <w:bookmarkEnd w:id="6"/>
      <w:r w:rsidRPr="00931C37">
        <w:t>Elements and Performance Criteria</w:t>
      </w:r>
    </w:p>
    <w:tbl>
      <w:tblPr>
        <w:tblW w:w="9498" w:type="dxa"/>
        <w:tblLayout w:type="fixed"/>
        <w:tblCellMar>
          <w:left w:w="62" w:type="dxa"/>
          <w:right w:w="62" w:type="dxa"/>
        </w:tblCellMar>
        <w:tblLook w:val="0000"/>
      </w:tblPr>
      <w:tblGrid>
        <w:gridCol w:w="464"/>
        <w:gridCol w:w="2744"/>
        <w:gridCol w:w="697"/>
        <w:gridCol w:w="5593"/>
      </w:tblGrid>
      <w:tr w:rsidTr="00931C37">
        <w:tblPrEx>
          <w:tblW w:w="9498" w:type="dxa"/>
          <w:tblLayout w:type="fixed"/>
          <w:tblCellMar>
            <w:left w:w="62" w:type="dxa"/>
            <w:right w:w="62" w:type="dxa"/>
          </w:tblCellMar>
          <w:tblLook w:val="0000"/>
        </w:tblPrEx>
        <w:tc>
          <w:tcPr>
            <w:tcW w:w="3905" w:type="dxa"/>
            <w:gridSpan w:val="3"/>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rPr>
                <w:rStyle w:val="SpecialBold"/>
              </w:rPr>
              <w:t>ELEMENTS</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PERFORMANCE CRITERIA</w:t>
            </w:r>
          </w:p>
        </w:tc>
      </w:tr>
      <w:tr w:rsidTr="00931C37">
        <w:tblPrEx>
          <w:tblW w:w="9498" w:type="dxa"/>
          <w:tblLayout w:type="fixed"/>
          <w:tblCellMar>
            <w:left w:w="62" w:type="dxa"/>
            <w:right w:w="62" w:type="dxa"/>
          </w:tblCellMar>
          <w:tblLook w:val="0000"/>
        </w:tblPrEx>
        <w:tc>
          <w:tcPr>
            <w:tcW w:w="3905" w:type="dxa"/>
            <w:gridSpan w:val="3"/>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 xml:space="preserve">Elements describe the essential </w:t>
            </w:r>
            <w:r w:rsidRPr="00931C37">
              <w:t>outcomes.</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 xml:space="preserve">Performance criteria describe the performance needed to </w:t>
            </w:r>
            <w:r w:rsidRPr="00931C37">
              <w:t>demonstrate achievement of the element.</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rPr>
                <w:rStyle w:val="SpecialBold"/>
              </w:rPr>
              <w:t>Plan and prepare to operate scanner</w:t>
            </w: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Regulatory requirements relevant to scanning people at security sensitive areas are identified and complied with</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Body scanner is tested and calibrated in accordance with manufacturer instructions and workplace procedures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Body scanner safety risks are identified and controlled during set up and testing, in accordance with workplace procedures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rPr>
                <w:rStyle w:val="SpecialBold"/>
              </w:rPr>
              <w:t>Scan people</w:t>
            </w: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Orderly flow of people is maintained through scanning point in accordance with workplace procedures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Courteous, professional and sensitive communications are used to assist persons through scanning process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Infants and people with specific</w:t>
            </w:r>
            <w:r w:rsidRPr="00931C37">
              <w:t xml:space="preserve"> needs are identified and accommodated in accordance with workplace procedures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Potential causes of delays are identified, communicated to relevant personnel and acted on to minimise their impact</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Action is taken in response to persons not consenting to be scanned in accordance with workplace procedures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rPr>
                <w:rStyle w:val="SpecialBold"/>
              </w:rPr>
              <w:t>Respond to detection of prohibited or unauthorised items</w:t>
            </w: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Workplace procedures are followed in response to the detection of suspected weapons,</w:t>
            </w:r>
            <w:r w:rsidRPr="00931C37">
              <w:t xml:space="preserve"> explosives, prohibited items </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Prohibited items are handled and stored in accordance with legislative requirements and workplace procedures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rPr>
                <w:rStyle w:val="SpecialBold"/>
              </w:rPr>
              <w:t>Apply body scanner maintenance and reporting processes</w:t>
            </w: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Security risks in security scanning environment are identified and reported in accordance with regulatory requirements and workplace procedures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Relevant documentation is completed accurately and succinctly in accordance with regulatory requirements and workplace procedures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Faulty equipment is identified and reported to relevant personnel in accordance with workplace procedures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Body s</w:t>
            </w:r>
            <w:r w:rsidRPr="00931C37">
              <w:t>canner maintenance requirements are identified and implemented in accordance with workplace procedures</w:t>
            </w:r>
          </w:p>
        </w:tc>
      </w:tr>
      <w:tr w:rsidTr="00931C37">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rPr>
                <w:rStyle w:val="SpecialBold"/>
              </w:rPr>
              <w:t>4.5</w:t>
            </w:r>
          </w:p>
        </w:tc>
        <w:tc>
          <w:tcPr>
            <w:tcW w:w="5593"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Body scanner is shut down in accordance with workplace procedures</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7" w:name="O_1008021"/>
      <w:bookmarkEnd w:id="7"/>
      <w:r w:rsidRPr="00931C37">
        <w:t>Foundation Skills</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Foundation skills essential to performance are explicit in the performance criteria of this unit of competency.</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8" w:name="O_1008022"/>
      <w:bookmarkEnd w:id="8"/>
      <w:r w:rsidRPr="00931C37">
        <w:t>Range of Conditions</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Range is restricted to essential operating conditions and any other variables essential to the work env</w:t>
            </w:r>
            <w:r w:rsidRPr="00931C37">
              <w:t>ironment.</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9" w:name="O_1008023"/>
      <w:bookmarkEnd w:id="9"/>
      <w:r w:rsidRPr="00931C37">
        <w:t>Unit Mapping Information</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This is a new unit of competency.</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10" w:name="O_1008030"/>
      <w:bookmarkEnd w:id="10"/>
      <w:r w:rsidRPr="00931C37">
        <w:t>Links</w:t>
      </w:r>
    </w:p>
    <w:p w:rsidR="00000000" w:rsidRPr="00931C37" w:rsidP="00A94ED2">
      <w:pPr>
        <w:pStyle w:val="BodyText"/>
      </w:pPr>
      <w:r w:rsidRPr="00931C3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87F17">
        <w:rPr>
          <w:rStyle w:val="Hyperlink"/>
        </w:rPr>
        <w:t>https://vetnet.gov.au/Pages/TrainingDocs.aspx?q=4725260a-0af3-4daf-912b-ef1c2f3e5816</w:t>
      </w:r>
      <w:r>
        <w:fldChar w:fldCharType="end"/>
      </w:r>
    </w:p>
    <w:p w:rsidR="00000000" w:rsidRPr="00931C37" w:rsidP="00A94ED2">
      <w:pPr>
        <w:pStyle w:val="BodyText"/>
        <w:sectPr w:rsidSect="00931C37">
          <w:headerReference w:type="default" r:id="rId10"/>
          <w:footerReference w:type="default" r:id="rId11"/>
          <w:pgSz w:w="11908" w:h="16833"/>
          <w:pgMar w:top="1702" w:right="1418" w:bottom="1702" w:left="1418" w:header="992" w:footer="992" w:gutter="0"/>
          <w:cols w:space="720"/>
          <w:noEndnote/>
          <w:docGrid w:linePitch="299"/>
        </w:sectPr>
      </w:pPr>
    </w:p>
    <w:p w:rsidR="00000000" w:rsidRPr="00931C37" w:rsidP="00931C37">
      <w:pPr>
        <w:pStyle w:val="SuperHeading"/>
      </w:pPr>
      <w:r w:rsidRPr="00931C37">
        <w:t>Assessment Requirements for AVIO0013 Operate body scanner</w:t>
      </w:r>
    </w:p>
    <w:p w:rsidR="00000000" w:rsidRPr="00931C37" w:rsidP="00931C37">
      <w:pPr>
        <w:pStyle w:val="Heading1"/>
      </w:pPr>
      <w:bookmarkStart w:id="11" w:name="O_1008025"/>
      <w:bookmarkEnd w:id="11"/>
      <w:r w:rsidRPr="00931C37">
        <w:t>Modification History</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Release 1. This is the first release of this unit of competency in the AVI Aviation Training Package.</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12" w:name="O_1008026"/>
      <w:bookmarkEnd w:id="12"/>
      <w:r w:rsidRPr="00931C37">
        <w:t>Performance Evidence</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Evidence required to demonstrate competence in this unit must be relevant to and satisfy all of the requirements of the elements, performance criteria and range of conditions on at least one occasion and include:</w:t>
            </w:r>
          </w:p>
        </w:tc>
      </w:tr>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ListBullet"/>
            </w:pPr>
            <w:r w:rsidRPr="00931C37">
              <w:t>ap</w:t>
            </w:r>
            <w:r w:rsidRPr="00931C37">
              <w:t>plying relevant regulatory requirements and workplace procedures in handling and storage of weapons, explosives and prohibited items</w:t>
            </w:r>
          </w:p>
          <w:p w:rsidR="00000000" w:rsidRPr="00931C37" w:rsidP="00931C37">
            <w:pPr>
              <w:pStyle w:val="ListBullet"/>
            </w:pPr>
            <w:r w:rsidRPr="00931C37">
              <w:t>checking, setting up body scanner and testing to ensure detection process is calibrated</w:t>
            </w:r>
          </w:p>
          <w:p w:rsidR="00000000" w:rsidRPr="00931C37" w:rsidP="00931C37">
            <w:pPr>
              <w:pStyle w:val="ListBullet"/>
            </w:pPr>
            <w:r w:rsidRPr="00931C37">
              <w:t>communicating effectively with peop</w:t>
            </w:r>
            <w:r w:rsidRPr="00931C37">
              <w:t xml:space="preserve">le from different social, cultural and ethnic backgrounds and of varying physical and mental abilities </w:t>
            </w:r>
          </w:p>
          <w:p w:rsidR="00000000" w:rsidRPr="00931C37" w:rsidP="00931C37">
            <w:pPr>
              <w:pStyle w:val="ListBullet"/>
            </w:pPr>
            <w:r w:rsidRPr="00931C37">
              <w:t>complying with applicable legislative requirements applicable to own work environment and role when setting up and operating body scanner</w:t>
            </w:r>
          </w:p>
          <w:p w:rsidR="00000000" w:rsidRPr="00931C37" w:rsidP="00931C37">
            <w:pPr>
              <w:pStyle w:val="ListBullet"/>
            </w:pPr>
            <w:r w:rsidRPr="00931C37">
              <w:t>complying with applicable regulatory requirements and workplace procedures</w:t>
            </w:r>
          </w:p>
          <w:p w:rsidR="00000000" w:rsidRPr="00931C37" w:rsidP="00931C37">
            <w:pPr>
              <w:pStyle w:val="ListBullet"/>
            </w:pPr>
            <w:r w:rsidRPr="00931C37">
              <w:t>conducting and applying routine maintenance techniques</w:t>
            </w:r>
          </w:p>
          <w:p w:rsidR="00000000" w:rsidRPr="00931C37" w:rsidP="00931C37">
            <w:pPr>
              <w:pStyle w:val="ListBullet"/>
            </w:pPr>
            <w:r w:rsidRPr="00931C37">
              <w:t>conducting and applying shut down procedure</w:t>
            </w:r>
          </w:p>
          <w:p w:rsidR="00000000" w:rsidRPr="00931C37" w:rsidP="00931C37">
            <w:pPr>
              <w:pStyle w:val="ListBullet"/>
            </w:pPr>
            <w:r w:rsidRPr="00931C37">
              <w:t>conducting pre-operational checks</w:t>
            </w:r>
          </w:p>
          <w:p w:rsidR="00000000" w:rsidRPr="00931C37" w:rsidP="00931C37">
            <w:pPr>
              <w:pStyle w:val="ListBullet"/>
            </w:pPr>
            <w:r w:rsidRPr="00931C37">
              <w:t>ensuring correct position and process of persons</w:t>
            </w:r>
            <w:r w:rsidRPr="00931C37">
              <w:t xml:space="preserve"> undergoing body scanner process</w:t>
            </w:r>
          </w:p>
          <w:p w:rsidR="00000000" w:rsidRPr="00931C37" w:rsidP="00931C37">
            <w:pPr>
              <w:pStyle w:val="ListBullet"/>
            </w:pPr>
            <w:r w:rsidRPr="00931C37">
              <w:t>identifying and controlling workplace hazards and risks</w:t>
            </w:r>
          </w:p>
          <w:p w:rsidR="00000000" w:rsidRPr="00931C37" w:rsidP="00931C37">
            <w:pPr>
              <w:pStyle w:val="ListBullet"/>
            </w:pPr>
            <w:r w:rsidRPr="00931C37">
              <w:t>identifying body scanner failure during testing</w:t>
            </w:r>
          </w:p>
          <w:p w:rsidR="00000000" w:rsidRPr="00931C37" w:rsidP="00931C37">
            <w:pPr>
              <w:pStyle w:val="ListBullet"/>
            </w:pPr>
            <w:r w:rsidRPr="00931C37">
              <w:t>identifying faults and determining appropriate repair or replacement action</w:t>
            </w:r>
          </w:p>
          <w:p w:rsidR="00000000" w:rsidRPr="00931C37" w:rsidP="00931C37">
            <w:pPr>
              <w:pStyle w:val="ListBullet"/>
            </w:pPr>
            <w:r w:rsidRPr="00931C37">
              <w:t>identifying potential security risks or inc</w:t>
            </w:r>
            <w:r w:rsidRPr="00931C37">
              <w:t>idents relevant to using body scanners</w:t>
            </w:r>
          </w:p>
          <w:p w:rsidR="00000000" w:rsidRPr="00931C37" w:rsidP="00931C37">
            <w:pPr>
              <w:pStyle w:val="ListBullet"/>
            </w:pPr>
            <w:r w:rsidRPr="00931C37">
              <w:t xml:space="preserve">identifying weapons, explosives, prohibited items accurately </w:t>
            </w:r>
          </w:p>
          <w:p w:rsidR="00000000" w:rsidRPr="00931C37" w:rsidP="00931C37">
            <w:pPr>
              <w:pStyle w:val="ListBullet"/>
            </w:pPr>
            <w:r w:rsidRPr="00931C37">
              <w:t>maintaining goodwill and professionalism when dealing with people at scanning point</w:t>
            </w:r>
          </w:p>
          <w:p w:rsidR="00000000" w:rsidRPr="00931C37" w:rsidP="00931C37">
            <w:pPr>
              <w:pStyle w:val="ListBullet"/>
            </w:pPr>
            <w:r w:rsidRPr="00931C37">
              <w:t>modifying approaches in accordance with legislative requirements and wo</w:t>
            </w:r>
            <w:r w:rsidRPr="00931C37">
              <w:t>rkplace procedures when screening infants, children and persons with specific needs</w:t>
            </w:r>
          </w:p>
          <w:p w:rsidR="00000000" w:rsidRPr="00931C37" w:rsidP="00931C37">
            <w:pPr>
              <w:pStyle w:val="ListBullet"/>
            </w:pPr>
            <w:r w:rsidRPr="00931C37">
              <w:t>monitoring and anticipating operational problems and hazards that could cause delays for passengers at screening point and taking appropriate action in implementing conting</w:t>
            </w:r>
            <w:r w:rsidRPr="00931C37">
              <w:t>ency plans</w:t>
            </w:r>
          </w:p>
          <w:p w:rsidR="00000000" w:rsidRPr="00931C37" w:rsidP="00931C37">
            <w:pPr>
              <w:pStyle w:val="ListBullet"/>
            </w:pPr>
            <w:r w:rsidRPr="00931C37">
              <w:t>preparing documentation and maintaining records</w:t>
            </w:r>
          </w:p>
          <w:p w:rsidR="00000000" w:rsidRPr="00931C37" w:rsidP="00931C37">
            <w:pPr>
              <w:pStyle w:val="ListBullet"/>
            </w:pPr>
            <w:r w:rsidRPr="00931C37">
              <w:t>presenting a professional image to members of the public and colleagues</w:t>
            </w:r>
          </w:p>
          <w:p w:rsidR="00000000" w:rsidRPr="00931C37" w:rsidP="00931C37">
            <w:pPr>
              <w:pStyle w:val="ListBullet"/>
            </w:pPr>
            <w:r w:rsidRPr="00931C37">
              <w:t>recognising suspicious behaviour and responding in accordance with regulatory requirements</w:t>
            </w:r>
          </w:p>
          <w:p w:rsidR="00000000" w:rsidRPr="00931C37" w:rsidP="00931C37">
            <w:pPr>
              <w:pStyle w:val="ListBullet"/>
            </w:pPr>
            <w:r w:rsidRPr="00931C37">
              <w:t>selecting and using required perso</w:t>
            </w:r>
            <w:r w:rsidRPr="00931C37">
              <w:t>nal protective equipment conforming to industry and WHS/OHS/OSH standards</w:t>
            </w:r>
          </w:p>
          <w:p w:rsidR="00000000" w:rsidRPr="00931C37" w:rsidP="00931C37">
            <w:pPr>
              <w:pStyle w:val="ListBullet"/>
            </w:pPr>
            <w:r w:rsidRPr="00931C37">
              <w:t>using correct techniques and procedures in accordance with work health and safety (WHS)/occupational health and safety (OHS)/Occupational, Safety and Health (OSH) procedures, legisla</w:t>
            </w:r>
            <w:r w:rsidRPr="00931C37">
              <w:t>tive requirements and workplace procedures</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13" w:name="O_1008027"/>
      <w:bookmarkEnd w:id="13"/>
      <w:r w:rsidRPr="00931C37">
        <w:t>Knowledge Evidence</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1C37">
            <w:pPr>
              <w:pStyle w:val="BodyText"/>
              <w:rPr>
                <w:lang w:val="en-NZ"/>
              </w:rPr>
            </w:pPr>
            <w:r w:rsidRPr="00931C37">
              <w:t xml:space="preserve">Evidence required to demonstrate competence in this unit must be relevant to and satisfy all of the requirements of the elements, performance criteria and </w:t>
            </w:r>
            <w:r w:rsidRPr="00931C37">
              <w:t>range of conditions and include knowledge of:</w:t>
            </w:r>
          </w:p>
        </w:tc>
      </w:tr>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ListBullet"/>
            </w:pPr>
            <w:r w:rsidRPr="00931C37">
              <w:t>operational principles of body scanner</w:t>
            </w:r>
          </w:p>
          <w:p w:rsidR="00000000" w:rsidRPr="00931C37" w:rsidP="00931C37">
            <w:pPr>
              <w:pStyle w:val="ListBullet"/>
            </w:pPr>
            <w:r w:rsidRPr="00931C37">
              <w:t>workplace procedures to be followed when body scanner does not meet the required standard during testing</w:t>
            </w:r>
          </w:p>
          <w:p w:rsidR="00000000" w:rsidRPr="00931C37" w:rsidP="00931C37">
            <w:pPr>
              <w:pStyle w:val="ListBullet"/>
            </w:pPr>
            <w:r w:rsidRPr="00931C37">
              <w:t>WHS/OHS/OSH procedures relevant to setting up and operating body</w:t>
            </w:r>
            <w:r w:rsidRPr="00931C37">
              <w:t xml:space="preserve"> scanner</w:t>
            </w:r>
          </w:p>
          <w:p w:rsidR="00000000" w:rsidRPr="00931C37" w:rsidP="00931C37">
            <w:pPr>
              <w:pStyle w:val="ListBullet"/>
            </w:pPr>
            <w:r w:rsidRPr="00931C37">
              <w:t>emergency and evacuation procedures</w:t>
            </w:r>
          </w:p>
          <w:p w:rsidR="00000000" w:rsidRPr="00931C37" w:rsidP="00931C37">
            <w:pPr>
              <w:pStyle w:val="ListBullet"/>
            </w:pPr>
            <w:r w:rsidRPr="00931C37">
              <w:t>duty of care, code of conduct and code of ethics requirements</w:t>
            </w:r>
          </w:p>
          <w:p w:rsidR="00000000" w:rsidRPr="00931C37" w:rsidP="00931C37">
            <w:pPr>
              <w:pStyle w:val="ListBullet"/>
            </w:pPr>
            <w:r w:rsidRPr="00931C37">
              <w:t>principles of effective communication including interpersonal techniques</w:t>
            </w:r>
          </w:p>
          <w:p w:rsidR="00000000" w:rsidRPr="00931C37" w:rsidP="00931C37">
            <w:pPr>
              <w:pStyle w:val="ListBullet"/>
            </w:pPr>
            <w:r w:rsidRPr="00931C37">
              <w:t>procedures for scanning infants, children and persons with specific needs</w:t>
            </w:r>
          </w:p>
          <w:p w:rsidR="00000000" w:rsidRPr="00931C37" w:rsidP="00931C37">
            <w:pPr>
              <w:pStyle w:val="ListBullet"/>
            </w:pPr>
            <w:r w:rsidRPr="00931C37">
              <w:t>pr</w:t>
            </w:r>
            <w:r w:rsidRPr="00931C37">
              <w:t>inciples of customer service and contributions for minimising delays of passengers</w:t>
            </w:r>
          </w:p>
          <w:p w:rsidR="00000000" w:rsidRPr="00931C37" w:rsidP="00931C37">
            <w:pPr>
              <w:pStyle w:val="ListBullet"/>
            </w:pPr>
            <w:r w:rsidRPr="00931C37">
              <w:t>procedures in response to person/s not consenting to body scan</w:t>
            </w:r>
          </w:p>
          <w:p w:rsidR="00000000" w:rsidRPr="00931C37" w:rsidP="00931C37">
            <w:pPr>
              <w:pStyle w:val="ListBullet"/>
            </w:pPr>
            <w:r w:rsidRPr="00931C37">
              <w:t>procedures for reporting the detection of suspected weapons, explosives, prohibited items</w:t>
            </w:r>
          </w:p>
          <w:p w:rsidR="00000000" w:rsidRPr="00931C37" w:rsidP="00931C37">
            <w:pPr>
              <w:pStyle w:val="ListBullet"/>
            </w:pPr>
            <w:r w:rsidRPr="00931C37">
              <w:t>positive alarm response procedures</w:t>
            </w:r>
          </w:p>
          <w:p w:rsidR="00000000" w:rsidRPr="00931C37" w:rsidP="00931C37">
            <w:pPr>
              <w:pStyle w:val="ListBullet"/>
            </w:pPr>
            <w:r w:rsidRPr="00931C37">
              <w:t>procedures for handling and storage of identified weapons, explosives, prohibited items</w:t>
            </w:r>
          </w:p>
          <w:p w:rsidR="00000000" w:rsidRPr="00931C37" w:rsidP="00931C37">
            <w:pPr>
              <w:pStyle w:val="ListBullet"/>
            </w:pPr>
            <w:r w:rsidRPr="00931C37">
              <w:t>manufacturer instructions and workplace procedures</w:t>
            </w:r>
          </w:p>
          <w:p w:rsidR="00000000" w:rsidRPr="00931C37" w:rsidP="00931C37">
            <w:pPr>
              <w:pStyle w:val="ListBullet"/>
            </w:pPr>
            <w:r w:rsidRPr="00931C37">
              <w:t>maintenance procedures</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14" w:name="O_1008028"/>
      <w:bookmarkEnd w:id="14"/>
      <w:r w:rsidRPr="00931C37">
        <w:t>Assessment Conditions</w:t>
      </w:r>
    </w:p>
    <w:tbl>
      <w:tblPr>
        <w:tblW w:w="9497" w:type="dxa"/>
        <w:tblLayout w:type="fixed"/>
        <w:tblCellMar>
          <w:left w:w="62" w:type="dxa"/>
          <w:right w:w="62" w:type="dxa"/>
        </w:tblCellMar>
        <w:tblLook w:val="0000"/>
      </w:tblPr>
      <w:tblGrid>
        <w:gridCol w:w="9497"/>
      </w:tblGrid>
      <w:tr w:rsidTr="0093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C37" w:rsidP="00931C37">
            <w:pPr>
              <w:pStyle w:val="BodyText"/>
            </w:pPr>
            <w:r w:rsidRPr="00931C37">
              <w:t>As a minimum, as</w:t>
            </w:r>
            <w:r w:rsidRPr="00931C37">
              <w:t>sessors must satisfy applicable regulatory requirements, which include requirements in the Standards for Registered Training Organisations current at the time of assessment.</w:t>
            </w:r>
          </w:p>
          <w:p w:rsidR="00000000" w:rsidRPr="00931C37" w:rsidP="00931C37">
            <w:pPr>
              <w:pStyle w:val="BodyText"/>
            </w:pPr>
            <w:r w:rsidRPr="00931C37">
              <w:t>As a minimum, assessment must satisfy applicable regulatory requirements, which in</w:t>
            </w:r>
            <w:r w:rsidRPr="00931C37">
              <w:t>clude requirements in the Standards for Registered Training Organisations current at the time of assessment.</w:t>
            </w:r>
          </w:p>
          <w:p w:rsidR="00000000" w:rsidRPr="00931C37" w:rsidP="00931C37">
            <w:pPr>
              <w:pStyle w:val="BodyText"/>
            </w:pPr>
            <w:r w:rsidRPr="00931C37">
              <w:t>Assessment processes and techniques must be appropriate to the language, literacy and numeracy requirements of the work being performed and the nee</w:t>
            </w:r>
            <w:r w:rsidRPr="00931C37">
              <w:t>ds of the candidate.</w:t>
            </w:r>
          </w:p>
          <w:p w:rsidR="00000000" w:rsidRPr="00931C37" w:rsidP="00931C37">
            <w:pPr>
              <w:pStyle w:val="BodyText"/>
            </w:pPr>
            <w:r w:rsidRPr="00931C37">
              <w:t>Assessment must occur in workplace operational situations. Where this is not appropriate, assessment must occur in simulated workplace operational situations that reflect workplace conditions.</w:t>
            </w:r>
          </w:p>
          <w:p w:rsidR="00000000" w:rsidRPr="00931C37" w:rsidP="00931C37">
            <w:pPr>
              <w:pStyle w:val="BodyText"/>
            </w:pPr>
            <w:r w:rsidRPr="00931C37">
              <w:t>Resources for assessment must include access to:</w:t>
            </w:r>
          </w:p>
          <w:p w:rsidR="00000000" w:rsidRPr="00931C37" w:rsidP="00931C37">
            <w:pPr>
              <w:pStyle w:val="ListBullet"/>
            </w:pPr>
            <w:r w:rsidRPr="00931C37">
              <w:t>a range of relevant exercises, case studies and/or simulations</w:t>
            </w:r>
          </w:p>
          <w:p w:rsidR="00000000" w:rsidRPr="00931C37" w:rsidP="00931C37">
            <w:pPr>
              <w:pStyle w:val="ListBullet"/>
            </w:pPr>
            <w:r w:rsidRPr="00931C37">
              <w:t>acceptable means of simulation assessment</w:t>
            </w:r>
          </w:p>
          <w:p w:rsidR="00000000" w:rsidRPr="00931C37" w:rsidP="00931C37">
            <w:pPr>
              <w:pStyle w:val="ListBullet"/>
            </w:pPr>
            <w:r w:rsidRPr="00931C37">
              <w:t>applicable documentation including workplace procedures, regulations, codes of practice and operation</w:t>
            </w:r>
            <w:r w:rsidRPr="00931C37">
              <w:t xml:space="preserve"> manuals</w:t>
            </w:r>
          </w:p>
          <w:p w:rsidR="00000000" w:rsidRPr="00931C37" w:rsidP="00931C37">
            <w:pPr>
              <w:pStyle w:val="ListBullet"/>
            </w:pPr>
            <w:r w:rsidRPr="00931C37">
              <w:t>relevant materials, tools, equipment and personal protective equipment currently used in industry.</w:t>
            </w:r>
          </w:p>
        </w:tc>
      </w:tr>
    </w:tbl>
    <w:p w:rsidR="00000000" w:rsidRPr="00931C37" w:rsidP="00931C37">
      <w:pPr>
        <w:pStyle w:val="NoPaddingFontSize1"/>
      </w:pPr>
    </w:p>
    <w:p w:rsidR="00000000" w:rsidRPr="00931C37" w:rsidP="00931C37">
      <w:pPr>
        <w:pStyle w:val="AllowPageBreak"/>
      </w:pPr>
    </w:p>
    <w:p w:rsidR="00000000" w:rsidRPr="00931C37" w:rsidP="00931C37">
      <w:pPr>
        <w:pStyle w:val="Heading1"/>
      </w:pPr>
      <w:bookmarkStart w:id="15" w:name="O_1008031"/>
      <w:bookmarkEnd w:id="15"/>
      <w:r w:rsidRPr="00931C37">
        <w:t>Links</w:t>
      </w:r>
    </w:p>
    <w:p w:rsidR="00000000" w:rsidRPr="00931C37" w:rsidP="00A94ED2">
      <w:pPr>
        <w:pStyle w:val="BodyText"/>
      </w:pPr>
      <w:r w:rsidRPr="00931C3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87F17">
        <w:rPr>
          <w:rStyle w:val="Hyperlink"/>
        </w:rPr>
        <w:t>https://vetnet.gov.au/Pages/TrainingDocs.aspx?q=4725260a-0af3-4daf-912b-ef1c2f3e5816</w:t>
      </w:r>
      <w:r>
        <w:fldChar w:fldCharType="end"/>
      </w:r>
    </w:p>
    <w:p w:rsidR="00000000" w:rsidRPr="00931C37" w:rsidP="00931C37"/>
    <w:sectPr w:rsidSect="00931C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37" w:rsidRPr="00A94ED2" w:rsidP="00A94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ED2" w:rsidP="00931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4ED2" w:rsidP="00931C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94ED2" w:rsidP="00931C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37" w:rsidP="00931C37">
    <w:pPr>
      <w:pStyle w:val="Footer"/>
      <w:framePr w:wrap="around"/>
    </w:pPr>
    <w:r>
      <w:fldChar w:fldCharType="begin"/>
    </w:r>
    <w:r>
      <w:instrText xml:space="preserve"> DOCPROPERTY  Subject  \* MERGEFORMAT </w:instrText>
    </w:r>
    <w:r>
      <w:fldChar w:fldCharType="separate"/>
    </w:r>
    <w:r w:rsidR="00A94ED2">
      <w:t>Approved</w:t>
    </w:r>
    <w:r w:rsidR="00A94ED2">
      <w:fldChar w:fldCharType="end"/>
    </w:r>
    <w:r>
      <w:tab/>
      <w:t xml:space="preserve">Page </w:t>
    </w:r>
    <w:r>
      <w:fldChar w:fldCharType="begin"/>
    </w:r>
    <w:r>
      <w:instrText xml:space="preserve"> PAGE  \* Arabic  \* MERGEFORMAT </w:instrText>
    </w:r>
    <w:r>
      <w:fldChar w:fldCharType="separate"/>
    </w:r>
    <w:r w:rsidR="00A94E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4ED2">
      <w:rPr>
        <w:noProof/>
      </w:rPr>
      <w:t>4</w:t>
    </w:r>
    <w:r>
      <w:rPr>
        <w:noProof/>
      </w:rPr>
      <w:fldChar w:fldCharType="end"/>
    </w:r>
  </w:p>
  <w:p w:rsidR="00931C37" w:rsidP="00931C37">
    <w:pPr>
      <w:pStyle w:val="Footer"/>
      <w:framePr w:wrap="around"/>
    </w:pPr>
    <w:r>
      <w:t xml:space="preserve">© Commonwealth of Australia, </w:t>
    </w:r>
    <w:r>
      <w:fldChar w:fldCharType="begin"/>
    </w:r>
    <w:r>
      <w:instrText xml:space="preserve"> DATE  \@ "yyyy"  \* MERGEFORMAT </w:instrText>
    </w:r>
    <w:r>
      <w:fldChar w:fldCharType="separate"/>
    </w:r>
    <w:r w:rsidR="00A94ED2">
      <w:rPr>
        <w:noProof/>
      </w:rPr>
      <w:t>2025</w:t>
    </w:r>
    <w:r>
      <w:fldChar w:fldCharType="end"/>
    </w:r>
    <w:r>
      <w:tab/>
    </w:r>
    <w:r>
      <w:fldChar w:fldCharType="begin"/>
    </w:r>
    <w:r>
      <w:instrText xml:space="preserve"> DOCPROPERTY  Author  \* MERGEFORMAT </w:instrText>
    </w:r>
    <w:r>
      <w:fldChar w:fldCharType="separate"/>
    </w:r>
    <w:r w:rsidR="00A94ED2">
      <w:t>Industry Skills Australia</w:t>
    </w:r>
    <w:r w:rsidR="00A94ED2">
      <w:fldChar w:fldCharType="end"/>
    </w:r>
  </w:p>
  <w:p w:rsidR="00931C37" w:rsidP="00931C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E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C37" w:rsidRPr="00A94ED2" w:rsidP="00A94E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ED2" w:rsidRPr="002D2AF8" w:rsidP="00931C37">
    <w:pPr>
      <w:pStyle w:val="Header"/>
      <w:framePr w:wrap="around"/>
    </w:pPr>
    <w:r>
      <w:fldChar w:fldCharType="begin"/>
    </w:r>
    <w:r>
      <w:instrText xml:space="preserve"> TITLE   \* MERGEFORMAT </w:instrText>
    </w:r>
    <w:r>
      <w:fldChar w:fldCharType="separate"/>
    </w:r>
    <w:r>
      <w:t>AVIO0013 Operate body scanner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4ED2" w:rsidP="00931C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37" w:rsidRPr="002D2AF8" w:rsidP="00931C37">
    <w:pPr>
      <w:pStyle w:val="Header"/>
      <w:framePr w:wrap="around"/>
    </w:pPr>
    <w:r>
      <w:fldChar w:fldCharType="begin"/>
    </w:r>
    <w:r>
      <w:instrText xml:space="preserve"> TITLE   \* MERGEFORMAT </w:instrText>
    </w:r>
    <w:r>
      <w:fldChar w:fldCharType="separate"/>
    </w:r>
    <w:r w:rsidR="00A94ED2">
      <w:t>AVIO0013 Operate body scanner</w:t>
    </w:r>
    <w:r w:rsidR="00A94ED2">
      <w:fldChar w:fldCharType="end"/>
    </w:r>
    <w:r>
      <w:tab/>
      <w:t xml:space="preserve">Date this document was generated: </w:t>
    </w:r>
    <w:r>
      <w:fldChar w:fldCharType="begin"/>
    </w:r>
    <w:r>
      <w:instrText xml:space="preserve"> CREATEDATE  \@ "d MMMM yyyy"  \* MERGEFORMAT </w:instrText>
    </w:r>
    <w:r>
      <w:fldChar w:fldCharType="separate"/>
    </w:r>
    <w:r w:rsidR="00A94ED2">
      <w:rPr>
        <w:noProof/>
      </w:rPr>
      <w:t>2 March 2025</w:t>
    </w:r>
    <w:r>
      <w:fldChar w:fldCharType="end"/>
    </w:r>
  </w:p>
  <w:p w:rsidR="00931C37" w:rsidP="00931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5E0B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987E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C37"/>
    <w:pPr>
      <w:spacing w:before="360" w:after="60"/>
      <w:outlineLvl w:val="0"/>
    </w:pPr>
    <w:rPr>
      <w:sz w:val="32"/>
    </w:rPr>
  </w:style>
  <w:style w:type="paragraph" w:styleId="Heading2">
    <w:name w:val="heading 2"/>
    <w:basedOn w:val="HeadingBase"/>
    <w:next w:val="BodyText"/>
    <w:link w:val="Heading2Char"/>
    <w:qFormat/>
    <w:rsid w:val="00931C37"/>
    <w:pPr>
      <w:keepLines/>
      <w:spacing w:before="240" w:after="120"/>
      <w:outlineLvl w:val="1"/>
    </w:pPr>
    <w:rPr>
      <w:sz w:val="28"/>
      <w:szCs w:val="40"/>
    </w:rPr>
  </w:style>
  <w:style w:type="paragraph" w:styleId="Heading3">
    <w:name w:val="heading 3"/>
    <w:basedOn w:val="HeadingBase"/>
    <w:next w:val="BodyText"/>
    <w:link w:val="Heading3Char"/>
    <w:qFormat/>
    <w:rsid w:val="00931C37"/>
    <w:pPr>
      <w:spacing w:before="180" w:after="120"/>
      <w:outlineLvl w:val="2"/>
    </w:pPr>
    <w:rPr>
      <w:spacing w:val="-10"/>
      <w:kern w:val="32"/>
    </w:rPr>
  </w:style>
  <w:style w:type="paragraph" w:styleId="Heading4">
    <w:name w:val="heading 4"/>
    <w:basedOn w:val="HeadingBase"/>
    <w:next w:val="BodyText"/>
    <w:link w:val="Heading4Char"/>
    <w:qFormat/>
    <w:rsid w:val="00931C37"/>
    <w:pPr>
      <w:spacing w:before="160" w:after="120"/>
      <w:outlineLvl w:val="3"/>
    </w:pPr>
    <w:rPr>
      <w:sz w:val="22"/>
    </w:rPr>
  </w:style>
  <w:style w:type="paragraph" w:styleId="Heading5">
    <w:name w:val="heading 5"/>
    <w:basedOn w:val="HeadingBase"/>
    <w:next w:val="Normal"/>
    <w:link w:val="Heading5Char"/>
    <w:qFormat/>
    <w:rsid w:val="00931C37"/>
    <w:pPr>
      <w:spacing w:before="80"/>
      <w:outlineLvl w:val="4"/>
    </w:pPr>
    <w:rPr>
      <w:color w:val="918585"/>
      <w:sz w:val="20"/>
    </w:rPr>
  </w:style>
  <w:style w:type="paragraph" w:styleId="Heading6">
    <w:name w:val="heading 6"/>
    <w:basedOn w:val="HeadingBase"/>
    <w:next w:val="Normal"/>
    <w:link w:val="Heading6Char"/>
    <w:qFormat/>
    <w:rsid w:val="00931C37"/>
    <w:pPr>
      <w:spacing w:before="60"/>
      <w:outlineLvl w:val="5"/>
    </w:pPr>
    <w:rPr>
      <w:color w:val="918585"/>
      <w:sz w:val="20"/>
    </w:rPr>
  </w:style>
  <w:style w:type="paragraph" w:styleId="Heading7">
    <w:name w:val="heading 7"/>
    <w:basedOn w:val="Normal"/>
    <w:next w:val="Normal"/>
    <w:link w:val="Heading7Char"/>
    <w:qFormat/>
    <w:rsid w:val="00931C37"/>
    <w:pPr>
      <w:ind w:left="720"/>
      <w:outlineLvl w:val="6"/>
    </w:pPr>
    <w:rPr>
      <w:i/>
    </w:rPr>
  </w:style>
  <w:style w:type="paragraph" w:styleId="Heading8">
    <w:name w:val="heading 8"/>
    <w:basedOn w:val="Normal"/>
    <w:next w:val="Normal"/>
    <w:link w:val="Heading8Char"/>
    <w:qFormat/>
    <w:rsid w:val="00931C37"/>
    <w:pPr>
      <w:ind w:left="720"/>
      <w:outlineLvl w:val="7"/>
    </w:pPr>
    <w:rPr>
      <w:i/>
    </w:rPr>
  </w:style>
  <w:style w:type="paragraph" w:styleId="Heading9">
    <w:name w:val="heading 9"/>
    <w:basedOn w:val="Normal"/>
    <w:next w:val="Normal"/>
    <w:link w:val="Heading9Char"/>
    <w:qFormat/>
    <w:rsid w:val="00931C37"/>
    <w:pPr>
      <w:ind w:left="720"/>
      <w:outlineLvl w:val="8"/>
    </w:pPr>
    <w:rPr>
      <w:i/>
    </w:rPr>
  </w:style>
  <w:style w:type="character" w:default="1" w:styleId="DefaultParagraphFont">
    <w:name w:val="Default Paragraph Font"/>
    <w:uiPriority w:val="1"/>
    <w:unhideWhenUsed/>
    <w:rsid w:val="00931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C37"/>
  </w:style>
  <w:style w:type="character" w:customStyle="1" w:styleId="Heading1Char">
    <w:name w:val="Heading 1 Char"/>
    <w:basedOn w:val="DefaultParagraphFont"/>
    <w:link w:val="Heading1"/>
    <w:rsid w:val="00931C37"/>
    <w:rPr>
      <w:rFonts w:ascii="Times New Roman" w:eastAsia="Times New Roman" w:hAnsi="Times New Roman" w:cs="Times New Roman"/>
      <w:b/>
      <w:sz w:val="32"/>
      <w:szCs w:val="20"/>
      <w:lang w:eastAsia="en-US"/>
    </w:rPr>
  </w:style>
  <w:style w:type="paragraph" w:styleId="BodyText">
    <w:name w:val="Body Text"/>
    <w:basedOn w:val="Normal"/>
    <w:link w:val="BodyTextChar"/>
    <w:rsid w:val="00931C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C37"/>
    <w:rPr>
      <w:rFonts w:ascii="Times New Roman" w:eastAsia="Times New Roman" w:hAnsi="Times New Roman" w:cs="Times New Roman"/>
      <w:sz w:val="24"/>
      <w:lang w:eastAsia="en-US"/>
    </w:rPr>
  </w:style>
  <w:style w:type="paragraph" w:styleId="ListBullet">
    <w:name w:val="List Bullet"/>
    <w:basedOn w:val="List"/>
    <w:rsid w:val="00931C37"/>
    <w:pPr>
      <w:numPr>
        <w:numId w:val="11"/>
      </w:numPr>
      <w:tabs>
        <w:tab w:val="clear" w:pos="340"/>
      </w:tabs>
      <w:spacing w:before="40" w:after="40"/>
    </w:pPr>
  </w:style>
  <w:style w:type="character" w:customStyle="1" w:styleId="SpecialBold">
    <w:name w:val="Special Bold"/>
    <w:basedOn w:val="DefaultParagraphFont"/>
    <w:rsid w:val="00931C37"/>
    <w:rPr>
      <w:b/>
      <w:spacing w:val="0"/>
    </w:rPr>
  </w:style>
  <w:style w:type="paragraph" w:customStyle="1" w:styleId="SuperHeading">
    <w:name w:val="SuperHeading"/>
    <w:basedOn w:val="Normal"/>
    <w:rsid w:val="00931C37"/>
    <w:pPr>
      <w:spacing w:before="240" w:after="120"/>
      <w:outlineLvl w:val="0"/>
    </w:pPr>
    <w:rPr>
      <w:rFonts w:ascii="Times New Roman" w:hAnsi="Times New Roman"/>
      <w:b/>
      <w:sz w:val="32"/>
    </w:rPr>
  </w:style>
  <w:style w:type="paragraph" w:customStyle="1" w:styleId="AllowPageBreak">
    <w:name w:val="AllowPageBreak"/>
    <w:rsid w:val="00931C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1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C37"/>
    <w:rPr>
      <w:rFonts w:ascii="Courier New" w:eastAsia="Times New Roman" w:hAnsi="Courier New" w:cs="Times New Roman"/>
      <w:i/>
      <w:szCs w:val="20"/>
      <w:lang w:eastAsia="en-US"/>
    </w:rPr>
  </w:style>
  <w:style w:type="paragraph" w:customStyle="1" w:styleId="HeadingBase">
    <w:name w:val="Heading Base"/>
    <w:rsid w:val="00931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C37"/>
    <w:pPr>
      <w:tabs>
        <w:tab w:val="right" w:leader="dot" w:pos="9072"/>
      </w:tabs>
      <w:ind w:left="567"/>
    </w:pPr>
    <w:rPr>
      <w:szCs w:val="22"/>
    </w:rPr>
  </w:style>
  <w:style w:type="paragraph" w:customStyle="1" w:styleId="TOCBase">
    <w:name w:val="TOC Base"/>
    <w:rsid w:val="00931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C37"/>
    <w:pPr>
      <w:tabs>
        <w:tab w:val="right" w:leader="dot" w:pos="9072"/>
      </w:tabs>
      <w:spacing w:before="40" w:after="40"/>
      <w:ind w:left="284"/>
    </w:pPr>
    <w:rPr>
      <w:rFonts w:ascii="Times New Roman" w:hAnsi="Times New Roman"/>
    </w:rPr>
  </w:style>
  <w:style w:type="paragraph" w:styleId="TOC1">
    <w:name w:val="toc 1"/>
    <w:basedOn w:val="TOCBase"/>
    <w:next w:val="Normal"/>
    <w:rsid w:val="00931C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C37"/>
    <w:rPr>
      <w:rFonts w:ascii="Times New Roman" w:eastAsia="Times New Roman" w:hAnsi="Times New Roman" w:cs="Times New Roman"/>
      <w:sz w:val="16"/>
      <w:lang w:eastAsia="en-US"/>
    </w:rPr>
  </w:style>
  <w:style w:type="paragraph" w:styleId="Title">
    <w:name w:val="Title"/>
    <w:basedOn w:val="HeadingBase"/>
    <w:link w:val="TitleChar"/>
    <w:qFormat/>
    <w:rsid w:val="00931C37"/>
    <w:pPr>
      <w:spacing w:before="5040"/>
      <w:jc w:val="center"/>
    </w:pPr>
    <w:rPr>
      <w:sz w:val="48"/>
      <w:szCs w:val="72"/>
      <w:lang w:val="en-US"/>
    </w:rPr>
  </w:style>
  <w:style w:type="character" w:customStyle="1" w:styleId="TitleChar">
    <w:name w:val="Title Char"/>
    <w:basedOn w:val="DefaultParagraphFont"/>
    <w:link w:val="Title"/>
    <w:rsid w:val="00931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C37"/>
    <w:pPr>
      <w:tabs>
        <w:tab w:val="left" w:pos="3600"/>
        <w:tab w:val="left" w:pos="3958"/>
      </w:tabs>
    </w:pPr>
  </w:style>
  <w:style w:type="paragraph" w:styleId="List">
    <w:name w:val="List"/>
    <w:basedOn w:val="BodyText"/>
    <w:next w:val="BodyText"/>
    <w:rsid w:val="00931C37"/>
    <w:pPr>
      <w:tabs>
        <w:tab w:val="left" w:pos="340"/>
      </w:tabs>
      <w:spacing w:before="60" w:after="60"/>
      <w:ind w:left="340" w:hanging="340"/>
    </w:pPr>
  </w:style>
  <w:style w:type="paragraph" w:customStyle="1" w:styleId="Note">
    <w:name w:val="Note"/>
    <w:basedOn w:val="BodyText"/>
    <w:rsid w:val="00931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C37"/>
    <w:pPr>
      <w:framePr w:wrap="auto" w:hAnchor="text" w:y="6049"/>
    </w:pPr>
    <w:rPr>
      <w:color w:val="000000"/>
      <w:sz w:val="40"/>
    </w:rPr>
  </w:style>
  <w:style w:type="paragraph" w:customStyle="1" w:styleId="TOCTitle">
    <w:name w:val="TOCTitle"/>
    <w:basedOn w:val="Heading1"/>
    <w:rsid w:val="00931C37"/>
    <w:pPr>
      <w:spacing w:after="240"/>
      <w:jc w:val="center"/>
      <w:outlineLvl w:val="9"/>
    </w:pPr>
    <w:rPr>
      <w:caps/>
    </w:rPr>
  </w:style>
  <w:style w:type="paragraph" w:customStyle="1" w:styleId="Version">
    <w:name w:val="Version"/>
    <w:rsid w:val="00931C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C37"/>
    <w:pPr>
      <w:numPr>
        <w:numId w:val="12"/>
      </w:numPr>
      <w:tabs>
        <w:tab w:val="clear" w:pos="680"/>
      </w:tabs>
    </w:pPr>
  </w:style>
  <w:style w:type="paragraph" w:styleId="Index1">
    <w:name w:val="index 1"/>
    <w:basedOn w:val="Normal"/>
    <w:next w:val="Normal"/>
    <w:semiHidden/>
    <w:rsid w:val="00931C37"/>
    <w:pPr>
      <w:keepNext w:val="0"/>
      <w:tabs>
        <w:tab w:val="right" w:pos="4176"/>
      </w:tabs>
      <w:ind w:left="198" w:hanging="198"/>
    </w:pPr>
    <w:rPr>
      <w:rFonts w:ascii="Garamond" w:hAnsi="Garamond"/>
    </w:rPr>
  </w:style>
  <w:style w:type="paragraph" w:styleId="IndexHeading">
    <w:name w:val="index heading"/>
    <w:basedOn w:val="Normal"/>
    <w:next w:val="Index1"/>
    <w:semiHidden/>
    <w:rsid w:val="00931C37"/>
    <w:pPr>
      <w:spacing w:before="120" w:after="120"/>
    </w:pPr>
    <w:rPr>
      <w:rFonts w:ascii="Arial" w:hAnsi="Arial"/>
      <w:b/>
      <w:color w:val="918585"/>
      <w:sz w:val="24"/>
    </w:rPr>
  </w:style>
  <w:style w:type="paragraph" w:styleId="Header">
    <w:name w:val="header"/>
    <w:basedOn w:val="Normal"/>
    <w:link w:val="HeaderChar"/>
    <w:rsid w:val="00931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C37"/>
    <w:rPr>
      <w:rFonts w:ascii="Times New Roman" w:eastAsia="Times New Roman" w:hAnsi="Times New Roman" w:cs="Times New Roman"/>
      <w:sz w:val="16"/>
      <w:szCs w:val="20"/>
      <w:lang w:val="en-GB" w:eastAsia="en-US"/>
    </w:rPr>
  </w:style>
  <w:style w:type="paragraph" w:customStyle="1" w:styleId="Chapter">
    <w:name w:val="Chapter"/>
    <w:basedOn w:val="Normal"/>
    <w:rsid w:val="00931C37"/>
    <w:pPr>
      <w:spacing w:before="240"/>
    </w:pPr>
    <w:rPr>
      <w:rFonts w:ascii="Times New Roman" w:hAnsi="Times New Roman"/>
      <w:smallCaps/>
      <w:spacing w:val="80"/>
      <w:sz w:val="28"/>
    </w:rPr>
  </w:style>
  <w:style w:type="paragraph" w:customStyle="1" w:styleId="InChapter">
    <w:name w:val="InChapter"/>
    <w:basedOn w:val="Heading3"/>
    <w:rsid w:val="00931C37"/>
    <w:pPr>
      <w:spacing w:after="240"/>
      <w:outlineLvl w:val="9"/>
    </w:pPr>
    <w:rPr>
      <w:noProof/>
    </w:rPr>
  </w:style>
  <w:style w:type="paragraph" w:styleId="Index2">
    <w:name w:val="index 2"/>
    <w:basedOn w:val="Normal"/>
    <w:next w:val="Normal"/>
    <w:semiHidden/>
    <w:rsid w:val="00931C37"/>
    <w:pPr>
      <w:tabs>
        <w:tab w:val="right" w:pos="4176"/>
      </w:tabs>
      <w:ind w:left="568" w:hanging="284"/>
    </w:pPr>
    <w:rPr>
      <w:rFonts w:ascii="Garamond" w:hAnsi="Garamond"/>
    </w:rPr>
  </w:style>
  <w:style w:type="paragraph" w:customStyle="1" w:styleId="Byline">
    <w:name w:val="Byline"/>
    <w:rsid w:val="00931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C37"/>
    <w:pPr>
      <w:tabs>
        <w:tab w:val="clear" w:pos="3600"/>
        <w:tab w:val="clear" w:pos="3958"/>
      </w:tabs>
      <w:jc w:val="right"/>
    </w:pPr>
  </w:style>
  <w:style w:type="character" w:styleId="Emphasis">
    <w:name w:val="Emphasis"/>
    <w:basedOn w:val="DefaultParagraphFont"/>
    <w:qFormat/>
    <w:rsid w:val="00931C37"/>
    <w:rPr>
      <w:i/>
    </w:rPr>
  </w:style>
  <w:style w:type="paragraph" w:styleId="Caption">
    <w:name w:val="caption"/>
    <w:basedOn w:val="BodyText"/>
    <w:next w:val="Normal"/>
    <w:qFormat/>
    <w:rsid w:val="00931C37"/>
    <w:pPr>
      <w:framePr w:w="2268" w:hSpace="181" w:vSpace="181" w:wrap="around" w:vAnchor="text" w:hAnchor="page" w:x="1135" w:y="285" w:anchorLock="1"/>
    </w:pPr>
    <w:rPr>
      <w:i/>
    </w:rPr>
  </w:style>
  <w:style w:type="paragraph" w:customStyle="1" w:styleId="MiniTOCTitle">
    <w:name w:val="MiniTOCTitle"/>
    <w:basedOn w:val="Heading4"/>
    <w:rsid w:val="00931C37"/>
    <w:pPr>
      <w:spacing w:before="240"/>
      <w:outlineLvl w:val="9"/>
    </w:pPr>
    <w:rPr>
      <w:noProof/>
      <w:sz w:val="24"/>
    </w:rPr>
  </w:style>
  <w:style w:type="paragraph" w:customStyle="1" w:styleId="MiniTOCItem">
    <w:name w:val="MiniTOCItem"/>
    <w:basedOn w:val="ListBullet"/>
    <w:rsid w:val="00931C37"/>
    <w:pPr>
      <w:numPr>
        <w:numId w:val="0"/>
      </w:numPr>
      <w:tabs>
        <w:tab w:val="right" w:leader="dot" w:pos="6521"/>
      </w:tabs>
      <w:spacing w:before="0" w:after="0"/>
    </w:pPr>
  </w:style>
  <w:style w:type="paragraph" w:customStyle="1" w:styleId="TOFTitle">
    <w:name w:val="TOFTitle"/>
    <w:basedOn w:val="TOCTitle"/>
    <w:rsid w:val="00931C37"/>
  </w:style>
  <w:style w:type="paragraph" w:styleId="TableofFigures">
    <w:name w:val="table of figures"/>
    <w:basedOn w:val="Normal"/>
    <w:next w:val="Normal"/>
    <w:semiHidden/>
    <w:rsid w:val="00931C37"/>
    <w:pPr>
      <w:tabs>
        <w:tab w:val="right" w:leader="dot" w:pos="9072"/>
      </w:tabs>
      <w:ind w:left="970" w:hanging="403"/>
    </w:pPr>
    <w:rPr>
      <w:rFonts w:ascii="Times New Roman" w:hAnsi="Times New Roman"/>
      <w:b/>
    </w:rPr>
  </w:style>
  <w:style w:type="paragraph" w:styleId="ListNumber">
    <w:name w:val="List Number"/>
    <w:basedOn w:val="List"/>
    <w:rsid w:val="00931C37"/>
    <w:pPr>
      <w:numPr>
        <w:numId w:val="14"/>
      </w:numPr>
      <w:tabs>
        <w:tab w:val="clear" w:pos="340"/>
      </w:tabs>
    </w:pPr>
  </w:style>
  <w:style w:type="character" w:customStyle="1" w:styleId="WingdingSymbols">
    <w:name w:val="Wingding Symbols"/>
    <w:rsid w:val="00931C37"/>
    <w:rPr>
      <w:rFonts w:ascii="Wingdings" w:hAnsi="Wingdings"/>
    </w:rPr>
  </w:style>
  <w:style w:type="paragraph" w:customStyle="1" w:styleId="TableHeading">
    <w:name w:val="Table Heading"/>
    <w:basedOn w:val="HeadingBase"/>
    <w:rsid w:val="00931C37"/>
    <w:pPr>
      <w:keepLines/>
      <w:pBdr>
        <w:bottom w:val="single" w:sz="6" w:space="1" w:color="918585"/>
      </w:pBdr>
      <w:spacing w:before="240"/>
    </w:pPr>
  </w:style>
  <w:style w:type="character" w:customStyle="1" w:styleId="HotSpot">
    <w:name w:val="HotSpot"/>
    <w:rsid w:val="00931C37"/>
    <w:rPr>
      <w:color w:val="0033CC"/>
      <w:u w:val="none"/>
    </w:rPr>
  </w:style>
  <w:style w:type="paragraph" w:customStyle="1" w:styleId="BodyTextRight">
    <w:name w:val="Body Text Right"/>
    <w:basedOn w:val="BodyText"/>
    <w:rsid w:val="00931C37"/>
    <w:pPr>
      <w:spacing w:before="0" w:after="0"/>
      <w:jc w:val="right"/>
    </w:pPr>
  </w:style>
  <w:style w:type="paragraph" w:styleId="Index3">
    <w:name w:val="index 3"/>
    <w:basedOn w:val="ListNumber2"/>
    <w:next w:val="Normal"/>
    <w:semiHidden/>
    <w:rsid w:val="00931C37"/>
    <w:pPr>
      <w:numPr>
        <w:numId w:val="0"/>
      </w:numPr>
      <w:tabs>
        <w:tab w:val="right" w:leader="dot" w:pos="4176"/>
      </w:tabs>
    </w:pPr>
  </w:style>
  <w:style w:type="paragraph" w:styleId="ListNumber2">
    <w:name w:val="List Number 2"/>
    <w:basedOn w:val="List2"/>
    <w:rsid w:val="00931C37"/>
    <w:pPr>
      <w:numPr>
        <w:numId w:val="9"/>
      </w:numPr>
      <w:tabs>
        <w:tab w:val="clear" w:pos="1060"/>
      </w:tabs>
    </w:pPr>
  </w:style>
  <w:style w:type="paragraph" w:customStyle="1" w:styleId="MarginNote">
    <w:name w:val="Margin Note"/>
    <w:basedOn w:val="BodyText"/>
    <w:rsid w:val="00931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C37"/>
    <w:rPr>
      <w:sz w:val="32"/>
    </w:rPr>
  </w:style>
  <w:style w:type="paragraph" w:customStyle="1" w:styleId="HeadingProcedure">
    <w:name w:val="Heading Procedure"/>
    <w:basedOn w:val="HeadingBase"/>
    <w:next w:val="Normal"/>
    <w:rsid w:val="00931C37"/>
    <w:pPr>
      <w:tabs>
        <w:tab w:val="left" w:pos="0"/>
      </w:tabs>
      <w:spacing w:before="120" w:after="60"/>
    </w:pPr>
    <w:rPr>
      <w:i/>
      <w:color w:val="918585"/>
      <w:sz w:val="22"/>
    </w:rPr>
  </w:style>
  <w:style w:type="paragraph" w:customStyle="1" w:styleId="TableBodyText">
    <w:name w:val="Table Body Text"/>
    <w:basedOn w:val="BodyText"/>
    <w:rsid w:val="00931C37"/>
    <w:pPr>
      <w:spacing w:before="60" w:after="60"/>
    </w:pPr>
  </w:style>
  <w:style w:type="paragraph" w:styleId="ListContinue">
    <w:name w:val="List Continue"/>
    <w:basedOn w:val="List"/>
    <w:rsid w:val="00931C37"/>
    <w:pPr>
      <w:ind w:firstLine="0"/>
    </w:pPr>
  </w:style>
  <w:style w:type="paragraph" w:customStyle="1" w:styleId="ListNote">
    <w:name w:val="List Note"/>
    <w:basedOn w:val="List"/>
    <w:rsid w:val="00931C37"/>
    <w:pPr>
      <w:pBdr>
        <w:top w:val="single" w:sz="6" w:space="2" w:color="918585"/>
        <w:bottom w:val="single" w:sz="6" w:space="2" w:color="918585"/>
      </w:pBdr>
      <w:tabs>
        <w:tab w:val="left" w:pos="1021"/>
      </w:tabs>
      <w:ind w:firstLine="0"/>
    </w:pPr>
  </w:style>
  <w:style w:type="paragraph" w:customStyle="1" w:styleId="Warning">
    <w:name w:val="Warning"/>
    <w:basedOn w:val="BodyText"/>
    <w:rsid w:val="00931C37"/>
    <w:pPr>
      <w:shd w:val="clear" w:color="auto" w:fill="D9D9D9"/>
      <w:tabs>
        <w:tab w:val="left" w:pos="992"/>
      </w:tabs>
      <w:ind w:left="119" w:right="119"/>
    </w:pPr>
    <w:rPr>
      <w:sz w:val="20"/>
    </w:rPr>
  </w:style>
  <w:style w:type="paragraph" w:customStyle="1" w:styleId="MarginIcons">
    <w:name w:val="Margin Icons"/>
    <w:basedOn w:val="BodyText"/>
    <w:rsid w:val="00931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C37"/>
    <w:rPr>
      <w:rFonts w:ascii="Courier New" w:hAnsi="Courier New"/>
    </w:rPr>
  </w:style>
  <w:style w:type="paragraph" w:customStyle="1" w:styleId="NoteBullet">
    <w:name w:val="Note Bullet"/>
    <w:basedOn w:val="Note"/>
    <w:rsid w:val="00931C37"/>
    <w:pPr>
      <w:tabs>
        <w:tab w:val="clear" w:pos="680"/>
      </w:tabs>
      <w:spacing w:before="60" w:after="60"/>
    </w:pPr>
  </w:style>
  <w:style w:type="paragraph" w:customStyle="1" w:styleId="SubHeading2">
    <w:name w:val="SubHeading2"/>
    <w:basedOn w:val="HeadingBase"/>
    <w:rsid w:val="00931C37"/>
    <w:pPr>
      <w:spacing w:before="240" w:after="60"/>
    </w:pPr>
    <w:rPr>
      <w:sz w:val="20"/>
    </w:rPr>
  </w:style>
  <w:style w:type="paragraph" w:customStyle="1" w:styleId="SubHeading1">
    <w:name w:val="SubHeading1"/>
    <w:basedOn w:val="HeadingBase"/>
    <w:rsid w:val="00931C37"/>
    <w:pPr>
      <w:spacing w:before="240" w:after="60"/>
    </w:pPr>
    <w:rPr>
      <w:color w:val="918585"/>
      <w:sz w:val="22"/>
    </w:rPr>
  </w:style>
  <w:style w:type="paragraph" w:customStyle="1" w:styleId="SideHeading">
    <w:name w:val="Side Heading"/>
    <w:basedOn w:val="HeadingBase"/>
    <w:rsid w:val="00931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C37"/>
    <w:pPr>
      <w:numPr>
        <w:numId w:val="10"/>
      </w:numPr>
    </w:pPr>
  </w:style>
  <w:style w:type="paragraph" w:styleId="PlainText">
    <w:name w:val="Plain Text"/>
    <w:basedOn w:val="Normal"/>
    <w:link w:val="PlainTextChar"/>
    <w:rsid w:val="00931C37"/>
    <w:rPr>
      <w:sz w:val="20"/>
    </w:rPr>
  </w:style>
  <w:style w:type="character" w:customStyle="1" w:styleId="PlainTextChar">
    <w:name w:val="Plain Text Char"/>
    <w:basedOn w:val="DefaultParagraphFont"/>
    <w:link w:val="PlainText"/>
    <w:rsid w:val="00931C37"/>
    <w:rPr>
      <w:rFonts w:ascii="Courier New" w:eastAsia="Times New Roman" w:hAnsi="Courier New" w:cs="Times New Roman"/>
      <w:sz w:val="20"/>
      <w:szCs w:val="20"/>
      <w:lang w:eastAsia="en-US"/>
    </w:rPr>
  </w:style>
  <w:style w:type="character" w:customStyle="1" w:styleId="MenuOption">
    <w:name w:val="Menu Option"/>
    <w:basedOn w:val="DefaultParagraphFont"/>
    <w:rsid w:val="00931C37"/>
    <w:rPr>
      <w:b/>
      <w:smallCaps/>
    </w:rPr>
  </w:style>
  <w:style w:type="paragraph" w:customStyle="1" w:styleId="TableListNumber">
    <w:name w:val="Table List Number"/>
    <w:basedOn w:val="ListNumber"/>
    <w:rsid w:val="00931C37"/>
    <w:pPr>
      <w:numPr>
        <w:numId w:val="0"/>
      </w:numPr>
    </w:pPr>
  </w:style>
  <w:style w:type="paragraph" w:styleId="TOC4">
    <w:name w:val="toc 4"/>
    <w:basedOn w:val="TOCBase"/>
    <w:next w:val="Normal"/>
    <w:semiHidden/>
    <w:rsid w:val="00931C37"/>
    <w:pPr>
      <w:tabs>
        <w:tab w:val="right" w:leader="dot" w:pos="9071"/>
      </w:tabs>
      <w:ind w:left="1701"/>
    </w:pPr>
  </w:style>
  <w:style w:type="paragraph" w:customStyle="1" w:styleId="ListAlpha">
    <w:name w:val="List Alpha"/>
    <w:basedOn w:val="List"/>
    <w:rsid w:val="00931C37"/>
    <w:pPr>
      <w:numPr>
        <w:numId w:val="8"/>
      </w:numPr>
    </w:pPr>
  </w:style>
  <w:style w:type="paragraph" w:customStyle="1" w:styleId="ListAlpha2">
    <w:name w:val="List Alpha 2"/>
    <w:basedOn w:val="List2"/>
    <w:rsid w:val="00931C37"/>
    <w:pPr>
      <w:numPr>
        <w:numId w:val="7"/>
      </w:numPr>
    </w:pPr>
  </w:style>
  <w:style w:type="paragraph" w:styleId="List2">
    <w:name w:val="List 2"/>
    <w:basedOn w:val="BodyText"/>
    <w:rsid w:val="00931C37"/>
    <w:pPr>
      <w:tabs>
        <w:tab w:val="left" w:pos="680"/>
      </w:tabs>
      <w:spacing w:before="60" w:after="60"/>
      <w:ind w:left="680" w:hanging="340"/>
    </w:pPr>
  </w:style>
  <w:style w:type="paragraph" w:styleId="List3">
    <w:name w:val="List 3"/>
    <w:basedOn w:val="BodyText"/>
    <w:rsid w:val="00931C37"/>
    <w:pPr>
      <w:tabs>
        <w:tab w:val="left" w:pos="1021"/>
      </w:tabs>
      <w:spacing w:before="60" w:after="60"/>
      <w:ind w:left="1020" w:hanging="340"/>
    </w:pPr>
  </w:style>
  <w:style w:type="paragraph" w:styleId="List4">
    <w:name w:val="List 4"/>
    <w:basedOn w:val="BodyText"/>
    <w:rsid w:val="00931C37"/>
    <w:pPr>
      <w:tabs>
        <w:tab w:val="left" w:pos="1361"/>
      </w:tabs>
      <w:spacing w:before="60" w:after="60"/>
      <w:ind w:left="1361" w:hanging="340"/>
    </w:pPr>
  </w:style>
  <w:style w:type="paragraph" w:styleId="List5">
    <w:name w:val="List 5"/>
    <w:basedOn w:val="BodyText"/>
    <w:rsid w:val="00931C37"/>
    <w:pPr>
      <w:tabs>
        <w:tab w:val="left" w:pos="1701"/>
      </w:tabs>
      <w:spacing w:before="60" w:after="60"/>
      <w:ind w:left="1701" w:hanging="340"/>
    </w:pPr>
  </w:style>
  <w:style w:type="paragraph" w:styleId="ListBullet3">
    <w:name w:val="List Bullet 3"/>
    <w:basedOn w:val="List3"/>
    <w:rsid w:val="00931C37"/>
    <w:pPr>
      <w:numPr>
        <w:numId w:val="13"/>
      </w:numPr>
      <w:tabs>
        <w:tab w:val="clear" w:pos="1021"/>
      </w:tabs>
      <w:ind w:left="1037" w:hanging="357"/>
    </w:pPr>
  </w:style>
  <w:style w:type="paragraph" w:styleId="ListBullet4">
    <w:name w:val="List Bullet 4"/>
    <w:basedOn w:val="List4"/>
    <w:rsid w:val="00931C37"/>
    <w:pPr>
      <w:numPr>
        <w:numId w:val="2"/>
      </w:numPr>
      <w:tabs>
        <w:tab w:val="clear" w:pos="1361"/>
      </w:tabs>
    </w:pPr>
  </w:style>
  <w:style w:type="paragraph" w:styleId="ListBullet5">
    <w:name w:val="List Bullet 5"/>
    <w:basedOn w:val="List5"/>
    <w:rsid w:val="00931C37"/>
    <w:pPr>
      <w:numPr>
        <w:numId w:val="3"/>
      </w:numPr>
    </w:pPr>
  </w:style>
  <w:style w:type="paragraph" w:styleId="ListContinue2">
    <w:name w:val="List Continue 2"/>
    <w:basedOn w:val="List2"/>
    <w:rsid w:val="00931C37"/>
    <w:pPr>
      <w:ind w:firstLine="0"/>
    </w:pPr>
  </w:style>
  <w:style w:type="paragraph" w:styleId="ListContinue3">
    <w:name w:val="List Continue 3"/>
    <w:basedOn w:val="List3"/>
    <w:rsid w:val="00931C37"/>
    <w:pPr>
      <w:ind w:left="1021" w:firstLine="0"/>
    </w:pPr>
  </w:style>
  <w:style w:type="paragraph" w:styleId="ListContinue4">
    <w:name w:val="List Continue 4"/>
    <w:basedOn w:val="List4"/>
    <w:rsid w:val="00931C37"/>
    <w:pPr>
      <w:ind w:firstLine="0"/>
    </w:pPr>
  </w:style>
  <w:style w:type="paragraph" w:styleId="ListContinue5">
    <w:name w:val="List Continue 5"/>
    <w:basedOn w:val="List5"/>
    <w:rsid w:val="00931C37"/>
    <w:pPr>
      <w:ind w:firstLine="0"/>
    </w:pPr>
  </w:style>
  <w:style w:type="paragraph" w:styleId="ListNumber3">
    <w:name w:val="List Number 3"/>
    <w:basedOn w:val="List3"/>
    <w:rsid w:val="00931C37"/>
    <w:pPr>
      <w:numPr>
        <w:numId w:val="4"/>
      </w:numPr>
    </w:pPr>
  </w:style>
  <w:style w:type="paragraph" w:styleId="ListNumber4">
    <w:name w:val="List Number 4"/>
    <w:basedOn w:val="List4"/>
    <w:rsid w:val="00931C37"/>
    <w:pPr>
      <w:numPr>
        <w:numId w:val="5"/>
      </w:numPr>
    </w:pPr>
  </w:style>
  <w:style w:type="paragraph" w:styleId="ListNumber5">
    <w:name w:val="List Number 5"/>
    <w:basedOn w:val="List5"/>
    <w:rsid w:val="00931C37"/>
    <w:pPr>
      <w:numPr>
        <w:numId w:val="6"/>
      </w:numPr>
    </w:pPr>
  </w:style>
  <w:style w:type="paragraph" w:styleId="BlockText">
    <w:name w:val="Block Text"/>
    <w:basedOn w:val="Normal"/>
    <w:rsid w:val="00931C37"/>
    <w:pPr>
      <w:spacing w:after="120"/>
      <w:ind w:left="1440" w:right="1440"/>
    </w:pPr>
  </w:style>
  <w:style w:type="character" w:customStyle="1" w:styleId="Subscript">
    <w:name w:val="Subscript"/>
    <w:basedOn w:val="DefaultParagraphFont"/>
    <w:rsid w:val="00931C37"/>
    <w:rPr>
      <w:sz w:val="16"/>
      <w:vertAlign w:val="subscript"/>
    </w:rPr>
  </w:style>
  <w:style w:type="character" w:customStyle="1" w:styleId="Superscript">
    <w:name w:val="Superscript"/>
    <w:basedOn w:val="DefaultParagraphFont"/>
    <w:rsid w:val="00931C37"/>
    <w:rPr>
      <w:sz w:val="16"/>
      <w:vertAlign w:val="superscript"/>
    </w:rPr>
  </w:style>
  <w:style w:type="character" w:customStyle="1" w:styleId="Symbols">
    <w:name w:val="Symbols"/>
    <w:basedOn w:val="DefaultParagraphFont"/>
    <w:rsid w:val="00931C37"/>
    <w:rPr>
      <w:rFonts w:ascii="Symbol" w:hAnsi="Symbol"/>
    </w:rPr>
  </w:style>
  <w:style w:type="character" w:customStyle="1" w:styleId="MenuOptions">
    <w:name w:val="Menu Options"/>
    <w:basedOn w:val="DefaultParagraphFont"/>
    <w:rsid w:val="00931C37"/>
    <w:rPr>
      <w:rFonts w:ascii="Arial Narrow" w:hAnsi="Arial Narrow"/>
      <w:smallCaps/>
    </w:rPr>
  </w:style>
  <w:style w:type="character" w:customStyle="1" w:styleId="Buttons">
    <w:name w:val="Buttons"/>
    <w:basedOn w:val="DefaultParagraphFont"/>
    <w:rsid w:val="00931C37"/>
    <w:rPr>
      <w:b/>
    </w:rPr>
  </w:style>
  <w:style w:type="character" w:customStyle="1" w:styleId="Underlined">
    <w:name w:val="Underlined"/>
    <w:basedOn w:val="DefaultParagraphFont"/>
    <w:rsid w:val="00931C37"/>
    <w:rPr>
      <w:u w:val="single"/>
    </w:rPr>
  </w:style>
  <w:style w:type="paragraph" w:customStyle="1" w:styleId="TableBodyTextRight">
    <w:name w:val="Table Body Text Right"/>
    <w:basedOn w:val="TableBodyText"/>
    <w:rsid w:val="00931C37"/>
    <w:pPr>
      <w:widowControl w:val="0"/>
      <w:autoSpaceDE w:val="0"/>
      <w:autoSpaceDN w:val="0"/>
      <w:adjustRightInd w:val="0"/>
      <w:jc w:val="right"/>
    </w:pPr>
    <w:rPr>
      <w:rFonts w:cs="Arial"/>
      <w:szCs w:val="18"/>
    </w:rPr>
  </w:style>
  <w:style w:type="paragraph" w:customStyle="1" w:styleId="CopyrightText">
    <w:name w:val="Copyright Text"/>
    <w:basedOn w:val="BodyText"/>
    <w:rsid w:val="00931C37"/>
    <w:rPr>
      <w:sz w:val="18"/>
    </w:rPr>
  </w:style>
  <w:style w:type="paragraph" w:customStyle="1" w:styleId="BodySmallRight">
    <w:name w:val="Body Small Right"/>
    <w:basedOn w:val="BodyTextRight"/>
    <w:rsid w:val="00931C37"/>
    <w:rPr>
      <w:sz w:val="18"/>
      <w:szCs w:val="18"/>
    </w:rPr>
  </w:style>
  <w:style w:type="paragraph" w:customStyle="1" w:styleId="MarginEdition">
    <w:name w:val="Margin Edition"/>
    <w:basedOn w:val="MarginNote"/>
    <w:rsid w:val="00931C37"/>
    <w:pPr>
      <w:spacing w:before="0" w:after="0"/>
    </w:pPr>
    <w:rPr>
      <w:rFonts w:ascii="Times New Roman" w:hAnsi="Times New Roman"/>
      <w:color w:val="999999"/>
    </w:rPr>
  </w:style>
  <w:style w:type="paragraph" w:customStyle="1" w:styleId="Spacer">
    <w:name w:val="Spacer"/>
    <w:basedOn w:val="Normal"/>
    <w:rsid w:val="00931C37"/>
    <w:rPr>
      <w:sz w:val="2"/>
      <w:szCs w:val="2"/>
    </w:rPr>
  </w:style>
  <w:style w:type="character" w:customStyle="1" w:styleId="Small">
    <w:name w:val="Small"/>
    <w:basedOn w:val="DefaultParagraphFont"/>
    <w:rsid w:val="00931C37"/>
    <w:rPr>
      <w:sz w:val="16"/>
    </w:rPr>
  </w:style>
  <w:style w:type="paragraph" w:customStyle="1" w:styleId="WideTable">
    <w:name w:val="Wide Table"/>
    <w:basedOn w:val="Normal"/>
    <w:rsid w:val="00931C37"/>
    <w:pPr>
      <w:ind w:left="-1418"/>
    </w:pPr>
    <w:rPr>
      <w:sz w:val="2"/>
      <w:szCs w:val="2"/>
    </w:rPr>
  </w:style>
  <w:style w:type="character" w:styleId="PageNumber">
    <w:name w:val="page number"/>
    <w:basedOn w:val="DefaultParagraphFont"/>
    <w:rsid w:val="00931C37"/>
  </w:style>
  <w:style w:type="paragraph" w:styleId="Quote">
    <w:name w:val="Quote"/>
    <w:basedOn w:val="Heading1"/>
    <w:link w:val="QuoteChar"/>
    <w:qFormat/>
    <w:rsid w:val="00931C37"/>
    <w:rPr>
      <w:b w:val="0"/>
      <w:sz w:val="72"/>
      <w:szCs w:val="72"/>
      <w:lang w:val="en-NZ"/>
    </w:rPr>
  </w:style>
  <w:style w:type="character" w:customStyle="1" w:styleId="QuoteChar">
    <w:name w:val="Quote Char"/>
    <w:basedOn w:val="DefaultParagraphFont"/>
    <w:link w:val="Quote"/>
    <w:rsid w:val="00931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C37"/>
    <w:pPr>
      <w:pageBreakBefore/>
    </w:pPr>
  </w:style>
  <w:style w:type="paragraph" w:customStyle="1" w:styleId="Border">
    <w:name w:val="Border"/>
    <w:basedOn w:val="Normal"/>
    <w:qFormat/>
    <w:rsid w:val="00931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C37"/>
    <w:rPr>
      <w:b/>
      <w:bCs/>
      <w:i/>
      <w:iCs/>
      <w:color w:val="auto"/>
    </w:rPr>
  </w:style>
  <w:style w:type="paragraph" w:styleId="IntenseQuote">
    <w:name w:val="Intense Quote"/>
    <w:basedOn w:val="Normal"/>
    <w:next w:val="Normal"/>
    <w:link w:val="IntenseQuoteChar"/>
    <w:uiPriority w:val="30"/>
    <w:qFormat/>
    <w:rsid w:val="00931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C37"/>
    <w:rPr>
      <w:smallCaps/>
      <w:color w:val="auto"/>
      <w:u w:val="single"/>
    </w:rPr>
  </w:style>
  <w:style w:type="character" w:styleId="IntenseReference">
    <w:name w:val="Intense Reference"/>
    <w:basedOn w:val="DefaultParagraphFont"/>
    <w:uiPriority w:val="32"/>
    <w:qFormat/>
    <w:rsid w:val="00931C37"/>
    <w:rPr>
      <w:b/>
      <w:bCs/>
      <w:smallCaps/>
      <w:color w:val="auto"/>
      <w:spacing w:val="5"/>
      <w:u w:val="single"/>
    </w:rPr>
  </w:style>
  <w:style w:type="paragraph" w:customStyle="1" w:styleId="2ColumnHeading">
    <w:name w:val="2Column Heading"/>
    <w:basedOn w:val="BodyText"/>
    <w:qFormat/>
    <w:rsid w:val="00931C37"/>
    <w:pPr>
      <w:spacing w:after="60"/>
      <w:ind w:left="-2268"/>
    </w:pPr>
    <w:rPr>
      <w:b/>
    </w:rPr>
  </w:style>
  <w:style w:type="paragraph" w:customStyle="1" w:styleId="Heading1TOC">
    <w:name w:val="Heading1 TOC"/>
    <w:basedOn w:val="Normal"/>
    <w:qFormat/>
    <w:rsid w:val="00931C37"/>
    <w:pPr>
      <w:spacing w:before="240" w:after="120"/>
    </w:pPr>
    <w:rPr>
      <w:rFonts w:ascii="Times New Roman" w:hAnsi="Times New Roman"/>
      <w:b/>
      <w:sz w:val="32"/>
    </w:rPr>
  </w:style>
  <w:style w:type="paragraph" w:customStyle="1" w:styleId="Heading2TOC">
    <w:name w:val="Heading2 TOC"/>
    <w:basedOn w:val="Normal"/>
    <w:qFormat/>
    <w:rsid w:val="00931C37"/>
    <w:pPr>
      <w:spacing w:before="240" w:after="60"/>
    </w:pPr>
    <w:rPr>
      <w:rFonts w:ascii="Times New Roman" w:hAnsi="Times New Roman"/>
      <w:b/>
      <w:sz w:val="28"/>
    </w:rPr>
  </w:style>
  <w:style w:type="character" w:customStyle="1" w:styleId="Underline">
    <w:name w:val="Underline"/>
    <w:basedOn w:val="DefaultParagraphFont"/>
    <w:qFormat/>
    <w:rsid w:val="00931C37"/>
    <w:rPr>
      <w:u w:val="single"/>
    </w:rPr>
  </w:style>
  <w:style w:type="character" w:customStyle="1" w:styleId="BoldandItalics">
    <w:name w:val="Bold and Italics"/>
    <w:qFormat/>
    <w:rsid w:val="00931C37"/>
    <w:rPr>
      <w:b/>
      <w:i/>
      <w:u w:val="none"/>
    </w:rPr>
  </w:style>
  <w:style w:type="paragraph" w:styleId="BalloonText">
    <w:name w:val="Balloon Text"/>
    <w:basedOn w:val="Normal"/>
    <w:link w:val="BalloonTextChar"/>
    <w:rsid w:val="00931C37"/>
    <w:rPr>
      <w:rFonts w:ascii="Tahoma" w:hAnsi="Tahoma" w:cs="Tahoma"/>
      <w:sz w:val="16"/>
      <w:szCs w:val="16"/>
    </w:rPr>
  </w:style>
  <w:style w:type="character" w:customStyle="1" w:styleId="BalloonTextChar">
    <w:name w:val="Balloon Text Char"/>
    <w:basedOn w:val="DefaultParagraphFont"/>
    <w:link w:val="BalloonText"/>
    <w:rsid w:val="00931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C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C37"/>
    <w:rPr>
      <w:b/>
      <w:color w:val="660033"/>
      <w:spacing w:val="0"/>
    </w:rPr>
  </w:style>
  <w:style w:type="paragraph" w:customStyle="1" w:styleId="Nameditemlist">
    <w:name w:val="Named item list"/>
    <w:basedOn w:val="BodyText"/>
    <w:qFormat/>
    <w:rsid w:val="00931C37"/>
    <w:pPr>
      <w:tabs>
        <w:tab w:val="left" w:pos="2835"/>
      </w:tabs>
      <w:ind w:left="2835" w:hanging="2835"/>
    </w:pPr>
  </w:style>
  <w:style w:type="paragraph" w:customStyle="1" w:styleId="BodyTextnopadding">
    <w:name w:val="Body Text no padding"/>
    <w:basedOn w:val="BodyText"/>
    <w:qFormat/>
    <w:rsid w:val="00931C37"/>
    <w:pPr>
      <w:spacing w:before="0" w:after="0"/>
    </w:pPr>
  </w:style>
  <w:style w:type="paragraph" w:customStyle="1" w:styleId="BodyTextBold">
    <w:name w:val="Body Text Bold"/>
    <w:basedOn w:val="BodyText"/>
    <w:qFormat/>
    <w:rsid w:val="00931C37"/>
    <w:rPr>
      <w:b/>
    </w:rPr>
  </w:style>
  <w:style w:type="character" w:styleId="Hyperlink">
    <w:name w:val="Hyperlink"/>
    <w:basedOn w:val="DefaultParagraphFont"/>
    <w:uiPriority w:val="99"/>
    <w:unhideWhenUsed/>
    <w:rsid w:val="00A94E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1199</Words>
  <Characters>7955</Characters>
  <Application>Microsoft Office Word</Application>
  <DocSecurity>0</DocSecurity>
  <Lines>248</Lines>
  <Paragraphs>147</Paragraphs>
  <ScaleCrop>false</ScaleCrop>
  <Company>Author-it Software Corporation Ltd.</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AVIO0013 Operate body scanner</dc:title>
  <dc:subject>Approved</dc:subject>
  <dc:creator>Industry Skills Australia</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