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4D7" w:rsidP="00642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AVIO0012 Manage the flow of items for screening by X-ray screening equipment</w:t>
      </w:r>
      <w:r>
        <w:fldChar w:fldCharType="end"/>
      </w:r>
    </w:p>
    <w:p w:rsidR="006424D7" w:rsidP="006424D7">
      <w:pPr>
        <w:pStyle w:val="Version"/>
        <w:sectPr w:rsidSect="00246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CA5" w:rsidP="00246CA5">
      <w:pPr>
        <w:pStyle w:val="SuperHeading"/>
      </w:pPr>
      <w:r w:rsidRPr="00246CA5">
        <w:t>AVIO0012 Manage the flow of items for screening by X-ray screening equipment</w:t>
      </w:r>
    </w:p>
    <w:p w:rsidR="00000000" w:rsidRPr="00246CA5" w:rsidP="00246CA5">
      <w:pPr>
        <w:pStyle w:val="Heading1"/>
      </w:pPr>
      <w:bookmarkStart w:id="1" w:name="O_1007996"/>
      <w:bookmarkEnd w:id="1"/>
      <w:r w:rsidRPr="00246C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Release 1. This is the first release of this unit of competency in the AVI Aviation Training Package.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2" w:name="O_1007997"/>
      <w:bookmarkEnd w:id="2"/>
      <w:r w:rsidRPr="00246C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This unit involves the skills and knowledge required to manage the flow of items for screening by X-ray screening equipment, in compliance with relevant regulatory requirements and national operating standards.</w:t>
            </w:r>
          </w:p>
          <w:p w:rsidR="00000000" w:rsidRPr="00246CA5" w:rsidP="00246CA5">
            <w:pPr>
              <w:pStyle w:val="BodyText"/>
            </w:pPr>
            <w:r w:rsidRPr="00246CA5">
              <w:t>It includes: monitoring item flow; controllin</w:t>
            </w:r>
            <w:r w:rsidRPr="00246CA5">
              <w:t>g loading of X-ray equipment; providing assistance to persons with specific needs; and processing a diplomatic bag.</w:t>
            </w:r>
          </w:p>
          <w:p w:rsidR="00000000" w:rsidRPr="00246CA5" w:rsidP="00246CA5">
            <w:pPr>
              <w:pStyle w:val="BodyText"/>
            </w:pPr>
            <w:r w:rsidRPr="00246CA5">
              <w:t>This unit addresses transport security technical skill requirements (physical, mental and task-management abilities) related to transport se</w:t>
            </w:r>
            <w:r w:rsidRPr="00246CA5">
              <w:t>curity duties of aviation, maritime and air cargo security personnel, and contributes to safe and effective performance in operational transport security environments.</w:t>
            </w:r>
          </w:p>
          <w:p w:rsidR="00000000" w:rsidRPr="00246CA5" w:rsidP="00246CA5">
            <w:pPr>
              <w:pStyle w:val="BodyText"/>
            </w:pPr>
            <w:r w:rsidRPr="00246CA5">
              <w:t>Operations are conducted as part of transport security across a variety of operational a</w:t>
            </w:r>
            <w:r w:rsidRPr="00246CA5">
              <w:t>viation, maritime and air cargo contexts within the Australian industry.</w:t>
            </w:r>
          </w:p>
          <w:p w:rsidR="00000000" w:rsidRPr="00246CA5" w:rsidP="00246CA5">
            <w:pPr>
              <w:pStyle w:val="BodyText"/>
            </w:pPr>
            <w:r w:rsidRPr="00246CA5">
              <w:t>Work is performed independently or under limited supervision as a single operator or within a team environment.</w:t>
            </w:r>
          </w:p>
          <w:p w:rsidR="00000000" w:rsidRPr="00246CA5" w:rsidP="00246CA5">
            <w:pPr>
              <w:pStyle w:val="BodyText"/>
            </w:pPr>
            <w:r w:rsidRPr="00246CA5">
              <w:t>Licensing, legislative, regulatory or certification requirements are ap</w:t>
            </w:r>
            <w:r w:rsidRPr="00246CA5">
              <w:t>plicable to this unit.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3" w:name="O_1007998"/>
      <w:bookmarkEnd w:id="3"/>
      <w:r w:rsidRPr="00246C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Not applicable.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4" w:name="O_1007999"/>
      <w:bookmarkEnd w:id="4"/>
      <w:r w:rsidRPr="00246C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O – Security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5" w:name="O_1008000"/>
      <w:bookmarkEnd w:id="5"/>
      <w:r w:rsidRPr="00246C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Not applicable.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6" w:name="O_1008001"/>
      <w:bookmarkEnd w:id="6"/>
      <w:r w:rsidRPr="00246CA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PERFORMANCE CRITERIA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Performance criteria describe the performance needed to demonstrate achievement of the element.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Monitor item flow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Flow of ite</w:t>
            </w:r>
            <w:r w:rsidRPr="00246CA5">
              <w:t>ms is monitored and appropriate action is taken to maintain a steady flow through X-ray screening equipment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Customer service standards and procedures are applied when controlling flow of items through X-ray screening equipment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Issues interfering with flow of items through X-ray screening equipment are identified and appropriate action is taken to resolve issues concerned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Control loading of X-ray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Loading of items onto X-ray belt is controlled in accordance with l</w:t>
            </w:r>
            <w:r w:rsidRPr="00246CA5">
              <w:t>egislative requirements and workplace procedures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Appropriate advice is provided about items likely to be identified by screening equipment, in accordance legislative requirements with workplace procedures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Appropriate assistance is provided to</w:t>
            </w:r>
            <w:r w:rsidRPr="00246CA5">
              <w:t xml:space="preserve"> help persons place their carry-on bags and personal effects on X-ray belt, in accordance with workplace procedures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Physical position of items is controlled in accordance with workplace procedures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Provide assistance to persons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Persons with specific needs are identified and assisted in accordance with workplace procedures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Persons with specific requirements are appropriately assisted to enter screening point in accordance with workplace procedures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rPr>
                <w:rStyle w:val="SpecialBold"/>
              </w:rPr>
              <w:t>Process a diplomatic bag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t>Items with diplomatic status are identified and verified</w:t>
            </w:r>
          </w:p>
        </w:tc>
      </w:tr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CA5">
            <w:pPr>
              <w:pStyle w:val="BodyText"/>
              <w:rPr>
                <w:lang w:val="en-NZ"/>
              </w:rPr>
            </w:pPr>
            <w:r w:rsidRPr="00246CA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Items with diplomatic status are processed in accordance with workplace procedures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7" w:name="O_1008002"/>
      <w:bookmarkEnd w:id="7"/>
      <w:r w:rsidRPr="00246C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Foundation skills essential to performance are explicit in the performance criteria of this unit of competency.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8" w:name="O_1008003"/>
      <w:bookmarkEnd w:id="8"/>
      <w:r w:rsidRPr="00246C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Range is restricted to essential operating conditions and any other variables essential to the work env</w:t>
            </w:r>
            <w:r w:rsidRPr="00246CA5">
              <w:t>ironment.</w:t>
            </w:r>
          </w:p>
          <w:p w:rsidR="00000000" w:rsidRPr="00246CA5" w:rsidP="00246CA5">
            <w:pPr>
              <w:pStyle w:val="BodyText"/>
            </w:pPr>
            <w:r w:rsidRPr="00246CA5">
              <w:t>Non-essential conditions can be found in the Companion Volume Implementation Guide.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9" w:name="O_1008004"/>
      <w:bookmarkEnd w:id="9"/>
      <w:r w:rsidRPr="00246C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CA5" w:rsidP="00246CA5">
            <w:pPr>
              <w:pStyle w:val="BodyText"/>
            </w:pPr>
            <w:r w:rsidRPr="00246CA5">
              <w:t>This unit replaces and is equivalent to AVIO2008 Manage the flow of items for screening by X-ray screening equipment</w:t>
            </w:r>
            <w:r w:rsidRPr="00246CA5">
              <w:t>.</w:t>
            </w:r>
          </w:p>
        </w:tc>
      </w:tr>
    </w:tbl>
    <w:p w:rsidR="00000000" w:rsidRPr="00246CA5" w:rsidP="00246CA5">
      <w:pPr>
        <w:pStyle w:val="NoPaddingFontSize1"/>
      </w:pPr>
    </w:p>
    <w:p w:rsidR="00000000" w:rsidRPr="00246CA5" w:rsidP="00246CA5">
      <w:pPr>
        <w:pStyle w:val="AllowPageBreak"/>
      </w:pPr>
    </w:p>
    <w:p w:rsidR="00000000" w:rsidRPr="00246CA5" w:rsidP="00246CA5">
      <w:pPr>
        <w:pStyle w:val="Heading1"/>
      </w:pPr>
      <w:bookmarkStart w:id="10" w:name="O_1008011"/>
      <w:bookmarkEnd w:id="10"/>
      <w:r w:rsidRPr="00246CA5">
        <w:t>Links</w:t>
      </w:r>
    </w:p>
    <w:p w:rsidR="00000000" w:rsidRPr="00246CA5" w:rsidP="006424D7">
      <w:pPr>
        <w:pStyle w:val="BodyText"/>
      </w:pPr>
      <w:r w:rsidRPr="00246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76A6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46CA5" w:rsidP="00246CA5"/>
    <w:sectPr w:rsidSect="00246C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5" w:rsidRPr="006424D7" w:rsidP="00642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D7" w:rsidP="00246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4D7" w:rsidP="00246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24D7" w:rsidP="00246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CA5" w:rsidRPr="006424D7" w:rsidP="00642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D7" w:rsidRPr="002D2AF8" w:rsidP="00246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AVIO0012 Manage the flow of items for screening by X-ray screening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424D7" w:rsidP="00246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CA5"/>
  </w:style>
  <w:style w:type="character" w:customStyle="1" w:styleId="Heading1Char">
    <w:name w:val="Heading 1 Char"/>
    <w:basedOn w:val="DefaultParagraphFont"/>
    <w:link w:val="Heading1"/>
    <w:rsid w:val="00246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C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6CA5"/>
    <w:rPr>
      <w:b/>
      <w:spacing w:val="0"/>
    </w:rPr>
  </w:style>
  <w:style w:type="paragraph" w:customStyle="1" w:styleId="SuperHeading">
    <w:name w:val="SuperHeading"/>
    <w:basedOn w:val="Normal"/>
    <w:rsid w:val="00246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6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C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C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6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C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C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CA5"/>
    <w:rPr>
      <w:i/>
    </w:rPr>
  </w:style>
  <w:style w:type="paragraph" w:styleId="Caption">
    <w:name w:val="caption"/>
    <w:basedOn w:val="BodyText"/>
    <w:next w:val="Normal"/>
    <w:qFormat/>
    <w:rsid w:val="00246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CA5"/>
  </w:style>
  <w:style w:type="paragraph" w:styleId="TableofFigures">
    <w:name w:val="table of figures"/>
    <w:basedOn w:val="Normal"/>
    <w:next w:val="Normal"/>
    <w:semiHidden/>
    <w:rsid w:val="00246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C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6CA5"/>
    <w:rPr>
      <w:rFonts w:ascii="Wingdings" w:hAnsi="Wingdings"/>
    </w:rPr>
  </w:style>
  <w:style w:type="paragraph" w:customStyle="1" w:styleId="TableHeading">
    <w:name w:val="Table Heading"/>
    <w:basedOn w:val="HeadingBase"/>
    <w:rsid w:val="00246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CA5"/>
    <w:rPr>
      <w:color w:val="0033CC"/>
      <w:u w:val="none"/>
    </w:rPr>
  </w:style>
  <w:style w:type="paragraph" w:customStyle="1" w:styleId="BodyTextRight">
    <w:name w:val="Body Text Right"/>
    <w:basedOn w:val="BodyText"/>
    <w:rsid w:val="00246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C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CA5"/>
    <w:rPr>
      <w:sz w:val="32"/>
    </w:rPr>
  </w:style>
  <w:style w:type="paragraph" w:customStyle="1" w:styleId="HeadingProcedure">
    <w:name w:val="Heading Procedure"/>
    <w:basedOn w:val="HeadingBase"/>
    <w:next w:val="Normal"/>
    <w:rsid w:val="00246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CA5"/>
    <w:pPr>
      <w:spacing w:before="60" w:after="60"/>
    </w:pPr>
  </w:style>
  <w:style w:type="paragraph" w:styleId="ListContinue">
    <w:name w:val="List Continue"/>
    <w:basedOn w:val="List"/>
    <w:rsid w:val="00246CA5"/>
    <w:pPr>
      <w:ind w:firstLine="0"/>
    </w:pPr>
  </w:style>
  <w:style w:type="paragraph" w:customStyle="1" w:styleId="ListNote">
    <w:name w:val="List Note"/>
    <w:basedOn w:val="List"/>
    <w:rsid w:val="00246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CA5"/>
    <w:rPr>
      <w:rFonts w:ascii="Courier New" w:hAnsi="Courier New"/>
    </w:rPr>
  </w:style>
  <w:style w:type="paragraph" w:customStyle="1" w:styleId="NoteBullet">
    <w:name w:val="Note Bullet"/>
    <w:basedOn w:val="Note"/>
    <w:rsid w:val="00246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C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6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CA5"/>
    <w:rPr>
      <w:b/>
      <w:smallCaps/>
    </w:rPr>
  </w:style>
  <w:style w:type="paragraph" w:customStyle="1" w:styleId="TableListNumber">
    <w:name w:val="Table List Number"/>
    <w:basedOn w:val="ListNumber"/>
    <w:rsid w:val="00246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CA5"/>
    <w:pPr>
      <w:numPr>
        <w:numId w:val="7"/>
      </w:numPr>
    </w:pPr>
  </w:style>
  <w:style w:type="paragraph" w:customStyle="1" w:styleId="ListAlpha2">
    <w:name w:val="List Alpha 2"/>
    <w:basedOn w:val="List2"/>
    <w:rsid w:val="00246CA5"/>
    <w:pPr>
      <w:numPr>
        <w:numId w:val="6"/>
      </w:numPr>
    </w:pPr>
  </w:style>
  <w:style w:type="paragraph" w:styleId="List2">
    <w:name w:val="List 2"/>
    <w:basedOn w:val="BodyText"/>
    <w:rsid w:val="00246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C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C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6CA5"/>
    <w:pPr>
      <w:numPr>
        <w:numId w:val="2"/>
      </w:numPr>
    </w:pPr>
  </w:style>
  <w:style w:type="paragraph" w:styleId="ListContinue2">
    <w:name w:val="List Continue 2"/>
    <w:basedOn w:val="List2"/>
    <w:rsid w:val="00246CA5"/>
    <w:pPr>
      <w:ind w:firstLine="0"/>
    </w:pPr>
  </w:style>
  <w:style w:type="paragraph" w:styleId="ListContinue3">
    <w:name w:val="List Continue 3"/>
    <w:basedOn w:val="List3"/>
    <w:rsid w:val="00246CA5"/>
    <w:pPr>
      <w:ind w:left="1021" w:firstLine="0"/>
    </w:pPr>
  </w:style>
  <w:style w:type="paragraph" w:styleId="ListContinue4">
    <w:name w:val="List Continue 4"/>
    <w:basedOn w:val="List4"/>
    <w:rsid w:val="00246CA5"/>
    <w:pPr>
      <w:ind w:firstLine="0"/>
    </w:pPr>
  </w:style>
  <w:style w:type="paragraph" w:styleId="ListContinue5">
    <w:name w:val="List Continue 5"/>
    <w:basedOn w:val="List5"/>
    <w:rsid w:val="00246CA5"/>
    <w:pPr>
      <w:ind w:firstLine="0"/>
    </w:pPr>
  </w:style>
  <w:style w:type="paragraph" w:styleId="ListNumber3">
    <w:name w:val="List Number 3"/>
    <w:basedOn w:val="List3"/>
    <w:rsid w:val="00246CA5"/>
    <w:pPr>
      <w:numPr>
        <w:numId w:val="3"/>
      </w:numPr>
    </w:pPr>
  </w:style>
  <w:style w:type="paragraph" w:styleId="ListNumber4">
    <w:name w:val="List Number 4"/>
    <w:basedOn w:val="List4"/>
    <w:rsid w:val="00246CA5"/>
    <w:pPr>
      <w:numPr>
        <w:numId w:val="4"/>
      </w:numPr>
    </w:pPr>
  </w:style>
  <w:style w:type="paragraph" w:styleId="ListNumber5">
    <w:name w:val="List Number 5"/>
    <w:basedOn w:val="List5"/>
    <w:rsid w:val="00246CA5"/>
    <w:pPr>
      <w:numPr>
        <w:numId w:val="5"/>
      </w:numPr>
    </w:pPr>
  </w:style>
  <w:style w:type="paragraph" w:styleId="BlockText">
    <w:name w:val="Block Text"/>
    <w:basedOn w:val="Normal"/>
    <w:rsid w:val="00246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CA5"/>
    <w:rPr>
      <w:sz w:val="16"/>
      <w:vertAlign w:val="superscript"/>
    </w:rPr>
  </w:style>
  <w:style w:type="character" w:customStyle="1" w:styleId="Symbols">
    <w:name w:val="Symbols"/>
    <w:basedOn w:val="DefaultParagraphFont"/>
    <w:rsid w:val="00246CA5"/>
    <w:rPr>
      <w:rFonts w:ascii="Symbol" w:hAnsi="Symbol"/>
    </w:rPr>
  </w:style>
  <w:style w:type="character" w:customStyle="1" w:styleId="MenuOptions">
    <w:name w:val="Menu Options"/>
    <w:basedOn w:val="DefaultParagraphFont"/>
    <w:rsid w:val="00246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CA5"/>
    <w:rPr>
      <w:b/>
    </w:rPr>
  </w:style>
  <w:style w:type="character" w:customStyle="1" w:styleId="Underlined">
    <w:name w:val="Underlined"/>
    <w:basedOn w:val="DefaultParagraphFont"/>
    <w:rsid w:val="00246CA5"/>
    <w:rPr>
      <w:u w:val="single"/>
    </w:rPr>
  </w:style>
  <w:style w:type="paragraph" w:customStyle="1" w:styleId="TableBodyTextRight">
    <w:name w:val="Table Body Text Right"/>
    <w:basedOn w:val="TableBodyText"/>
    <w:rsid w:val="00246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CA5"/>
    <w:rPr>
      <w:sz w:val="18"/>
    </w:rPr>
  </w:style>
  <w:style w:type="paragraph" w:customStyle="1" w:styleId="BodySmallRight">
    <w:name w:val="Body Small Right"/>
    <w:basedOn w:val="BodyTextRight"/>
    <w:rsid w:val="00246CA5"/>
    <w:rPr>
      <w:sz w:val="18"/>
      <w:szCs w:val="18"/>
    </w:rPr>
  </w:style>
  <w:style w:type="paragraph" w:customStyle="1" w:styleId="MarginEdition">
    <w:name w:val="Margin Edition"/>
    <w:basedOn w:val="MarginNote"/>
    <w:rsid w:val="00246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CA5"/>
    <w:rPr>
      <w:sz w:val="2"/>
      <w:szCs w:val="2"/>
    </w:rPr>
  </w:style>
  <w:style w:type="character" w:customStyle="1" w:styleId="Small">
    <w:name w:val="Small"/>
    <w:basedOn w:val="DefaultParagraphFont"/>
    <w:rsid w:val="00246CA5"/>
    <w:rPr>
      <w:sz w:val="16"/>
    </w:rPr>
  </w:style>
  <w:style w:type="paragraph" w:customStyle="1" w:styleId="WideTable">
    <w:name w:val="Wide Table"/>
    <w:basedOn w:val="Normal"/>
    <w:rsid w:val="00246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CA5"/>
  </w:style>
  <w:style w:type="paragraph" w:styleId="Quote">
    <w:name w:val="Quote"/>
    <w:basedOn w:val="Heading1"/>
    <w:link w:val="QuoteChar"/>
    <w:qFormat/>
    <w:rsid w:val="00246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CA5"/>
    <w:pPr>
      <w:pageBreakBefore/>
    </w:pPr>
  </w:style>
  <w:style w:type="paragraph" w:customStyle="1" w:styleId="Border">
    <w:name w:val="Border"/>
    <w:basedOn w:val="Normal"/>
    <w:qFormat/>
    <w:rsid w:val="00246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CA5"/>
    <w:rPr>
      <w:u w:val="single"/>
    </w:rPr>
  </w:style>
  <w:style w:type="character" w:customStyle="1" w:styleId="BoldandItalics">
    <w:name w:val="Bold and Italics"/>
    <w:qFormat/>
    <w:rsid w:val="00246CA5"/>
    <w:rPr>
      <w:b/>
      <w:i/>
      <w:u w:val="none"/>
    </w:rPr>
  </w:style>
  <w:style w:type="paragraph" w:styleId="BalloonText">
    <w:name w:val="Balloon Text"/>
    <w:basedOn w:val="Normal"/>
    <w:link w:val="BalloonTextChar"/>
    <w:rsid w:val="00246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CA5"/>
    <w:pPr>
      <w:spacing w:before="0" w:after="0"/>
    </w:pPr>
  </w:style>
  <w:style w:type="paragraph" w:customStyle="1" w:styleId="BodyTextBold">
    <w:name w:val="Body Text Bold"/>
    <w:basedOn w:val="BodyText"/>
    <w:qFormat/>
    <w:rsid w:val="00246CA5"/>
    <w:rPr>
      <w:b/>
    </w:rPr>
  </w:style>
  <w:style w:type="character" w:styleId="Hyperlink">
    <w:name w:val="Hyperlink"/>
    <w:basedOn w:val="DefaultParagraphFont"/>
    <w:uiPriority w:val="99"/>
    <w:unhideWhenUsed/>
    <w:rsid w:val="00642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3400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AVIO0012 Manage the flow of items for screening by X-ray screening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