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AF6" w:rsidP="008D7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AVIO0010 Identify powders, liquids, aerosols and gels (PLAGs)</w:t>
      </w:r>
      <w:r>
        <w:fldChar w:fldCharType="end"/>
      </w:r>
    </w:p>
    <w:p w:rsidR="008D7AF6" w:rsidP="008D7AF6">
      <w:pPr>
        <w:pStyle w:val="Version"/>
        <w:sectPr w:rsidSect="00395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EA2" w:rsidP="00395EA2">
      <w:pPr>
        <w:pStyle w:val="SuperHeading"/>
      </w:pPr>
      <w:r w:rsidRPr="00395EA2">
        <w:t>AVIO0010 Identify powders, liquids, aerosols and gels (PLAGs)</w:t>
      </w:r>
    </w:p>
    <w:p w:rsidR="00000000" w:rsidRPr="00395EA2" w:rsidP="00395EA2">
      <w:pPr>
        <w:pStyle w:val="Heading1"/>
      </w:pPr>
      <w:bookmarkStart w:id="1" w:name="O_1007958"/>
      <w:bookmarkEnd w:id="1"/>
      <w:r w:rsidRPr="00395E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Release 1. This is the first release of this unit of competency in the AVI Aviation Training Package.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2" w:name="O_1007959"/>
      <w:bookmarkEnd w:id="2"/>
      <w:r w:rsidRPr="00395E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This unit involves the skills and knowledge required to iden</w:t>
            </w:r>
            <w:r w:rsidRPr="00395EA2">
              <w:t>tify powders, liquids, aerosols and gels (PLAGs) in compliance with relevant regulatory requirements and national operating standards.</w:t>
            </w:r>
          </w:p>
          <w:p w:rsidR="00000000" w:rsidRPr="00395EA2" w:rsidP="00395EA2">
            <w:pPr>
              <w:pStyle w:val="BodyText"/>
            </w:pPr>
            <w:r w:rsidRPr="00395EA2">
              <w:t>It includes assessing PLAGs and completing disposal requirements for PLAGs.</w:t>
            </w:r>
          </w:p>
          <w:p w:rsidR="00000000" w:rsidRPr="00395EA2" w:rsidP="00395EA2">
            <w:pPr>
              <w:pStyle w:val="BodyText"/>
            </w:pPr>
            <w:r w:rsidRPr="00395EA2">
              <w:t>This unit addresses transport security techni</w:t>
            </w:r>
            <w:r w:rsidRPr="00395EA2">
              <w:t>cal skill requirements (physical, mental and task-management abilities) related to transport security search duties, and contributes to safe and effective performance in complex transport security operational environments.</w:t>
            </w:r>
          </w:p>
          <w:p w:rsidR="00000000" w:rsidRPr="00395EA2" w:rsidP="00395EA2">
            <w:pPr>
              <w:pStyle w:val="BodyText"/>
            </w:pPr>
            <w:r w:rsidRPr="00395EA2">
              <w:t xml:space="preserve">Operations are conducted as part </w:t>
            </w:r>
            <w:r w:rsidRPr="00395EA2">
              <w:t>of recreational, aviation, maritime and transport activities across a variety of operational contexts within the Australian transport security industry.</w:t>
            </w:r>
          </w:p>
          <w:p w:rsidR="00000000" w:rsidRPr="00395EA2" w:rsidP="00395EA2">
            <w:pPr>
              <w:pStyle w:val="BodyText"/>
            </w:pPr>
            <w:r w:rsidRPr="00395EA2">
              <w:t>Work is performed independently or under limited supervision as a single operator or within a team envi</w:t>
            </w:r>
            <w:r w:rsidRPr="00395EA2">
              <w:t>ronment.</w:t>
            </w:r>
          </w:p>
          <w:p w:rsidR="00000000" w:rsidRPr="00395EA2" w:rsidP="00395EA2">
            <w:pPr>
              <w:pStyle w:val="BodyText"/>
            </w:pPr>
            <w:r w:rsidRPr="00395EA2">
              <w:t>Licensing, legislative, regulatory or certification requirements are applicable to this unit.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3" w:name="O_1007960"/>
      <w:bookmarkEnd w:id="3"/>
      <w:r w:rsidRPr="00395E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Not applicable.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4" w:name="O_1007961"/>
      <w:bookmarkEnd w:id="4"/>
      <w:r w:rsidRPr="00395E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O – Security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5" w:name="O_1007962"/>
      <w:bookmarkEnd w:id="5"/>
      <w:r w:rsidRPr="00395E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Not applicable.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6" w:name="O_1007963"/>
      <w:bookmarkEnd w:id="6"/>
      <w:r w:rsidRPr="00395E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PERFORMANCE CRITERIA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Performance criteria describe the performance needed to demonstrate achievement of the element.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rPr>
                <w:rStyle w:val="SpecialBold"/>
              </w:rPr>
              <w:t>Assess PLAGs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Relevant passengers are checked for PLAGs in accordance with regulatory requirements and workplace procedures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Courteous, professional manner is maintained when checking passengers for PLAGs in accordance with workplace procedures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Types of PLAGs are identified from labels, declarations and observation, in accordance with regulatory requirements and workplace procedures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Types of exempt PLAGs are identified from labels, declarations and observation, in accordance with regu</w:t>
            </w:r>
            <w:r w:rsidRPr="00395EA2">
              <w:t>latory requirements and workplace procedures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rPr>
                <w:rStyle w:val="SpecialBold"/>
              </w:rPr>
              <w:t>Complete disposal requirements for PLAGs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Surrendered PLAGs products are handled with due care and placed in appropriate receptacle in accordance with regulatory requirements and workplace procedures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2.</w:t>
            </w:r>
            <w:r w:rsidRPr="00395EA2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Surrendered PLAGs products are disposed of in accordance with regulatory requirements and workplace procedures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t>Documentation for disposed surrendered PLAGs products is completed in accordance with regulatory requirements and workplace procedures</w:t>
            </w:r>
          </w:p>
        </w:tc>
      </w:tr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EA2">
            <w:pPr>
              <w:pStyle w:val="BodyText"/>
              <w:rPr>
                <w:lang w:val="en-NZ"/>
              </w:rPr>
            </w:pPr>
            <w:r w:rsidRPr="00395EA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Relevant regulatory authorities are notified of result in accordance with regulatory requirements and workplace procedures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7" w:name="O_1007964"/>
      <w:bookmarkEnd w:id="7"/>
      <w:r w:rsidRPr="00395E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Foundation skills essential to performance are explicit in the performance criteria of t</w:t>
            </w:r>
            <w:r w:rsidRPr="00395EA2">
              <w:t>his unit of competency.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8" w:name="O_1007965"/>
      <w:bookmarkEnd w:id="8"/>
      <w:r w:rsidRPr="00395E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Range is restricted to essential operating conditions and any other variables essential to the work environment.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9" w:name="O_1007966"/>
      <w:bookmarkEnd w:id="9"/>
      <w:r w:rsidRPr="00395E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EA2" w:rsidP="00395EA2">
            <w:pPr>
              <w:pStyle w:val="BodyText"/>
            </w:pPr>
            <w:r w:rsidRPr="00395EA2">
              <w:t>This is a new unit of competency</w:t>
            </w:r>
          </w:p>
        </w:tc>
      </w:tr>
    </w:tbl>
    <w:p w:rsidR="00000000" w:rsidRPr="00395EA2" w:rsidP="00395EA2">
      <w:pPr>
        <w:pStyle w:val="NoPaddingFontSize1"/>
      </w:pPr>
    </w:p>
    <w:p w:rsidR="00000000" w:rsidRPr="00395EA2" w:rsidP="00395EA2">
      <w:pPr>
        <w:pStyle w:val="AllowPageBreak"/>
      </w:pPr>
    </w:p>
    <w:p w:rsidR="00000000" w:rsidRPr="00395EA2" w:rsidP="00395EA2">
      <w:pPr>
        <w:pStyle w:val="Heading1"/>
      </w:pPr>
      <w:bookmarkStart w:id="10" w:name="O_1007973"/>
      <w:bookmarkEnd w:id="10"/>
      <w:r w:rsidRPr="00395EA2">
        <w:t>Links</w:t>
      </w:r>
    </w:p>
    <w:p w:rsidR="00000000" w:rsidRPr="00395EA2" w:rsidP="008D7AF6">
      <w:pPr>
        <w:pStyle w:val="BodyText"/>
      </w:pPr>
      <w:r w:rsidRPr="00395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B652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95EA2" w:rsidP="00395EA2"/>
    <w:sectPr w:rsidSect="00395E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A2" w:rsidRPr="008D7AF6" w:rsidP="008D7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F6" w:rsidP="00395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AF6" w:rsidP="00395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7AF6" w:rsidP="00395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EA2" w:rsidRPr="008D7AF6" w:rsidP="008D7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F6" w:rsidRPr="002D2AF8" w:rsidP="00395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AVIO0010 Identify powders, liquids, aerosols and gels (PLAGs)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D7AF6" w:rsidP="00395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EA2"/>
  </w:style>
  <w:style w:type="character" w:customStyle="1" w:styleId="Heading1Char">
    <w:name w:val="Heading 1 Char"/>
    <w:basedOn w:val="DefaultParagraphFont"/>
    <w:link w:val="Heading1"/>
    <w:rsid w:val="00395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E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5EA2"/>
    <w:rPr>
      <w:b/>
      <w:spacing w:val="0"/>
    </w:rPr>
  </w:style>
  <w:style w:type="paragraph" w:customStyle="1" w:styleId="SuperHeading">
    <w:name w:val="SuperHeading"/>
    <w:basedOn w:val="Normal"/>
    <w:rsid w:val="00395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5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E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5E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5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5E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5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EA2"/>
    <w:rPr>
      <w:i/>
    </w:rPr>
  </w:style>
  <w:style w:type="paragraph" w:styleId="Caption">
    <w:name w:val="caption"/>
    <w:basedOn w:val="BodyText"/>
    <w:next w:val="Normal"/>
    <w:qFormat/>
    <w:rsid w:val="00395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EA2"/>
  </w:style>
  <w:style w:type="paragraph" w:styleId="TableofFigures">
    <w:name w:val="table of figures"/>
    <w:basedOn w:val="Normal"/>
    <w:next w:val="Normal"/>
    <w:semiHidden/>
    <w:rsid w:val="00395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E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5EA2"/>
    <w:rPr>
      <w:rFonts w:ascii="Wingdings" w:hAnsi="Wingdings"/>
    </w:rPr>
  </w:style>
  <w:style w:type="paragraph" w:customStyle="1" w:styleId="TableHeading">
    <w:name w:val="Table Heading"/>
    <w:basedOn w:val="HeadingBase"/>
    <w:rsid w:val="00395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EA2"/>
    <w:rPr>
      <w:color w:val="0033CC"/>
      <w:u w:val="none"/>
    </w:rPr>
  </w:style>
  <w:style w:type="paragraph" w:customStyle="1" w:styleId="BodyTextRight">
    <w:name w:val="Body Text Right"/>
    <w:basedOn w:val="BodyText"/>
    <w:rsid w:val="00395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E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EA2"/>
    <w:rPr>
      <w:sz w:val="32"/>
    </w:rPr>
  </w:style>
  <w:style w:type="paragraph" w:customStyle="1" w:styleId="HeadingProcedure">
    <w:name w:val="Heading Procedure"/>
    <w:basedOn w:val="HeadingBase"/>
    <w:next w:val="Normal"/>
    <w:rsid w:val="00395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EA2"/>
    <w:pPr>
      <w:spacing w:before="60" w:after="60"/>
    </w:pPr>
  </w:style>
  <w:style w:type="paragraph" w:styleId="ListContinue">
    <w:name w:val="List Continue"/>
    <w:basedOn w:val="List"/>
    <w:rsid w:val="00395EA2"/>
    <w:pPr>
      <w:ind w:firstLine="0"/>
    </w:pPr>
  </w:style>
  <w:style w:type="paragraph" w:customStyle="1" w:styleId="ListNote">
    <w:name w:val="List Note"/>
    <w:basedOn w:val="List"/>
    <w:rsid w:val="00395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EA2"/>
    <w:rPr>
      <w:rFonts w:ascii="Courier New" w:hAnsi="Courier New"/>
    </w:rPr>
  </w:style>
  <w:style w:type="paragraph" w:customStyle="1" w:styleId="NoteBullet">
    <w:name w:val="Note Bullet"/>
    <w:basedOn w:val="Note"/>
    <w:rsid w:val="00395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E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5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EA2"/>
    <w:rPr>
      <w:b/>
      <w:smallCaps/>
    </w:rPr>
  </w:style>
  <w:style w:type="paragraph" w:customStyle="1" w:styleId="TableListNumber">
    <w:name w:val="Table List Number"/>
    <w:basedOn w:val="ListNumber"/>
    <w:rsid w:val="00395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EA2"/>
    <w:pPr>
      <w:numPr>
        <w:numId w:val="7"/>
      </w:numPr>
    </w:pPr>
  </w:style>
  <w:style w:type="paragraph" w:customStyle="1" w:styleId="ListAlpha2">
    <w:name w:val="List Alpha 2"/>
    <w:basedOn w:val="List2"/>
    <w:rsid w:val="00395EA2"/>
    <w:pPr>
      <w:numPr>
        <w:numId w:val="6"/>
      </w:numPr>
    </w:pPr>
  </w:style>
  <w:style w:type="paragraph" w:styleId="List2">
    <w:name w:val="List 2"/>
    <w:basedOn w:val="BodyText"/>
    <w:rsid w:val="00395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E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E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5EA2"/>
    <w:pPr>
      <w:numPr>
        <w:numId w:val="2"/>
      </w:numPr>
    </w:pPr>
  </w:style>
  <w:style w:type="paragraph" w:styleId="ListContinue2">
    <w:name w:val="List Continue 2"/>
    <w:basedOn w:val="List2"/>
    <w:rsid w:val="00395EA2"/>
    <w:pPr>
      <w:ind w:firstLine="0"/>
    </w:pPr>
  </w:style>
  <w:style w:type="paragraph" w:styleId="ListContinue3">
    <w:name w:val="List Continue 3"/>
    <w:basedOn w:val="List3"/>
    <w:rsid w:val="00395EA2"/>
    <w:pPr>
      <w:ind w:left="1021" w:firstLine="0"/>
    </w:pPr>
  </w:style>
  <w:style w:type="paragraph" w:styleId="ListContinue4">
    <w:name w:val="List Continue 4"/>
    <w:basedOn w:val="List4"/>
    <w:rsid w:val="00395EA2"/>
    <w:pPr>
      <w:ind w:firstLine="0"/>
    </w:pPr>
  </w:style>
  <w:style w:type="paragraph" w:styleId="ListContinue5">
    <w:name w:val="List Continue 5"/>
    <w:basedOn w:val="List5"/>
    <w:rsid w:val="00395EA2"/>
    <w:pPr>
      <w:ind w:firstLine="0"/>
    </w:pPr>
  </w:style>
  <w:style w:type="paragraph" w:styleId="ListNumber3">
    <w:name w:val="List Number 3"/>
    <w:basedOn w:val="List3"/>
    <w:rsid w:val="00395EA2"/>
    <w:pPr>
      <w:numPr>
        <w:numId w:val="3"/>
      </w:numPr>
    </w:pPr>
  </w:style>
  <w:style w:type="paragraph" w:styleId="ListNumber4">
    <w:name w:val="List Number 4"/>
    <w:basedOn w:val="List4"/>
    <w:rsid w:val="00395EA2"/>
    <w:pPr>
      <w:numPr>
        <w:numId w:val="4"/>
      </w:numPr>
    </w:pPr>
  </w:style>
  <w:style w:type="paragraph" w:styleId="ListNumber5">
    <w:name w:val="List Number 5"/>
    <w:basedOn w:val="List5"/>
    <w:rsid w:val="00395EA2"/>
    <w:pPr>
      <w:numPr>
        <w:numId w:val="5"/>
      </w:numPr>
    </w:pPr>
  </w:style>
  <w:style w:type="paragraph" w:styleId="BlockText">
    <w:name w:val="Block Text"/>
    <w:basedOn w:val="Normal"/>
    <w:rsid w:val="00395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EA2"/>
    <w:rPr>
      <w:sz w:val="16"/>
      <w:vertAlign w:val="superscript"/>
    </w:rPr>
  </w:style>
  <w:style w:type="character" w:customStyle="1" w:styleId="Symbols">
    <w:name w:val="Symbols"/>
    <w:basedOn w:val="DefaultParagraphFont"/>
    <w:rsid w:val="00395EA2"/>
    <w:rPr>
      <w:rFonts w:ascii="Symbol" w:hAnsi="Symbol"/>
    </w:rPr>
  </w:style>
  <w:style w:type="character" w:customStyle="1" w:styleId="MenuOptions">
    <w:name w:val="Menu Options"/>
    <w:basedOn w:val="DefaultParagraphFont"/>
    <w:rsid w:val="00395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EA2"/>
    <w:rPr>
      <w:b/>
    </w:rPr>
  </w:style>
  <w:style w:type="character" w:customStyle="1" w:styleId="Underlined">
    <w:name w:val="Underlined"/>
    <w:basedOn w:val="DefaultParagraphFont"/>
    <w:rsid w:val="00395EA2"/>
    <w:rPr>
      <w:u w:val="single"/>
    </w:rPr>
  </w:style>
  <w:style w:type="paragraph" w:customStyle="1" w:styleId="TableBodyTextRight">
    <w:name w:val="Table Body Text Right"/>
    <w:basedOn w:val="TableBodyText"/>
    <w:rsid w:val="00395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EA2"/>
    <w:rPr>
      <w:sz w:val="18"/>
    </w:rPr>
  </w:style>
  <w:style w:type="paragraph" w:customStyle="1" w:styleId="BodySmallRight">
    <w:name w:val="Body Small Right"/>
    <w:basedOn w:val="BodyTextRight"/>
    <w:rsid w:val="00395EA2"/>
    <w:rPr>
      <w:sz w:val="18"/>
      <w:szCs w:val="18"/>
    </w:rPr>
  </w:style>
  <w:style w:type="paragraph" w:customStyle="1" w:styleId="MarginEdition">
    <w:name w:val="Margin Edition"/>
    <w:basedOn w:val="MarginNote"/>
    <w:rsid w:val="00395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EA2"/>
    <w:rPr>
      <w:sz w:val="2"/>
      <w:szCs w:val="2"/>
    </w:rPr>
  </w:style>
  <w:style w:type="character" w:customStyle="1" w:styleId="Small">
    <w:name w:val="Small"/>
    <w:basedOn w:val="DefaultParagraphFont"/>
    <w:rsid w:val="00395EA2"/>
    <w:rPr>
      <w:sz w:val="16"/>
    </w:rPr>
  </w:style>
  <w:style w:type="paragraph" w:customStyle="1" w:styleId="WideTable">
    <w:name w:val="Wide Table"/>
    <w:basedOn w:val="Normal"/>
    <w:rsid w:val="00395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EA2"/>
  </w:style>
  <w:style w:type="paragraph" w:styleId="Quote">
    <w:name w:val="Quote"/>
    <w:basedOn w:val="Heading1"/>
    <w:link w:val="QuoteChar"/>
    <w:qFormat/>
    <w:rsid w:val="00395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EA2"/>
    <w:pPr>
      <w:pageBreakBefore/>
    </w:pPr>
  </w:style>
  <w:style w:type="paragraph" w:customStyle="1" w:styleId="Border">
    <w:name w:val="Border"/>
    <w:basedOn w:val="Normal"/>
    <w:qFormat/>
    <w:rsid w:val="00395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EA2"/>
    <w:rPr>
      <w:u w:val="single"/>
    </w:rPr>
  </w:style>
  <w:style w:type="character" w:customStyle="1" w:styleId="BoldandItalics">
    <w:name w:val="Bold and Italics"/>
    <w:qFormat/>
    <w:rsid w:val="00395EA2"/>
    <w:rPr>
      <w:b/>
      <w:i/>
      <w:u w:val="none"/>
    </w:rPr>
  </w:style>
  <w:style w:type="paragraph" w:styleId="BalloonText">
    <w:name w:val="Balloon Text"/>
    <w:basedOn w:val="Normal"/>
    <w:link w:val="BalloonTextChar"/>
    <w:rsid w:val="00395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EA2"/>
    <w:pPr>
      <w:spacing w:before="0" w:after="0"/>
    </w:pPr>
  </w:style>
  <w:style w:type="paragraph" w:customStyle="1" w:styleId="BodyTextBold">
    <w:name w:val="Body Text Bold"/>
    <w:basedOn w:val="BodyText"/>
    <w:qFormat/>
    <w:rsid w:val="00395EA2"/>
    <w:rPr>
      <w:b/>
    </w:rPr>
  </w:style>
  <w:style w:type="character" w:styleId="Hyperlink">
    <w:name w:val="Hyperlink"/>
    <w:basedOn w:val="DefaultParagraphFont"/>
    <w:uiPriority w:val="99"/>
    <w:unhideWhenUsed/>
    <w:rsid w:val="008D7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2895</Characters>
  <Application>Microsoft Office Word</Application>
  <DocSecurity>0</DocSecurity>
  <Lines>120</Lines>
  <Paragraphs>62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AVIO0010 Identify powders, liquids, aerosols and gels (PLAGs)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2022-10-20T02:46:00Z</dcterms:created>
  <dcterms:modified xsi:type="dcterms:W3CDTF">2022-10-20T02:46:00Z</dcterms:modified>
</cp:coreProperties>
</file>