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79B" w:rsidP="005C079B">
      <w:pPr>
        <w:pStyle w:val="Title"/>
      </w:pPr>
      <w:r>
        <w:fldChar w:fldCharType="begin"/>
      </w:r>
      <w:r>
        <w:instrText xml:space="preserve"> TITLE   \* MERGEFORMAT </w:instrText>
      </w:r>
      <w:r>
        <w:fldChar w:fldCharType="separate"/>
      </w:r>
      <w:r>
        <w:t>Assessment Requirements for AVIO0009 Identify and handle weapons, explosives and prohibited items</w:t>
      </w:r>
      <w:r>
        <w:fldChar w:fldCharType="end"/>
      </w:r>
    </w:p>
    <w:p w:rsidR="005C079B" w:rsidP="005C079B">
      <w:pPr>
        <w:pStyle w:val="Version"/>
        <w:sectPr w:rsidSect="00C652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2A0" w:rsidP="00C652A0">
      <w:pPr>
        <w:pStyle w:val="SuperHeading"/>
      </w:pPr>
      <w:r w:rsidRPr="00C652A0">
        <w:t>Assessment Requirements for AVIO0009 Identify and handle weapons, explosives and prohibited items</w:t>
      </w:r>
    </w:p>
    <w:p w:rsidR="00000000" w:rsidRPr="00C652A0" w:rsidP="00C652A0">
      <w:pPr>
        <w:pStyle w:val="Heading1"/>
      </w:pPr>
      <w:bookmarkStart w:id="1" w:name="O_1007949"/>
      <w:bookmarkEnd w:id="1"/>
      <w:r w:rsidRPr="00C652A0">
        <w:t>Modification History</w:t>
      </w:r>
    </w:p>
    <w:tbl>
      <w:tblPr>
        <w:tblW w:w="9497" w:type="dxa"/>
        <w:tblLayout w:type="fixed"/>
        <w:tblCellMar>
          <w:left w:w="62" w:type="dxa"/>
          <w:right w:w="62" w:type="dxa"/>
        </w:tblCellMar>
        <w:tblLook w:val="0000"/>
      </w:tblPr>
      <w:tblGrid>
        <w:gridCol w:w="9497"/>
      </w:tblGrid>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2A0" w:rsidP="00C652A0">
            <w:pPr>
              <w:pStyle w:val="BodyText"/>
            </w:pPr>
            <w:r w:rsidRPr="00C652A0">
              <w:t>Release 1. This is the first release of this unit of competency in the AVI Aviation Training Package.</w:t>
            </w:r>
          </w:p>
        </w:tc>
      </w:tr>
    </w:tbl>
    <w:p w:rsidR="00000000" w:rsidRPr="00C652A0" w:rsidP="00C652A0">
      <w:pPr>
        <w:pStyle w:val="NoPaddingFontSize1"/>
      </w:pPr>
    </w:p>
    <w:p w:rsidR="00000000" w:rsidRPr="00C652A0" w:rsidP="00C652A0">
      <w:pPr>
        <w:pStyle w:val="AllowPageBreak"/>
      </w:pPr>
    </w:p>
    <w:p w:rsidR="00000000" w:rsidRPr="00C652A0" w:rsidP="00C652A0">
      <w:pPr>
        <w:pStyle w:val="Heading1"/>
      </w:pPr>
      <w:bookmarkStart w:id="2" w:name="O_1007950"/>
      <w:bookmarkEnd w:id="2"/>
      <w:r w:rsidRPr="00C652A0">
        <w:t>Performance Evidence</w:t>
      </w:r>
    </w:p>
    <w:tbl>
      <w:tblPr>
        <w:tblW w:w="9497" w:type="dxa"/>
        <w:tblLayout w:type="fixed"/>
        <w:tblCellMar>
          <w:left w:w="62" w:type="dxa"/>
          <w:right w:w="62" w:type="dxa"/>
        </w:tblCellMar>
        <w:tblLook w:val="0000"/>
      </w:tblPr>
      <w:tblGrid>
        <w:gridCol w:w="9497"/>
      </w:tblGrid>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52A0">
            <w:pPr>
              <w:pStyle w:val="BodyText"/>
              <w:rPr>
                <w:lang w:val="en-NZ"/>
              </w:rPr>
            </w:pPr>
            <w:r w:rsidRPr="00C652A0">
              <w:t>Evidence required to demonstrate competence in this unit must be relevant to and satisfy all of the requirements of the elements, performance criteria and range of conditions on at least one occasion and include:</w:t>
            </w:r>
          </w:p>
        </w:tc>
      </w:tr>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2A0" w:rsidP="00C652A0">
            <w:pPr>
              <w:pStyle w:val="ListBullet"/>
            </w:pPr>
            <w:r w:rsidRPr="00C652A0">
              <w:t>applying sa</w:t>
            </w:r>
            <w:r w:rsidRPr="00C652A0">
              <w:t>fe handling techniques of weapons, explosives and prohibited items in accordance with regulatory requirements, and workplace procedures</w:t>
            </w:r>
          </w:p>
          <w:p w:rsidR="00000000" w:rsidRPr="00C652A0" w:rsidP="00C652A0">
            <w:pPr>
              <w:pStyle w:val="ListBullet"/>
            </w:pPr>
            <w:r w:rsidRPr="00C652A0">
              <w:t>rendering safe a variety of weapons and firearm types</w:t>
            </w:r>
          </w:p>
          <w:p w:rsidR="00000000" w:rsidRPr="00C652A0" w:rsidP="00C652A0">
            <w:pPr>
              <w:pStyle w:val="ListBullet"/>
            </w:pPr>
            <w:r w:rsidRPr="00C652A0">
              <w:t>applying safety and environmental procedures relating to firearms,</w:t>
            </w:r>
            <w:r w:rsidRPr="00C652A0">
              <w:t xml:space="preserve"> ammunition and other weapons</w:t>
            </w:r>
          </w:p>
          <w:p w:rsidR="00000000" w:rsidRPr="00C652A0" w:rsidP="00C652A0">
            <w:pPr>
              <w:pStyle w:val="ListBullet"/>
            </w:pPr>
            <w:r w:rsidRPr="00C652A0">
              <w:t>reading and applying complex information from legislation and procedures</w:t>
            </w:r>
          </w:p>
          <w:p w:rsidR="00000000" w:rsidRPr="00C652A0" w:rsidP="00C652A0">
            <w:pPr>
              <w:pStyle w:val="ListBullet"/>
            </w:pPr>
            <w:r w:rsidRPr="00C652A0">
              <w:t>using communication to confirm information and requirements and seek assistance</w:t>
            </w:r>
          </w:p>
          <w:p w:rsidR="00000000" w:rsidRPr="00C652A0" w:rsidP="00C652A0">
            <w:pPr>
              <w:pStyle w:val="ListBullet"/>
            </w:pPr>
            <w:r w:rsidRPr="00C652A0">
              <w:t>identifying hazards and applying appropriate WHS/OHS/OSH procedures and r</w:t>
            </w:r>
            <w:r w:rsidRPr="00C652A0">
              <w:t xml:space="preserve">elevant regulatory requirements </w:t>
            </w:r>
          </w:p>
          <w:p w:rsidR="00000000" w:rsidRPr="00C652A0" w:rsidP="00C652A0">
            <w:pPr>
              <w:pStyle w:val="ListBullet"/>
            </w:pPr>
            <w:r w:rsidRPr="00C652A0">
              <w:t>applying relevant housekeeping standards and procedures in the storage and care of weapons, explosives and prohibited items</w:t>
            </w:r>
          </w:p>
          <w:p w:rsidR="00000000" w:rsidRPr="00C652A0" w:rsidP="00C652A0">
            <w:pPr>
              <w:pStyle w:val="ListBullet"/>
            </w:pPr>
            <w:r w:rsidRPr="00C652A0">
              <w:t>communicating effectively with others</w:t>
            </w:r>
          </w:p>
          <w:p w:rsidR="00000000" w:rsidRPr="00C652A0" w:rsidP="00C652A0">
            <w:pPr>
              <w:pStyle w:val="ListBullet"/>
            </w:pPr>
            <w:r w:rsidRPr="00C652A0">
              <w:t>recording and reporting weapon, explosives and prohibited items movement to relevant authorities.</w:t>
            </w:r>
          </w:p>
        </w:tc>
      </w:tr>
    </w:tbl>
    <w:p w:rsidR="00000000" w:rsidRPr="00C652A0" w:rsidP="00C652A0">
      <w:pPr>
        <w:pStyle w:val="NoPaddingFontSize1"/>
      </w:pPr>
    </w:p>
    <w:p w:rsidR="00000000" w:rsidRPr="00C652A0" w:rsidP="00C652A0">
      <w:pPr>
        <w:pStyle w:val="AllowPageBreak"/>
      </w:pPr>
    </w:p>
    <w:p w:rsidR="00000000" w:rsidRPr="00C652A0" w:rsidP="00C652A0">
      <w:pPr>
        <w:pStyle w:val="Heading1"/>
      </w:pPr>
      <w:bookmarkStart w:id="3" w:name="O_1007951"/>
      <w:bookmarkEnd w:id="3"/>
      <w:r w:rsidRPr="00C652A0">
        <w:t>Knowledge Evidence</w:t>
      </w:r>
    </w:p>
    <w:tbl>
      <w:tblPr>
        <w:tblW w:w="9497" w:type="dxa"/>
        <w:tblLayout w:type="fixed"/>
        <w:tblCellMar>
          <w:left w:w="62" w:type="dxa"/>
          <w:right w:w="62" w:type="dxa"/>
        </w:tblCellMar>
        <w:tblLook w:val="0000"/>
      </w:tblPr>
      <w:tblGrid>
        <w:gridCol w:w="9497"/>
      </w:tblGrid>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52A0">
            <w:pPr>
              <w:pStyle w:val="BodyText"/>
              <w:rPr>
                <w:lang w:val="en-NZ"/>
              </w:rPr>
            </w:pPr>
            <w:r w:rsidRPr="00C652A0">
              <w:t>Evidence required to demonstrate competence in this unit must be relevant to and satisfy all of the requirements of th</w:t>
            </w:r>
            <w:r w:rsidRPr="00C652A0">
              <w:t>e elements, performance criteria and range of conditions and include knowledge of:</w:t>
            </w:r>
          </w:p>
        </w:tc>
      </w:tr>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2A0" w:rsidP="00C652A0">
            <w:pPr>
              <w:pStyle w:val="ListBullet"/>
            </w:pPr>
            <w:r w:rsidRPr="00C652A0">
              <w:t>a variety of weapons, firearm types, munitions and prohibited items</w:t>
            </w:r>
          </w:p>
          <w:p w:rsidR="00000000" w:rsidRPr="00C652A0" w:rsidP="00C652A0">
            <w:pPr>
              <w:pStyle w:val="ListBullet"/>
            </w:pPr>
            <w:r w:rsidRPr="00C652A0">
              <w:t>requirements for handling firearms and other weapons</w:t>
            </w:r>
          </w:p>
          <w:p w:rsidR="00000000" w:rsidRPr="00C652A0" w:rsidP="00C652A0">
            <w:pPr>
              <w:pStyle w:val="ListBullet"/>
            </w:pPr>
            <w:r w:rsidRPr="00C652A0">
              <w:t>responsibility as first on the scene for seeking a</w:t>
            </w:r>
            <w:r w:rsidRPr="00C652A0">
              <w:t>ssistance and rendering first aid in the event of incidents causing injury</w:t>
            </w:r>
          </w:p>
          <w:p w:rsidR="00000000" w:rsidRPr="00C652A0" w:rsidP="00C652A0">
            <w:pPr>
              <w:pStyle w:val="ListBullet"/>
            </w:pPr>
            <w:r w:rsidRPr="00C652A0">
              <w:t>state/territory and Commonwealth legislation relating to firearms, weapons, explosives and prohibited items</w:t>
            </w:r>
          </w:p>
          <w:p w:rsidR="00000000" w:rsidRPr="00C652A0" w:rsidP="00C652A0">
            <w:pPr>
              <w:pStyle w:val="ListBullet"/>
            </w:pPr>
            <w:r w:rsidRPr="00C652A0">
              <w:t>hierarchy of control</w:t>
            </w:r>
          </w:p>
          <w:p w:rsidR="00000000" w:rsidRPr="00C652A0" w:rsidP="00C652A0">
            <w:pPr>
              <w:pStyle w:val="ListBullet"/>
            </w:pPr>
            <w:r w:rsidRPr="00C652A0">
              <w:t>procedures for handling and storage of identified we</w:t>
            </w:r>
            <w:r w:rsidRPr="00C652A0">
              <w:t>apons, explosives, prohibited items</w:t>
            </w:r>
          </w:p>
          <w:p w:rsidR="00000000" w:rsidRPr="00C652A0" w:rsidP="00C652A0">
            <w:pPr>
              <w:pStyle w:val="ListBullet"/>
            </w:pPr>
            <w:r w:rsidRPr="00C652A0">
              <w:t xml:space="preserve">disposal and storage processes in accordance with regulatory requirements </w:t>
            </w:r>
          </w:p>
          <w:p w:rsidR="00000000" w:rsidRPr="00C652A0" w:rsidP="00C652A0">
            <w:pPr>
              <w:pStyle w:val="ListBullet"/>
            </w:pPr>
            <w:r w:rsidRPr="00C652A0">
              <w:t>completing relevant documentation</w:t>
            </w:r>
          </w:p>
          <w:p w:rsidR="00000000" w:rsidRPr="00C652A0" w:rsidP="00C652A0">
            <w:pPr>
              <w:pStyle w:val="ListBullet"/>
            </w:pPr>
            <w:r w:rsidRPr="00C652A0">
              <w:t>law enforcement officers and other government officers, their roles and responsibilities within a transport security workplace.</w:t>
            </w:r>
          </w:p>
        </w:tc>
      </w:tr>
    </w:tbl>
    <w:p w:rsidR="00000000" w:rsidRPr="00C652A0" w:rsidP="00C652A0">
      <w:pPr>
        <w:pStyle w:val="NoPaddingFontSize1"/>
      </w:pPr>
    </w:p>
    <w:p w:rsidR="00000000" w:rsidRPr="00C652A0" w:rsidP="00C652A0">
      <w:pPr>
        <w:pStyle w:val="AllowPageBreak"/>
      </w:pPr>
    </w:p>
    <w:p w:rsidR="00000000" w:rsidRPr="00C652A0" w:rsidP="00C652A0">
      <w:pPr>
        <w:pStyle w:val="Heading1"/>
      </w:pPr>
      <w:bookmarkStart w:id="4" w:name="O_1007952"/>
      <w:bookmarkEnd w:id="4"/>
      <w:r w:rsidRPr="00C652A0">
        <w:t>Assessment Conditions</w:t>
      </w:r>
    </w:p>
    <w:tbl>
      <w:tblPr>
        <w:tblW w:w="9497" w:type="dxa"/>
        <w:tblLayout w:type="fixed"/>
        <w:tblCellMar>
          <w:left w:w="62" w:type="dxa"/>
          <w:right w:w="62" w:type="dxa"/>
        </w:tblCellMar>
        <w:tblLook w:val="0000"/>
      </w:tblPr>
      <w:tblGrid>
        <w:gridCol w:w="9497"/>
      </w:tblGrid>
      <w:tr w:rsidTr="00C652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2A0" w:rsidP="00C652A0">
            <w:pPr>
              <w:pStyle w:val="BodyText"/>
            </w:pPr>
            <w:r w:rsidRPr="00C652A0">
              <w:t>As a minimum, assessors must satisfy applicable regulatory requirements, which includ</w:t>
            </w:r>
            <w:r w:rsidRPr="00C652A0">
              <w:t>e requirements in the Standards for Registered Training Organisations current at the time of assessment.</w:t>
            </w:r>
          </w:p>
          <w:p w:rsidR="00000000" w:rsidRPr="00C652A0" w:rsidP="00C652A0">
            <w:pPr>
              <w:pStyle w:val="BodyText"/>
            </w:pPr>
            <w:r w:rsidRPr="00C652A0">
              <w:t>As a minimum, assessment must satisfy applicable regulatory requirements, which include requirements in the Standards for Registered Training Organisat</w:t>
            </w:r>
            <w:r w:rsidRPr="00C652A0">
              <w:t>ions current at the time of assessment.</w:t>
            </w:r>
          </w:p>
          <w:p w:rsidR="00000000" w:rsidRPr="00C652A0" w:rsidP="00C652A0">
            <w:pPr>
              <w:pStyle w:val="BodyText"/>
            </w:pPr>
            <w:r w:rsidRPr="00C652A0">
              <w:t>Assessment processes and techniques must be appropriate to the language, literacy and numeracy requirements of the work being performed and the needs of the candidate.</w:t>
            </w:r>
          </w:p>
          <w:p w:rsidR="00000000" w:rsidRPr="00C652A0" w:rsidP="00C652A0">
            <w:pPr>
              <w:pStyle w:val="BodyText"/>
            </w:pPr>
            <w:r w:rsidRPr="00C652A0">
              <w:t>Assessment must occur in workplace operational s</w:t>
            </w:r>
            <w:r w:rsidRPr="00C652A0">
              <w:t>ituations. Where this is not appropriate, assessment must occur in simulated workplace operational situations that reflect workplace conditions.</w:t>
            </w:r>
          </w:p>
          <w:p w:rsidR="00000000" w:rsidRPr="00C652A0" w:rsidP="00C652A0">
            <w:pPr>
              <w:pStyle w:val="BodyText"/>
            </w:pPr>
            <w:r w:rsidRPr="00C652A0">
              <w:t>Resources for assessment must include access to:</w:t>
            </w:r>
          </w:p>
          <w:p w:rsidR="00000000" w:rsidRPr="00C652A0" w:rsidP="00C652A0">
            <w:pPr>
              <w:pStyle w:val="ListBullet"/>
            </w:pPr>
            <w:r w:rsidRPr="00C652A0">
              <w:t>a range of relevant exercises, case studies and/or simulation</w:t>
            </w:r>
            <w:r w:rsidRPr="00C652A0">
              <w:t>s</w:t>
            </w:r>
          </w:p>
          <w:p w:rsidR="00000000" w:rsidRPr="00C652A0" w:rsidP="00C652A0">
            <w:pPr>
              <w:pStyle w:val="ListBullet"/>
            </w:pPr>
            <w:r w:rsidRPr="00C652A0">
              <w:t>acceptable means of simulation assessment</w:t>
            </w:r>
          </w:p>
          <w:p w:rsidR="00000000" w:rsidRPr="00C652A0" w:rsidP="00C652A0">
            <w:pPr>
              <w:pStyle w:val="ListBullet"/>
            </w:pPr>
            <w:r w:rsidRPr="00C652A0">
              <w:t>applicable documentation including workplace procedures, regulations, codes of practice and operation manuals</w:t>
            </w:r>
          </w:p>
          <w:p w:rsidR="00000000" w:rsidRPr="00C652A0" w:rsidP="00C652A0">
            <w:pPr>
              <w:pStyle w:val="ListBullet"/>
            </w:pPr>
            <w:r w:rsidRPr="00C652A0">
              <w:t>relevant materials, tools, equipment and personal protective equipment currently used in industry.</w:t>
            </w:r>
          </w:p>
        </w:tc>
      </w:tr>
    </w:tbl>
    <w:p w:rsidR="00000000" w:rsidRPr="00C652A0" w:rsidP="00C652A0">
      <w:pPr>
        <w:pStyle w:val="NoPaddingFontSize1"/>
      </w:pPr>
    </w:p>
    <w:p w:rsidR="00000000" w:rsidRPr="00C652A0" w:rsidP="00C652A0">
      <w:pPr>
        <w:pStyle w:val="AllowPageBreak"/>
      </w:pPr>
    </w:p>
    <w:p w:rsidR="00000000" w:rsidRPr="00C652A0" w:rsidP="00C652A0">
      <w:pPr>
        <w:pStyle w:val="Heading1"/>
      </w:pPr>
      <w:bookmarkStart w:id="5" w:name="O_1007955"/>
      <w:bookmarkEnd w:id="5"/>
      <w:r w:rsidRPr="00C652A0">
        <w:t>Links</w:t>
      </w:r>
    </w:p>
    <w:p w:rsidR="00000000" w:rsidRPr="00C652A0" w:rsidP="005C079B">
      <w:pPr>
        <w:pStyle w:val="BodyText"/>
      </w:pPr>
      <w:r w:rsidRPr="00C652A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12C62">
        <w:rPr>
          <w:rStyle w:val="Hyperlink"/>
        </w:rPr>
        <w:t>https://vetnet.gov.au/Pages/TrainingDocs.aspx?q=4725260a-0af3-4daf-912b-ef1c2f3e5816</w:t>
      </w:r>
      <w:r>
        <w:fldChar w:fldCharType="end"/>
      </w:r>
    </w:p>
    <w:p w:rsidR="00000000" w:rsidRPr="00C652A0" w:rsidP="00C652A0"/>
    <w:sectPr w:rsidSect="00C652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A0" w:rsidRPr="005C079B" w:rsidP="005C0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B" w:rsidP="00C65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079B" w:rsidP="00C652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079B" w:rsidP="00C652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2A0" w:rsidRPr="005C079B" w:rsidP="005C0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B" w:rsidRPr="002D2AF8" w:rsidP="00C652A0">
    <w:pPr>
      <w:pStyle w:val="Header"/>
      <w:framePr w:wrap="around"/>
    </w:pPr>
    <w:r>
      <w:fldChar w:fldCharType="begin"/>
    </w:r>
    <w:r>
      <w:instrText xml:space="preserve"> TITLE   \* MERGEFORMAT </w:instrText>
    </w:r>
    <w:r>
      <w:fldChar w:fldCharType="separate"/>
    </w:r>
    <w:r>
      <w:t>Assessment Requirements for AVIO0009 Identify and handle weapons, explosives and prohibited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C079B" w:rsidP="00C652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474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A81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2A0"/>
    <w:pPr>
      <w:spacing w:before="360" w:after="60"/>
      <w:outlineLvl w:val="0"/>
    </w:pPr>
    <w:rPr>
      <w:sz w:val="32"/>
    </w:rPr>
  </w:style>
  <w:style w:type="paragraph" w:styleId="Heading2">
    <w:name w:val="heading 2"/>
    <w:basedOn w:val="HeadingBase"/>
    <w:next w:val="BodyText"/>
    <w:link w:val="Heading2Char"/>
    <w:qFormat/>
    <w:rsid w:val="00C652A0"/>
    <w:pPr>
      <w:keepLines/>
      <w:spacing w:before="240" w:after="120"/>
      <w:outlineLvl w:val="1"/>
    </w:pPr>
    <w:rPr>
      <w:sz w:val="28"/>
      <w:szCs w:val="40"/>
    </w:rPr>
  </w:style>
  <w:style w:type="paragraph" w:styleId="Heading3">
    <w:name w:val="heading 3"/>
    <w:basedOn w:val="HeadingBase"/>
    <w:next w:val="BodyText"/>
    <w:link w:val="Heading3Char"/>
    <w:qFormat/>
    <w:rsid w:val="00C652A0"/>
    <w:pPr>
      <w:spacing w:before="180" w:after="120"/>
      <w:outlineLvl w:val="2"/>
    </w:pPr>
    <w:rPr>
      <w:spacing w:val="-10"/>
      <w:kern w:val="32"/>
    </w:rPr>
  </w:style>
  <w:style w:type="paragraph" w:styleId="Heading4">
    <w:name w:val="heading 4"/>
    <w:basedOn w:val="HeadingBase"/>
    <w:next w:val="BodyText"/>
    <w:link w:val="Heading4Char"/>
    <w:qFormat/>
    <w:rsid w:val="00C652A0"/>
    <w:pPr>
      <w:spacing w:before="160" w:after="120"/>
      <w:outlineLvl w:val="3"/>
    </w:pPr>
    <w:rPr>
      <w:sz w:val="22"/>
    </w:rPr>
  </w:style>
  <w:style w:type="paragraph" w:styleId="Heading5">
    <w:name w:val="heading 5"/>
    <w:basedOn w:val="HeadingBase"/>
    <w:next w:val="Normal"/>
    <w:link w:val="Heading5Char"/>
    <w:qFormat/>
    <w:rsid w:val="00C652A0"/>
    <w:pPr>
      <w:spacing w:before="80"/>
      <w:outlineLvl w:val="4"/>
    </w:pPr>
    <w:rPr>
      <w:color w:val="918585"/>
      <w:sz w:val="20"/>
    </w:rPr>
  </w:style>
  <w:style w:type="paragraph" w:styleId="Heading6">
    <w:name w:val="heading 6"/>
    <w:basedOn w:val="HeadingBase"/>
    <w:next w:val="Normal"/>
    <w:link w:val="Heading6Char"/>
    <w:qFormat/>
    <w:rsid w:val="00C652A0"/>
    <w:pPr>
      <w:spacing w:before="60"/>
      <w:outlineLvl w:val="5"/>
    </w:pPr>
    <w:rPr>
      <w:color w:val="918585"/>
      <w:sz w:val="20"/>
    </w:rPr>
  </w:style>
  <w:style w:type="paragraph" w:styleId="Heading7">
    <w:name w:val="heading 7"/>
    <w:basedOn w:val="Normal"/>
    <w:next w:val="Normal"/>
    <w:link w:val="Heading7Char"/>
    <w:qFormat/>
    <w:rsid w:val="00C652A0"/>
    <w:pPr>
      <w:ind w:left="720"/>
      <w:outlineLvl w:val="6"/>
    </w:pPr>
    <w:rPr>
      <w:i/>
    </w:rPr>
  </w:style>
  <w:style w:type="paragraph" w:styleId="Heading8">
    <w:name w:val="heading 8"/>
    <w:basedOn w:val="Normal"/>
    <w:next w:val="Normal"/>
    <w:link w:val="Heading8Char"/>
    <w:qFormat/>
    <w:rsid w:val="00C652A0"/>
    <w:pPr>
      <w:ind w:left="720"/>
      <w:outlineLvl w:val="7"/>
    </w:pPr>
    <w:rPr>
      <w:i/>
    </w:rPr>
  </w:style>
  <w:style w:type="paragraph" w:styleId="Heading9">
    <w:name w:val="heading 9"/>
    <w:basedOn w:val="Normal"/>
    <w:next w:val="Normal"/>
    <w:link w:val="Heading9Char"/>
    <w:qFormat/>
    <w:rsid w:val="00C652A0"/>
    <w:pPr>
      <w:ind w:left="720"/>
      <w:outlineLvl w:val="8"/>
    </w:pPr>
    <w:rPr>
      <w:i/>
    </w:rPr>
  </w:style>
  <w:style w:type="character" w:default="1" w:styleId="DefaultParagraphFont">
    <w:name w:val="Default Paragraph Font"/>
    <w:uiPriority w:val="1"/>
    <w:unhideWhenUsed/>
    <w:rsid w:val="00C65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2A0"/>
  </w:style>
  <w:style w:type="character" w:customStyle="1" w:styleId="Heading1Char">
    <w:name w:val="Heading 1 Char"/>
    <w:basedOn w:val="DefaultParagraphFont"/>
    <w:link w:val="Heading1"/>
    <w:rsid w:val="00C652A0"/>
    <w:rPr>
      <w:rFonts w:ascii="Times New Roman" w:eastAsia="Times New Roman" w:hAnsi="Times New Roman" w:cs="Times New Roman"/>
      <w:b/>
      <w:sz w:val="32"/>
      <w:szCs w:val="20"/>
      <w:lang w:eastAsia="en-US"/>
    </w:rPr>
  </w:style>
  <w:style w:type="paragraph" w:styleId="BodyText">
    <w:name w:val="Body Text"/>
    <w:basedOn w:val="Normal"/>
    <w:link w:val="BodyTextChar"/>
    <w:rsid w:val="00C652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2A0"/>
    <w:rPr>
      <w:rFonts w:ascii="Times New Roman" w:eastAsia="Times New Roman" w:hAnsi="Times New Roman" w:cs="Times New Roman"/>
      <w:sz w:val="24"/>
      <w:lang w:eastAsia="en-US"/>
    </w:rPr>
  </w:style>
  <w:style w:type="paragraph" w:styleId="ListBullet">
    <w:name w:val="List Bullet"/>
    <w:basedOn w:val="List"/>
    <w:rsid w:val="00C652A0"/>
    <w:pPr>
      <w:numPr>
        <w:numId w:val="11"/>
      </w:numPr>
      <w:tabs>
        <w:tab w:val="clear" w:pos="340"/>
      </w:tabs>
      <w:spacing w:before="40" w:after="40"/>
    </w:pPr>
  </w:style>
  <w:style w:type="paragraph" w:customStyle="1" w:styleId="SuperHeading">
    <w:name w:val="SuperHeading"/>
    <w:basedOn w:val="Normal"/>
    <w:rsid w:val="00C652A0"/>
    <w:pPr>
      <w:spacing w:before="240" w:after="120"/>
      <w:outlineLvl w:val="0"/>
    </w:pPr>
    <w:rPr>
      <w:rFonts w:ascii="Times New Roman" w:hAnsi="Times New Roman"/>
      <w:b/>
      <w:sz w:val="32"/>
    </w:rPr>
  </w:style>
  <w:style w:type="paragraph" w:customStyle="1" w:styleId="AllowPageBreak">
    <w:name w:val="AllowPageBreak"/>
    <w:rsid w:val="00C652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5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2A0"/>
    <w:rPr>
      <w:rFonts w:ascii="Courier New" w:eastAsia="Times New Roman" w:hAnsi="Courier New" w:cs="Times New Roman"/>
      <w:i/>
      <w:szCs w:val="20"/>
      <w:lang w:eastAsia="en-US"/>
    </w:rPr>
  </w:style>
  <w:style w:type="paragraph" w:customStyle="1" w:styleId="HeadingBase">
    <w:name w:val="Heading Base"/>
    <w:rsid w:val="00C65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2A0"/>
    <w:pPr>
      <w:tabs>
        <w:tab w:val="right" w:leader="dot" w:pos="9072"/>
      </w:tabs>
      <w:ind w:left="567"/>
    </w:pPr>
    <w:rPr>
      <w:szCs w:val="22"/>
    </w:rPr>
  </w:style>
  <w:style w:type="paragraph" w:customStyle="1" w:styleId="TOCBase">
    <w:name w:val="TOC Base"/>
    <w:rsid w:val="00C65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2A0"/>
    <w:pPr>
      <w:tabs>
        <w:tab w:val="right" w:leader="dot" w:pos="9072"/>
      </w:tabs>
      <w:spacing w:before="40" w:after="40"/>
      <w:ind w:left="284"/>
    </w:pPr>
    <w:rPr>
      <w:rFonts w:ascii="Times New Roman" w:hAnsi="Times New Roman"/>
    </w:rPr>
  </w:style>
  <w:style w:type="paragraph" w:styleId="TOC1">
    <w:name w:val="toc 1"/>
    <w:basedOn w:val="TOCBase"/>
    <w:next w:val="Normal"/>
    <w:rsid w:val="00C652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2A0"/>
    <w:rPr>
      <w:rFonts w:ascii="Times New Roman" w:eastAsia="Times New Roman" w:hAnsi="Times New Roman" w:cs="Times New Roman"/>
      <w:sz w:val="16"/>
      <w:lang w:eastAsia="en-US"/>
    </w:rPr>
  </w:style>
  <w:style w:type="paragraph" w:styleId="Title">
    <w:name w:val="Title"/>
    <w:basedOn w:val="HeadingBase"/>
    <w:link w:val="TitleChar"/>
    <w:qFormat/>
    <w:rsid w:val="00C652A0"/>
    <w:pPr>
      <w:spacing w:before="5040"/>
      <w:jc w:val="center"/>
    </w:pPr>
    <w:rPr>
      <w:sz w:val="48"/>
      <w:szCs w:val="72"/>
      <w:lang w:val="en-US"/>
    </w:rPr>
  </w:style>
  <w:style w:type="character" w:customStyle="1" w:styleId="TitleChar">
    <w:name w:val="Title Char"/>
    <w:basedOn w:val="DefaultParagraphFont"/>
    <w:link w:val="Title"/>
    <w:rsid w:val="00C65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2A0"/>
    <w:pPr>
      <w:tabs>
        <w:tab w:val="left" w:pos="3600"/>
        <w:tab w:val="left" w:pos="3958"/>
      </w:tabs>
    </w:pPr>
  </w:style>
  <w:style w:type="paragraph" w:styleId="List">
    <w:name w:val="List"/>
    <w:basedOn w:val="BodyText"/>
    <w:next w:val="BodyText"/>
    <w:rsid w:val="00C652A0"/>
    <w:pPr>
      <w:tabs>
        <w:tab w:val="left" w:pos="340"/>
      </w:tabs>
      <w:spacing w:before="60" w:after="60"/>
      <w:ind w:left="340" w:hanging="340"/>
    </w:pPr>
  </w:style>
  <w:style w:type="paragraph" w:customStyle="1" w:styleId="Note">
    <w:name w:val="Note"/>
    <w:basedOn w:val="BodyText"/>
    <w:rsid w:val="00C652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2A0"/>
    <w:rPr>
      <w:b/>
      <w:spacing w:val="0"/>
    </w:rPr>
  </w:style>
  <w:style w:type="paragraph" w:customStyle="1" w:styleId="SuperTitle">
    <w:name w:val="SuperTitle"/>
    <w:basedOn w:val="Title"/>
    <w:rsid w:val="00C652A0"/>
    <w:pPr>
      <w:framePr w:wrap="auto" w:hAnchor="text" w:y="6049"/>
    </w:pPr>
    <w:rPr>
      <w:color w:val="000000"/>
      <w:sz w:val="40"/>
    </w:rPr>
  </w:style>
  <w:style w:type="paragraph" w:customStyle="1" w:styleId="TOCTitle">
    <w:name w:val="TOCTitle"/>
    <w:basedOn w:val="Heading1"/>
    <w:rsid w:val="00C652A0"/>
    <w:pPr>
      <w:spacing w:after="240"/>
      <w:jc w:val="center"/>
      <w:outlineLvl w:val="9"/>
    </w:pPr>
    <w:rPr>
      <w:caps/>
    </w:rPr>
  </w:style>
  <w:style w:type="paragraph" w:customStyle="1" w:styleId="Version">
    <w:name w:val="Version"/>
    <w:rsid w:val="00C652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52A0"/>
    <w:pPr>
      <w:numPr>
        <w:numId w:val="12"/>
      </w:numPr>
      <w:tabs>
        <w:tab w:val="clear" w:pos="680"/>
      </w:tabs>
    </w:pPr>
  </w:style>
  <w:style w:type="paragraph" w:styleId="Index1">
    <w:name w:val="index 1"/>
    <w:basedOn w:val="Normal"/>
    <w:next w:val="Normal"/>
    <w:semiHidden/>
    <w:rsid w:val="00C652A0"/>
    <w:pPr>
      <w:keepNext w:val="0"/>
      <w:tabs>
        <w:tab w:val="right" w:pos="4176"/>
      </w:tabs>
      <w:ind w:left="198" w:hanging="198"/>
    </w:pPr>
    <w:rPr>
      <w:rFonts w:ascii="Garamond" w:hAnsi="Garamond"/>
    </w:rPr>
  </w:style>
  <w:style w:type="paragraph" w:styleId="IndexHeading">
    <w:name w:val="index heading"/>
    <w:basedOn w:val="Normal"/>
    <w:next w:val="Index1"/>
    <w:semiHidden/>
    <w:rsid w:val="00C652A0"/>
    <w:pPr>
      <w:spacing w:before="120" w:after="120"/>
    </w:pPr>
    <w:rPr>
      <w:rFonts w:ascii="Arial" w:hAnsi="Arial"/>
      <w:b/>
      <w:color w:val="918585"/>
      <w:sz w:val="24"/>
    </w:rPr>
  </w:style>
  <w:style w:type="paragraph" w:styleId="Header">
    <w:name w:val="header"/>
    <w:basedOn w:val="Normal"/>
    <w:link w:val="HeaderChar"/>
    <w:rsid w:val="00C65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2A0"/>
    <w:rPr>
      <w:rFonts w:ascii="Times New Roman" w:eastAsia="Times New Roman" w:hAnsi="Times New Roman" w:cs="Times New Roman"/>
      <w:sz w:val="16"/>
      <w:szCs w:val="20"/>
      <w:lang w:val="en-GB" w:eastAsia="en-US"/>
    </w:rPr>
  </w:style>
  <w:style w:type="paragraph" w:customStyle="1" w:styleId="Chapter">
    <w:name w:val="Chapter"/>
    <w:basedOn w:val="Normal"/>
    <w:rsid w:val="00C652A0"/>
    <w:pPr>
      <w:spacing w:before="240"/>
    </w:pPr>
    <w:rPr>
      <w:rFonts w:ascii="Times New Roman" w:hAnsi="Times New Roman"/>
      <w:smallCaps/>
      <w:spacing w:val="80"/>
      <w:sz w:val="28"/>
    </w:rPr>
  </w:style>
  <w:style w:type="paragraph" w:customStyle="1" w:styleId="InChapter">
    <w:name w:val="InChapter"/>
    <w:basedOn w:val="Heading3"/>
    <w:rsid w:val="00C652A0"/>
    <w:pPr>
      <w:spacing w:after="240"/>
      <w:outlineLvl w:val="9"/>
    </w:pPr>
    <w:rPr>
      <w:noProof/>
    </w:rPr>
  </w:style>
  <w:style w:type="paragraph" w:styleId="Index2">
    <w:name w:val="index 2"/>
    <w:basedOn w:val="Normal"/>
    <w:next w:val="Normal"/>
    <w:semiHidden/>
    <w:rsid w:val="00C652A0"/>
    <w:pPr>
      <w:tabs>
        <w:tab w:val="right" w:pos="4176"/>
      </w:tabs>
      <w:ind w:left="568" w:hanging="284"/>
    </w:pPr>
    <w:rPr>
      <w:rFonts w:ascii="Garamond" w:hAnsi="Garamond"/>
    </w:rPr>
  </w:style>
  <w:style w:type="paragraph" w:customStyle="1" w:styleId="Byline">
    <w:name w:val="Byline"/>
    <w:rsid w:val="00C65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2A0"/>
    <w:pPr>
      <w:tabs>
        <w:tab w:val="clear" w:pos="3600"/>
        <w:tab w:val="clear" w:pos="3958"/>
      </w:tabs>
      <w:jc w:val="right"/>
    </w:pPr>
  </w:style>
  <w:style w:type="character" w:styleId="Emphasis">
    <w:name w:val="Emphasis"/>
    <w:basedOn w:val="DefaultParagraphFont"/>
    <w:qFormat/>
    <w:rsid w:val="00C652A0"/>
    <w:rPr>
      <w:i/>
    </w:rPr>
  </w:style>
  <w:style w:type="paragraph" w:styleId="Caption">
    <w:name w:val="caption"/>
    <w:basedOn w:val="BodyText"/>
    <w:next w:val="Normal"/>
    <w:qFormat/>
    <w:rsid w:val="00C652A0"/>
    <w:pPr>
      <w:framePr w:w="2268" w:hSpace="181" w:vSpace="181" w:wrap="around" w:vAnchor="text" w:hAnchor="page" w:x="1135" w:y="285" w:anchorLock="1"/>
    </w:pPr>
    <w:rPr>
      <w:i/>
    </w:rPr>
  </w:style>
  <w:style w:type="paragraph" w:customStyle="1" w:styleId="MiniTOCTitle">
    <w:name w:val="MiniTOCTitle"/>
    <w:basedOn w:val="Heading4"/>
    <w:rsid w:val="00C652A0"/>
    <w:pPr>
      <w:spacing w:before="240"/>
      <w:outlineLvl w:val="9"/>
    </w:pPr>
    <w:rPr>
      <w:noProof/>
      <w:sz w:val="24"/>
    </w:rPr>
  </w:style>
  <w:style w:type="paragraph" w:customStyle="1" w:styleId="MiniTOCItem">
    <w:name w:val="MiniTOCItem"/>
    <w:basedOn w:val="ListBullet"/>
    <w:rsid w:val="00C652A0"/>
    <w:pPr>
      <w:numPr>
        <w:numId w:val="0"/>
      </w:numPr>
      <w:tabs>
        <w:tab w:val="right" w:leader="dot" w:pos="6521"/>
      </w:tabs>
      <w:spacing w:before="0" w:after="0"/>
    </w:pPr>
  </w:style>
  <w:style w:type="paragraph" w:customStyle="1" w:styleId="TOFTitle">
    <w:name w:val="TOFTitle"/>
    <w:basedOn w:val="TOCTitle"/>
    <w:rsid w:val="00C652A0"/>
  </w:style>
  <w:style w:type="paragraph" w:styleId="TableofFigures">
    <w:name w:val="table of figures"/>
    <w:basedOn w:val="Normal"/>
    <w:next w:val="Normal"/>
    <w:semiHidden/>
    <w:rsid w:val="00C652A0"/>
    <w:pPr>
      <w:tabs>
        <w:tab w:val="right" w:leader="dot" w:pos="9072"/>
      </w:tabs>
      <w:ind w:left="970" w:hanging="403"/>
    </w:pPr>
    <w:rPr>
      <w:rFonts w:ascii="Times New Roman" w:hAnsi="Times New Roman"/>
      <w:b/>
    </w:rPr>
  </w:style>
  <w:style w:type="paragraph" w:styleId="ListNumber">
    <w:name w:val="List Number"/>
    <w:basedOn w:val="List"/>
    <w:rsid w:val="00C652A0"/>
    <w:pPr>
      <w:numPr>
        <w:numId w:val="14"/>
      </w:numPr>
      <w:tabs>
        <w:tab w:val="clear" w:pos="340"/>
      </w:tabs>
    </w:pPr>
  </w:style>
  <w:style w:type="character" w:customStyle="1" w:styleId="WingdingSymbols">
    <w:name w:val="Wingding Symbols"/>
    <w:rsid w:val="00C652A0"/>
    <w:rPr>
      <w:rFonts w:ascii="Wingdings" w:hAnsi="Wingdings"/>
    </w:rPr>
  </w:style>
  <w:style w:type="paragraph" w:customStyle="1" w:styleId="TableHeading">
    <w:name w:val="Table Heading"/>
    <w:basedOn w:val="HeadingBase"/>
    <w:rsid w:val="00C652A0"/>
    <w:pPr>
      <w:keepLines/>
      <w:pBdr>
        <w:bottom w:val="single" w:sz="6" w:space="1" w:color="918585"/>
      </w:pBdr>
      <w:spacing w:before="240"/>
    </w:pPr>
  </w:style>
  <w:style w:type="character" w:customStyle="1" w:styleId="HotSpot">
    <w:name w:val="HotSpot"/>
    <w:rsid w:val="00C652A0"/>
    <w:rPr>
      <w:color w:val="0033CC"/>
      <w:u w:val="none"/>
    </w:rPr>
  </w:style>
  <w:style w:type="paragraph" w:customStyle="1" w:styleId="BodyTextRight">
    <w:name w:val="Body Text Right"/>
    <w:basedOn w:val="BodyText"/>
    <w:rsid w:val="00C652A0"/>
    <w:pPr>
      <w:spacing w:before="0" w:after="0"/>
      <w:jc w:val="right"/>
    </w:pPr>
  </w:style>
  <w:style w:type="paragraph" w:styleId="Index3">
    <w:name w:val="index 3"/>
    <w:basedOn w:val="ListNumber2"/>
    <w:next w:val="Normal"/>
    <w:semiHidden/>
    <w:rsid w:val="00C652A0"/>
    <w:pPr>
      <w:numPr>
        <w:numId w:val="0"/>
      </w:numPr>
      <w:tabs>
        <w:tab w:val="right" w:leader="dot" w:pos="4176"/>
      </w:tabs>
    </w:pPr>
  </w:style>
  <w:style w:type="paragraph" w:styleId="ListNumber2">
    <w:name w:val="List Number 2"/>
    <w:basedOn w:val="List2"/>
    <w:rsid w:val="00C652A0"/>
    <w:pPr>
      <w:numPr>
        <w:numId w:val="9"/>
      </w:numPr>
      <w:tabs>
        <w:tab w:val="clear" w:pos="1060"/>
      </w:tabs>
    </w:pPr>
  </w:style>
  <w:style w:type="paragraph" w:customStyle="1" w:styleId="MarginNote">
    <w:name w:val="Margin Note"/>
    <w:basedOn w:val="BodyText"/>
    <w:rsid w:val="00C65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2A0"/>
    <w:rPr>
      <w:sz w:val="32"/>
    </w:rPr>
  </w:style>
  <w:style w:type="paragraph" w:customStyle="1" w:styleId="HeadingProcedure">
    <w:name w:val="Heading Procedure"/>
    <w:basedOn w:val="HeadingBase"/>
    <w:next w:val="Normal"/>
    <w:rsid w:val="00C652A0"/>
    <w:pPr>
      <w:tabs>
        <w:tab w:val="left" w:pos="0"/>
      </w:tabs>
      <w:spacing w:before="120" w:after="60"/>
    </w:pPr>
    <w:rPr>
      <w:i/>
      <w:color w:val="918585"/>
      <w:sz w:val="22"/>
    </w:rPr>
  </w:style>
  <w:style w:type="paragraph" w:customStyle="1" w:styleId="TableBodyText">
    <w:name w:val="Table Body Text"/>
    <w:basedOn w:val="BodyText"/>
    <w:rsid w:val="00C652A0"/>
    <w:pPr>
      <w:spacing w:before="60" w:after="60"/>
    </w:pPr>
  </w:style>
  <w:style w:type="paragraph" w:styleId="ListContinue">
    <w:name w:val="List Continue"/>
    <w:basedOn w:val="List"/>
    <w:rsid w:val="00C652A0"/>
    <w:pPr>
      <w:ind w:firstLine="0"/>
    </w:pPr>
  </w:style>
  <w:style w:type="paragraph" w:customStyle="1" w:styleId="ListNote">
    <w:name w:val="List Note"/>
    <w:basedOn w:val="List"/>
    <w:rsid w:val="00C652A0"/>
    <w:pPr>
      <w:pBdr>
        <w:top w:val="single" w:sz="6" w:space="2" w:color="918585"/>
        <w:bottom w:val="single" w:sz="6" w:space="2" w:color="918585"/>
      </w:pBdr>
      <w:tabs>
        <w:tab w:val="left" w:pos="1021"/>
      </w:tabs>
      <w:ind w:firstLine="0"/>
    </w:pPr>
  </w:style>
  <w:style w:type="paragraph" w:customStyle="1" w:styleId="Warning">
    <w:name w:val="Warning"/>
    <w:basedOn w:val="BodyText"/>
    <w:rsid w:val="00C652A0"/>
    <w:pPr>
      <w:shd w:val="clear" w:color="auto" w:fill="D9D9D9"/>
      <w:tabs>
        <w:tab w:val="left" w:pos="992"/>
      </w:tabs>
      <w:ind w:left="119" w:right="119"/>
    </w:pPr>
    <w:rPr>
      <w:sz w:val="20"/>
    </w:rPr>
  </w:style>
  <w:style w:type="paragraph" w:customStyle="1" w:styleId="MarginIcons">
    <w:name w:val="Margin Icons"/>
    <w:basedOn w:val="BodyText"/>
    <w:rsid w:val="00C65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2A0"/>
    <w:rPr>
      <w:rFonts w:ascii="Courier New" w:hAnsi="Courier New"/>
    </w:rPr>
  </w:style>
  <w:style w:type="paragraph" w:customStyle="1" w:styleId="NoteBullet">
    <w:name w:val="Note Bullet"/>
    <w:basedOn w:val="Note"/>
    <w:rsid w:val="00C652A0"/>
    <w:pPr>
      <w:tabs>
        <w:tab w:val="clear" w:pos="680"/>
      </w:tabs>
      <w:spacing w:before="60" w:after="60"/>
    </w:pPr>
  </w:style>
  <w:style w:type="paragraph" w:customStyle="1" w:styleId="SubHeading2">
    <w:name w:val="SubHeading2"/>
    <w:basedOn w:val="HeadingBase"/>
    <w:rsid w:val="00C652A0"/>
    <w:pPr>
      <w:spacing w:before="240" w:after="60"/>
    </w:pPr>
    <w:rPr>
      <w:sz w:val="20"/>
    </w:rPr>
  </w:style>
  <w:style w:type="paragraph" w:customStyle="1" w:styleId="SubHeading1">
    <w:name w:val="SubHeading1"/>
    <w:basedOn w:val="HeadingBase"/>
    <w:rsid w:val="00C652A0"/>
    <w:pPr>
      <w:spacing w:before="240" w:after="60"/>
    </w:pPr>
    <w:rPr>
      <w:color w:val="918585"/>
      <w:sz w:val="22"/>
    </w:rPr>
  </w:style>
  <w:style w:type="paragraph" w:customStyle="1" w:styleId="SideHeading">
    <w:name w:val="Side Heading"/>
    <w:basedOn w:val="HeadingBase"/>
    <w:rsid w:val="00C65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2A0"/>
    <w:pPr>
      <w:numPr>
        <w:numId w:val="10"/>
      </w:numPr>
    </w:pPr>
  </w:style>
  <w:style w:type="paragraph" w:styleId="PlainText">
    <w:name w:val="Plain Text"/>
    <w:basedOn w:val="Normal"/>
    <w:link w:val="PlainTextChar"/>
    <w:rsid w:val="00C652A0"/>
    <w:rPr>
      <w:sz w:val="20"/>
    </w:rPr>
  </w:style>
  <w:style w:type="character" w:customStyle="1" w:styleId="PlainTextChar">
    <w:name w:val="Plain Text Char"/>
    <w:basedOn w:val="DefaultParagraphFont"/>
    <w:link w:val="PlainText"/>
    <w:rsid w:val="00C652A0"/>
    <w:rPr>
      <w:rFonts w:ascii="Courier New" w:eastAsia="Times New Roman" w:hAnsi="Courier New" w:cs="Times New Roman"/>
      <w:sz w:val="20"/>
      <w:szCs w:val="20"/>
      <w:lang w:eastAsia="en-US"/>
    </w:rPr>
  </w:style>
  <w:style w:type="character" w:customStyle="1" w:styleId="MenuOption">
    <w:name w:val="Menu Option"/>
    <w:basedOn w:val="DefaultParagraphFont"/>
    <w:rsid w:val="00C652A0"/>
    <w:rPr>
      <w:b/>
      <w:smallCaps/>
    </w:rPr>
  </w:style>
  <w:style w:type="paragraph" w:customStyle="1" w:styleId="TableListNumber">
    <w:name w:val="Table List Number"/>
    <w:basedOn w:val="ListNumber"/>
    <w:rsid w:val="00C652A0"/>
    <w:pPr>
      <w:numPr>
        <w:numId w:val="0"/>
      </w:numPr>
    </w:pPr>
  </w:style>
  <w:style w:type="paragraph" w:styleId="TOC4">
    <w:name w:val="toc 4"/>
    <w:basedOn w:val="TOCBase"/>
    <w:next w:val="Normal"/>
    <w:semiHidden/>
    <w:rsid w:val="00C652A0"/>
    <w:pPr>
      <w:tabs>
        <w:tab w:val="right" w:leader="dot" w:pos="9071"/>
      </w:tabs>
      <w:ind w:left="1701"/>
    </w:pPr>
  </w:style>
  <w:style w:type="paragraph" w:customStyle="1" w:styleId="ListAlpha">
    <w:name w:val="List Alpha"/>
    <w:basedOn w:val="List"/>
    <w:rsid w:val="00C652A0"/>
    <w:pPr>
      <w:numPr>
        <w:numId w:val="8"/>
      </w:numPr>
    </w:pPr>
  </w:style>
  <w:style w:type="paragraph" w:customStyle="1" w:styleId="ListAlpha2">
    <w:name w:val="List Alpha 2"/>
    <w:basedOn w:val="List2"/>
    <w:rsid w:val="00C652A0"/>
    <w:pPr>
      <w:numPr>
        <w:numId w:val="7"/>
      </w:numPr>
    </w:pPr>
  </w:style>
  <w:style w:type="paragraph" w:styleId="List2">
    <w:name w:val="List 2"/>
    <w:basedOn w:val="BodyText"/>
    <w:rsid w:val="00C652A0"/>
    <w:pPr>
      <w:tabs>
        <w:tab w:val="left" w:pos="680"/>
      </w:tabs>
      <w:spacing w:before="60" w:after="60"/>
      <w:ind w:left="680" w:hanging="340"/>
    </w:pPr>
  </w:style>
  <w:style w:type="paragraph" w:styleId="List3">
    <w:name w:val="List 3"/>
    <w:basedOn w:val="BodyText"/>
    <w:rsid w:val="00C652A0"/>
    <w:pPr>
      <w:tabs>
        <w:tab w:val="left" w:pos="1021"/>
      </w:tabs>
      <w:spacing w:before="60" w:after="60"/>
      <w:ind w:left="1020" w:hanging="340"/>
    </w:pPr>
  </w:style>
  <w:style w:type="paragraph" w:styleId="List4">
    <w:name w:val="List 4"/>
    <w:basedOn w:val="BodyText"/>
    <w:rsid w:val="00C652A0"/>
    <w:pPr>
      <w:tabs>
        <w:tab w:val="left" w:pos="1361"/>
      </w:tabs>
      <w:spacing w:before="60" w:after="60"/>
      <w:ind w:left="1361" w:hanging="340"/>
    </w:pPr>
  </w:style>
  <w:style w:type="paragraph" w:styleId="List5">
    <w:name w:val="List 5"/>
    <w:basedOn w:val="BodyText"/>
    <w:rsid w:val="00C652A0"/>
    <w:pPr>
      <w:tabs>
        <w:tab w:val="left" w:pos="1701"/>
      </w:tabs>
      <w:spacing w:before="60" w:after="60"/>
      <w:ind w:left="1701" w:hanging="340"/>
    </w:pPr>
  </w:style>
  <w:style w:type="paragraph" w:styleId="ListBullet3">
    <w:name w:val="List Bullet 3"/>
    <w:basedOn w:val="List3"/>
    <w:rsid w:val="00C652A0"/>
    <w:pPr>
      <w:numPr>
        <w:numId w:val="13"/>
      </w:numPr>
      <w:tabs>
        <w:tab w:val="clear" w:pos="1021"/>
      </w:tabs>
      <w:ind w:left="1037" w:hanging="357"/>
    </w:pPr>
  </w:style>
  <w:style w:type="paragraph" w:styleId="ListBullet4">
    <w:name w:val="List Bullet 4"/>
    <w:basedOn w:val="List4"/>
    <w:rsid w:val="00C652A0"/>
    <w:pPr>
      <w:numPr>
        <w:numId w:val="2"/>
      </w:numPr>
      <w:tabs>
        <w:tab w:val="clear" w:pos="1361"/>
      </w:tabs>
    </w:pPr>
  </w:style>
  <w:style w:type="paragraph" w:styleId="ListBullet5">
    <w:name w:val="List Bullet 5"/>
    <w:basedOn w:val="List5"/>
    <w:rsid w:val="00C652A0"/>
    <w:pPr>
      <w:numPr>
        <w:numId w:val="3"/>
      </w:numPr>
    </w:pPr>
  </w:style>
  <w:style w:type="paragraph" w:styleId="ListContinue2">
    <w:name w:val="List Continue 2"/>
    <w:basedOn w:val="List2"/>
    <w:rsid w:val="00C652A0"/>
    <w:pPr>
      <w:ind w:firstLine="0"/>
    </w:pPr>
  </w:style>
  <w:style w:type="paragraph" w:styleId="ListContinue3">
    <w:name w:val="List Continue 3"/>
    <w:basedOn w:val="List3"/>
    <w:rsid w:val="00C652A0"/>
    <w:pPr>
      <w:ind w:left="1021" w:firstLine="0"/>
    </w:pPr>
  </w:style>
  <w:style w:type="paragraph" w:styleId="ListContinue4">
    <w:name w:val="List Continue 4"/>
    <w:basedOn w:val="List4"/>
    <w:rsid w:val="00C652A0"/>
    <w:pPr>
      <w:ind w:firstLine="0"/>
    </w:pPr>
  </w:style>
  <w:style w:type="paragraph" w:styleId="ListContinue5">
    <w:name w:val="List Continue 5"/>
    <w:basedOn w:val="List5"/>
    <w:rsid w:val="00C652A0"/>
    <w:pPr>
      <w:ind w:firstLine="0"/>
    </w:pPr>
  </w:style>
  <w:style w:type="paragraph" w:styleId="ListNumber3">
    <w:name w:val="List Number 3"/>
    <w:basedOn w:val="List3"/>
    <w:rsid w:val="00C652A0"/>
    <w:pPr>
      <w:numPr>
        <w:numId w:val="4"/>
      </w:numPr>
    </w:pPr>
  </w:style>
  <w:style w:type="paragraph" w:styleId="ListNumber4">
    <w:name w:val="List Number 4"/>
    <w:basedOn w:val="List4"/>
    <w:rsid w:val="00C652A0"/>
    <w:pPr>
      <w:numPr>
        <w:numId w:val="5"/>
      </w:numPr>
    </w:pPr>
  </w:style>
  <w:style w:type="paragraph" w:styleId="ListNumber5">
    <w:name w:val="List Number 5"/>
    <w:basedOn w:val="List5"/>
    <w:rsid w:val="00C652A0"/>
    <w:pPr>
      <w:numPr>
        <w:numId w:val="6"/>
      </w:numPr>
    </w:pPr>
  </w:style>
  <w:style w:type="paragraph" w:styleId="BlockText">
    <w:name w:val="Block Text"/>
    <w:basedOn w:val="Normal"/>
    <w:rsid w:val="00C652A0"/>
    <w:pPr>
      <w:spacing w:after="120"/>
      <w:ind w:left="1440" w:right="1440"/>
    </w:pPr>
  </w:style>
  <w:style w:type="character" w:customStyle="1" w:styleId="Subscript">
    <w:name w:val="Subscript"/>
    <w:basedOn w:val="DefaultParagraphFont"/>
    <w:rsid w:val="00C652A0"/>
    <w:rPr>
      <w:sz w:val="16"/>
      <w:vertAlign w:val="subscript"/>
    </w:rPr>
  </w:style>
  <w:style w:type="character" w:customStyle="1" w:styleId="Superscript">
    <w:name w:val="Superscript"/>
    <w:basedOn w:val="DefaultParagraphFont"/>
    <w:rsid w:val="00C652A0"/>
    <w:rPr>
      <w:sz w:val="16"/>
      <w:vertAlign w:val="superscript"/>
    </w:rPr>
  </w:style>
  <w:style w:type="character" w:customStyle="1" w:styleId="Symbols">
    <w:name w:val="Symbols"/>
    <w:basedOn w:val="DefaultParagraphFont"/>
    <w:rsid w:val="00C652A0"/>
    <w:rPr>
      <w:rFonts w:ascii="Symbol" w:hAnsi="Symbol"/>
    </w:rPr>
  </w:style>
  <w:style w:type="character" w:customStyle="1" w:styleId="MenuOptions">
    <w:name w:val="Menu Options"/>
    <w:basedOn w:val="DefaultParagraphFont"/>
    <w:rsid w:val="00C652A0"/>
    <w:rPr>
      <w:rFonts w:ascii="Arial Narrow" w:hAnsi="Arial Narrow"/>
      <w:smallCaps/>
    </w:rPr>
  </w:style>
  <w:style w:type="character" w:customStyle="1" w:styleId="Buttons">
    <w:name w:val="Buttons"/>
    <w:basedOn w:val="DefaultParagraphFont"/>
    <w:rsid w:val="00C652A0"/>
    <w:rPr>
      <w:b/>
    </w:rPr>
  </w:style>
  <w:style w:type="character" w:customStyle="1" w:styleId="Underlined">
    <w:name w:val="Underlined"/>
    <w:basedOn w:val="DefaultParagraphFont"/>
    <w:rsid w:val="00C652A0"/>
    <w:rPr>
      <w:u w:val="single"/>
    </w:rPr>
  </w:style>
  <w:style w:type="paragraph" w:customStyle="1" w:styleId="TableBodyTextRight">
    <w:name w:val="Table Body Text Right"/>
    <w:basedOn w:val="TableBodyText"/>
    <w:rsid w:val="00C652A0"/>
    <w:pPr>
      <w:widowControl w:val="0"/>
      <w:autoSpaceDE w:val="0"/>
      <w:autoSpaceDN w:val="0"/>
      <w:adjustRightInd w:val="0"/>
      <w:jc w:val="right"/>
    </w:pPr>
    <w:rPr>
      <w:rFonts w:cs="Arial"/>
      <w:szCs w:val="18"/>
    </w:rPr>
  </w:style>
  <w:style w:type="paragraph" w:customStyle="1" w:styleId="CopyrightText">
    <w:name w:val="Copyright Text"/>
    <w:basedOn w:val="BodyText"/>
    <w:rsid w:val="00C652A0"/>
    <w:rPr>
      <w:sz w:val="18"/>
    </w:rPr>
  </w:style>
  <w:style w:type="paragraph" w:customStyle="1" w:styleId="BodySmallRight">
    <w:name w:val="Body Small Right"/>
    <w:basedOn w:val="BodyTextRight"/>
    <w:rsid w:val="00C652A0"/>
    <w:rPr>
      <w:sz w:val="18"/>
      <w:szCs w:val="18"/>
    </w:rPr>
  </w:style>
  <w:style w:type="paragraph" w:customStyle="1" w:styleId="MarginEdition">
    <w:name w:val="Margin Edition"/>
    <w:basedOn w:val="MarginNote"/>
    <w:rsid w:val="00C652A0"/>
    <w:pPr>
      <w:spacing w:before="0" w:after="0"/>
    </w:pPr>
    <w:rPr>
      <w:rFonts w:ascii="Times New Roman" w:hAnsi="Times New Roman"/>
      <w:color w:val="999999"/>
    </w:rPr>
  </w:style>
  <w:style w:type="paragraph" w:customStyle="1" w:styleId="Spacer">
    <w:name w:val="Spacer"/>
    <w:basedOn w:val="Normal"/>
    <w:rsid w:val="00C652A0"/>
    <w:rPr>
      <w:sz w:val="2"/>
      <w:szCs w:val="2"/>
    </w:rPr>
  </w:style>
  <w:style w:type="character" w:customStyle="1" w:styleId="Small">
    <w:name w:val="Small"/>
    <w:basedOn w:val="DefaultParagraphFont"/>
    <w:rsid w:val="00C652A0"/>
    <w:rPr>
      <w:sz w:val="16"/>
    </w:rPr>
  </w:style>
  <w:style w:type="paragraph" w:customStyle="1" w:styleId="WideTable">
    <w:name w:val="Wide Table"/>
    <w:basedOn w:val="Normal"/>
    <w:rsid w:val="00C652A0"/>
    <w:pPr>
      <w:ind w:left="-1418"/>
    </w:pPr>
    <w:rPr>
      <w:sz w:val="2"/>
      <w:szCs w:val="2"/>
    </w:rPr>
  </w:style>
  <w:style w:type="character" w:styleId="PageNumber">
    <w:name w:val="page number"/>
    <w:basedOn w:val="DefaultParagraphFont"/>
    <w:rsid w:val="00C652A0"/>
  </w:style>
  <w:style w:type="paragraph" w:styleId="Quote">
    <w:name w:val="Quote"/>
    <w:basedOn w:val="Heading1"/>
    <w:link w:val="QuoteChar"/>
    <w:qFormat/>
    <w:rsid w:val="00C652A0"/>
    <w:rPr>
      <w:b w:val="0"/>
      <w:sz w:val="72"/>
      <w:szCs w:val="72"/>
      <w:lang w:val="en-NZ"/>
    </w:rPr>
  </w:style>
  <w:style w:type="character" w:customStyle="1" w:styleId="QuoteChar">
    <w:name w:val="Quote Char"/>
    <w:basedOn w:val="DefaultParagraphFont"/>
    <w:link w:val="Quote"/>
    <w:rsid w:val="00C65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2A0"/>
    <w:pPr>
      <w:pageBreakBefore/>
    </w:pPr>
  </w:style>
  <w:style w:type="paragraph" w:customStyle="1" w:styleId="Border">
    <w:name w:val="Border"/>
    <w:basedOn w:val="Normal"/>
    <w:qFormat/>
    <w:rsid w:val="00C65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2A0"/>
    <w:rPr>
      <w:b/>
      <w:bCs/>
      <w:i/>
      <w:iCs/>
      <w:color w:val="auto"/>
    </w:rPr>
  </w:style>
  <w:style w:type="paragraph" w:styleId="IntenseQuote">
    <w:name w:val="Intense Quote"/>
    <w:basedOn w:val="Normal"/>
    <w:next w:val="Normal"/>
    <w:link w:val="IntenseQuoteChar"/>
    <w:uiPriority w:val="30"/>
    <w:qFormat/>
    <w:rsid w:val="00C65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2A0"/>
    <w:rPr>
      <w:smallCaps/>
      <w:color w:val="auto"/>
      <w:u w:val="single"/>
    </w:rPr>
  </w:style>
  <w:style w:type="character" w:styleId="IntenseReference">
    <w:name w:val="Intense Reference"/>
    <w:basedOn w:val="DefaultParagraphFont"/>
    <w:uiPriority w:val="32"/>
    <w:qFormat/>
    <w:rsid w:val="00C652A0"/>
    <w:rPr>
      <w:b/>
      <w:bCs/>
      <w:smallCaps/>
      <w:color w:val="auto"/>
      <w:spacing w:val="5"/>
      <w:u w:val="single"/>
    </w:rPr>
  </w:style>
  <w:style w:type="paragraph" w:customStyle="1" w:styleId="2ColumnHeading">
    <w:name w:val="2Column Heading"/>
    <w:basedOn w:val="BodyText"/>
    <w:qFormat/>
    <w:rsid w:val="00C652A0"/>
    <w:pPr>
      <w:spacing w:after="60"/>
      <w:ind w:left="-2268"/>
    </w:pPr>
    <w:rPr>
      <w:b/>
    </w:rPr>
  </w:style>
  <w:style w:type="paragraph" w:customStyle="1" w:styleId="Heading1TOC">
    <w:name w:val="Heading1 TOC"/>
    <w:basedOn w:val="Normal"/>
    <w:qFormat/>
    <w:rsid w:val="00C652A0"/>
    <w:pPr>
      <w:spacing w:before="240" w:after="120"/>
    </w:pPr>
    <w:rPr>
      <w:rFonts w:ascii="Times New Roman" w:hAnsi="Times New Roman"/>
      <w:b/>
      <w:sz w:val="32"/>
    </w:rPr>
  </w:style>
  <w:style w:type="paragraph" w:customStyle="1" w:styleId="Heading2TOC">
    <w:name w:val="Heading2 TOC"/>
    <w:basedOn w:val="Normal"/>
    <w:qFormat/>
    <w:rsid w:val="00C652A0"/>
    <w:pPr>
      <w:spacing w:before="240" w:after="60"/>
    </w:pPr>
    <w:rPr>
      <w:rFonts w:ascii="Times New Roman" w:hAnsi="Times New Roman"/>
      <w:b/>
      <w:sz w:val="28"/>
    </w:rPr>
  </w:style>
  <w:style w:type="character" w:customStyle="1" w:styleId="Underline">
    <w:name w:val="Underline"/>
    <w:basedOn w:val="DefaultParagraphFont"/>
    <w:qFormat/>
    <w:rsid w:val="00C652A0"/>
    <w:rPr>
      <w:u w:val="single"/>
    </w:rPr>
  </w:style>
  <w:style w:type="character" w:customStyle="1" w:styleId="BoldandItalics">
    <w:name w:val="Bold and Italics"/>
    <w:qFormat/>
    <w:rsid w:val="00C652A0"/>
    <w:rPr>
      <w:b/>
      <w:i/>
      <w:u w:val="none"/>
    </w:rPr>
  </w:style>
  <w:style w:type="paragraph" w:styleId="BalloonText">
    <w:name w:val="Balloon Text"/>
    <w:basedOn w:val="Normal"/>
    <w:link w:val="BalloonTextChar"/>
    <w:rsid w:val="00C652A0"/>
    <w:rPr>
      <w:rFonts w:ascii="Tahoma" w:hAnsi="Tahoma" w:cs="Tahoma"/>
      <w:sz w:val="16"/>
      <w:szCs w:val="16"/>
    </w:rPr>
  </w:style>
  <w:style w:type="character" w:customStyle="1" w:styleId="BalloonTextChar">
    <w:name w:val="Balloon Text Char"/>
    <w:basedOn w:val="DefaultParagraphFont"/>
    <w:link w:val="BalloonText"/>
    <w:rsid w:val="00C65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2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2A0"/>
    <w:rPr>
      <w:b/>
      <w:color w:val="660033"/>
      <w:spacing w:val="0"/>
    </w:rPr>
  </w:style>
  <w:style w:type="paragraph" w:customStyle="1" w:styleId="Nameditemlist">
    <w:name w:val="Named item list"/>
    <w:basedOn w:val="BodyText"/>
    <w:qFormat/>
    <w:rsid w:val="00C652A0"/>
    <w:pPr>
      <w:tabs>
        <w:tab w:val="left" w:pos="2835"/>
      </w:tabs>
      <w:ind w:left="2835" w:hanging="2835"/>
    </w:pPr>
  </w:style>
  <w:style w:type="paragraph" w:customStyle="1" w:styleId="BodyTextnopadding">
    <w:name w:val="Body Text no padding"/>
    <w:basedOn w:val="BodyText"/>
    <w:qFormat/>
    <w:rsid w:val="00C652A0"/>
    <w:pPr>
      <w:spacing w:before="0" w:after="0"/>
    </w:pPr>
  </w:style>
  <w:style w:type="paragraph" w:customStyle="1" w:styleId="BodyTextBold">
    <w:name w:val="Body Text Bold"/>
    <w:basedOn w:val="BodyText"/>
    <w:qFormat/>
    <w:rsid w:val="00C652A0"/>
    <w:rPr>
      <w:b/>
    </w:rPr>
  </w:style>
  <w:style w:type="character" w:styleId="Hyperlink">
    <w:name w:val="Hyperlink"/>
    <w:basedOn w:val="DefaultParagraphFont"/>
    <w:uiPriority w:val="99"/>
    <w:unhideWhenUsed/>
    <w:rsid w:val="005C0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3278</Characters>
  <Application>Microsoft Office Word</Application>
  <DocSecurity>0</DocSecurity>
  <Lines>78</Lines>
  <Paragraphs>46</Paragraphs>
  <ScaleCrop>false</ScaleCrop>
  <Company>Author-it Software Corporation Ltd.</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AVIO0009 Identify and handle weapons, explosives and prohibited items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