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895" w:rsidP="000B3895">
      <w:pPr>
        <w:pStyle w:val="Title"/>
      </w:pPr>
      <w:r>
        <w:fldChar w:fldCharType="begin"/>
      </w:r>
      <w:r>
        <w:instrText xml:space="preserve"> TITLE   \* MERGEFORMAT </w:instrText>
      </w:r>
      <w:r>
        <w:fldChar w:fldCharType="separate"/>
      </w:r>
      <w:r>
        <w:t>AVIO0008 Establish and maintain a sterile sensitive area</w:t>
      </w:r>
      <w:r>
        <w:fldChar w:fldCharType="end"/>
      </w:r>
    </w:p>
    <w:p w:rsidR="000B3895" w:rsidP="000B3895">
      <w:pPr>
        <w:pStyle w:val="Version"/>
        <w:sectPr w:rsidSect="008D2B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B57" w:rsidP="008D2B57">
      <w:pPr>
        <w:pStyle w:val="SuperHeading"/>
      </w:pPr>
      <w:r w:rsidRPr="008D2B57">
        <w:t>AVIO0008 Establish and maintain a sterile sensitive area</w:t>
      </w:r>
    </w:p>
    <w:p w:rsidR="00000000" w:rsidRPr="008D2B57" w:rsidP="008D2B57">
      <w:pPr>
        <w:pStyle w:val="Heading1"/>
      </w:pPr>
      <w:bookmarkStart w:id="1" w:name="O_1007920"/>
      <w:bookmarkEnd w:id="1"/>
      <w:r w:rsidRPr="008D2B57">
        <w:t>Modification History</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Release 1. This is the first release of this unit of competency in the AVI Aviation Training Package.</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2" w:name="O_1007921"/>
      <w:bookmarkEnd w:id="2"/>
      <w:r w:rsidRPr="008D2B57">
        <w:t>Application</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This unit involves the skills and knowledge required to establish and maintain a s</w:t>
            </w:r>
            <w:r w:rsidRPr="008D2B57">
              <w:t>terile sensitive area at a security-controlled area, in compliance with relevant regulatory requirements and national operating standards.</w:t>
            </w:r>
          </w:p>
          <w:p w:rsidR="00000000" w:rsidRPr="008D2B57" w:rsidP="008D2B57">
            <w:pPr>
              <w:pStyle w:val="BodyText"/>
            </w:pPr>
            <w:r w:rsidRPr="008D2B57">
              <w:t>It includes: establishing sterile sensitive area; recognising and reporting a breach; and completing required documen</w:t>
            </w:r>
            <w:r w:rsidRPr="008D2B57">
              <w:t>tation.</w:t>
            </w:r>
          </w:p>
          <w:p w:rsidR="00000000" w:rsidRPr="008D2B57" w:rsidP="008D2B57">
            <w:pPr>
              <w:pStyle w:val="BodyText"/>
            </w:pPr>
            <w:r w:rsidRPr="008D2B57">
              <w:t xml:space="preserve">This unit addresses transport security technical skill requirements (physical, mental and task-management abilities) related to transport security duties of aviation, maritime and air cargo security personnel, and contributes to safe and effective </w:t>
            </w:r>
            <w:r w:rsidRPr="008D2B57">
              <w:t>performance in operational transport security environments.</w:t>
            </w:r>
          </w:p>
          <w:p w:rsidR="00000000" w:rsidRPr="008D2B57" w:rsidP="008D2B57">
            <w:pPr>
              <w:pStyle w:val="BodyText"/>
            </w:pPr>
            <w:r w:rsidRPr="008D2B57">
              <w:t>Operations are conducted as part of transport security across a variety of operational aviation, maritime and air cargo contexts within the Australian industry.</w:t>
            </w:r>
          </w:p>
          <w:p w:rsidR="00000000" w:rsidRPr="008D2B57" w:rsidP="008D2B57">
            <w:pPr>
              <w:pStyle w:val="BodyText"/>
            </w:pPr>
            <w:r w:rsidRPr="008D2B57">
              <w:t xml:space="preserve">Work is performed independently or </w:t>
            </w:r>
            <w:r w:rsidRPr="008D2B57">
              <w:t>under limited supervision as a single operator or within a team environment.</w:t>
            </w:r>
          </w:p>
          <w:p w:rsidR="00000000" w:rsidRPr="008D2B57" w:rsidP="008D2B57">
            <w:pPr>
              <w:pStyle w:val="BodyText"/>
            </w:pPr>
            <w:r w:rsidRPr="008D2B57">
              <w:t>Licensing, legislative, regulatory or certification requirements are applicable to this unit.</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3" w:name="O_1007922"/>
      <w:bookmarkEnd w:id="3"/>
      <w:r w:rsidRPr="008D2B57">
        <w:t>Pre-requisite Unit</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Not applicable.</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4" w:name="O_1007923"/>
      <w:bookmarkEnd w:id="4"/>
      <w:r w:rsidRPr="008D2B57">
        <w:t>Competen</w:t>
      </w:r>
      <w:r w:rsidRPr="008D2B57">
        <w:t>cy Field</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O – Security</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5" w:name="O_1007924"/>
      <w:bookmarkEnd w:id="5"/>
      <w:r w:rsidRPr="008D2B57">
        <w:t>Unit Sector</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Not applicable.</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6" w:name="O_1007925"/>
      <w:bookmarkEnd w:id="6"/>
      <w:r w:rsidRPr="008D2B5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D2B5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ELEMENTS</w:t>
            </w:r>
          </w:p>
        </w:tc>
        <w:tc>
          <w:tcPr>
            <w:tcW w:w="6289" w:type="dxa"/>
            <w:gridSpan w:val="2"/>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PERFORMANCE CRITERIA</w:t>
            </w:r>
          </w:p>
        </w:tc>
      </w:tr>
      <w:tr w:rsidTr="008D2B5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Performance criteria describe the performance needed to demonstrate achievement of the element.</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rPr>
                <w:rStyle w:val="SpecialBold"/>
              </w:rPr>
              <w:t>1</w:t>
            </w:r>
            <w:r w:rsidRPr="008D2B57">
              <w:t xml:space="preserve"> </w:t>
            </w:r>
          </w:p>
        </w:tc>
        <w:tc>
          <w:tcPr>
            <w:tcW w:w="2744"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rPr>
                <w:rStyle w:val="SpecialBold"/>
              </w:rPr>
              <w:t>Establish sterile sensitive area</w:t>
            </w: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Sterile sensitive areas are established as required in accordance with workplace procedures</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B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Sterile sensitive a</w:t>
            </w:r>
            <w:r w:rsidRPr="008D2B57">
              <w:t>reas are re-established following a breach, evacuation or equipment failure as required, in accordance with workplace procedures</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rPr>
                <w:rStyle w:val="SpecialBold"/>
              </w:rPr>
              <w:t>Recognise and report a breach</w:t>
            </w: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Breaches or potential breaches of sterile sensitive areas are recognised</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B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Breaches or potential breaches are reported to designated personnel in accordance with the organisation’s transport security program and workplace procedures</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B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 xml:space="preserve">Information about breaches or potential breaches is collected in accordance with workplace </w:t>
            </w:r>
            <w:r w:rsidRPr="008D2B57">
              <w:t>procedures</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B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Nature of breaches or potential breaches is determined in accordance with the organisation’s transport security program and workplace procedures</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B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Appropriate action is taken on a breach in accordance with the organisation’</w:t>
            </w:r>
            <w:r w:rsidRPr="008D2B57">
              <w:t>s transport security program and workplace procedures</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rPr>
                <w:rStyle w:val="SpecialBold"/>
              </w:rPr>
              <w:t>Complete required documentation</w:t>
            </w: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Record of actions taken to establish and/or re-establish a sterile sensitive area are completed, in accordance with the organisation’s transport security program a</w:t>
            </w:r>
            <w:r w:rsidRPr="008D2B57">
              <w:t>nd workplace procedures</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B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t>Records of a breach, potential breach, evacuation or equipment failure in a sterile sensitive area are completed, in accordance with the organisation’s transport security program and workplace procedures</w:t>
            </w:r>
          </w:p>
        </w:tc>
      </w:tr>
      <w:tr w:rsidTr="008D2B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B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B57">
            <w:pPr>
              <w:pStyle w:val="BodyText"/>
              <w:rPr>
                <w:lang w:val="en-NZ"/>
              </w:rPr>
            </w:pPr>
            <w:r w:rsidRPr="008D2B5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Written report</w:t>
            </w:r>
            <w:r w:rsidRPr="008D2B57">
              <w:t xml:space="preserve">s of a breach, potential breach, evacuation or equipment failure and related action to re-establish a sterile sensitive area, are completed and referred to designated personnel in accordance with the organisation’s transport security program and workplace </w:t>
            </w:r>
            <w:r w:rsidRPr="008D2B57">
              <w:t>procedures</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7" w:name="O_1007926"/>
      <w:bookmarkEnd w:id="7"/>
      <w:r w:rsidRPr="008D2B57">
        <w:t>Foundation Skills</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Foundation skills essential to performance are explicit in the performance criteria of this unit of competency.</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8" w:name="O_1007927"/>
      <w:bookmarkEnd w:id="8"/>
      <w:r w:rsidRPr="008D2B57">
        <w:t>Range of Conditions</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 xml:space="preserve">Range is </w:t>
            </w:r>
            <w:r w:rsidRPr="008D2B57">
              <w:t>restricted to essential operating conditions and any other variables essential to the work environment.</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9" w:name="O_1007928"/>
      <w:bookmarkEnd w:id="9"/>
      <w:r w:rsidRPr="008D2B57">
        <w:t>Unit Mapping Information</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This unit replaces and is equivalent to AVIO2007 Establish and maintain a sterile sensitive area at an air</w:t>
            </w:r>
            <w:r w:rsidRPr="008D2B57">
              <w:t>port.</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10" w:name="O_1007935"/>
      <w:bookmarkEnd w:id="10"/>
      <w:r w:rsidRPr="008D2B57">
        <w:t>Links</w:t>
      </w:r>
    </w:p>
    <w:p w:rsidR="00000000" w:rsidRPr="008D2B57" w:rsidP="000B3895">
      <w:pPr>
        <w:pStyle w:val="BodyText"/>
      </w:pPr>
      <w:r w:rsidRPr="008D2B5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80DC1">
        <w:rPr>
          <w:rStyle w:val="Hyperlink"/>
        </w:rPr>
        <w:t>https://vetnet.gov.au/Pages/TrainingDocs.aspx?q=4725260a-0af3-4daf-912b-ef1c2f3e5816</w:t>
      </w:r>
      <w:r>
        <w:fldChar w:fldCharType="end"/>
      </w:r>
    </w:p>
    <w:p w:rsidR="00000000" w:rsidRPr="008D2B57" w:rsidP="000B3895">
      <w:pPr>
        <w:pStyle w:val="BodyText"/>
        <w:sectPr w:rsidSect="008D2B57">
          <w:headerReference w:type="default" r:id="rId10"/>
          <w:footerReference w:type="default" r:id="rId11"/>
          <w:pgSz w:w="11908" w:h="16833"/>
          <w:pgMar w:top="1702" w:right="1418" w:bottom="1702" w:left="1418" w:header="992" w:footer="992" w:gutter="0"/>
          <w:cols w:space="720"/>
          <w:noEndnote/>
          <w:docGrid w:linePitch="299"/>
        </w:sectPr>
      </w:pPr>
    </w:p>
    <w:p w:rsidR="00000000" w:rsidRPr="008D2B57" w:rsidP="008D2B57">
      <w:pPr>
        <w:pStyle w:val="SuperHeading"/>
      </w:pPr>
      <w:r w:rsidRPr="008D2B57">
        <w:t>Assessment Requirements for AV</w:t>
      </w:r>
      <w:r w:rsidRPr="008D2B57">
        <w:t>IO0008 Establish and maintain a sterile sensitive area</w:t>
      </w:r>
    </w:p>
    <w:p w:rsidR="00000000" w:rsidRPr="008D2B57" w:rsidP="008D2B57">
      <w:pPr>
        <w:pStyle w:val="Heading1"/>
      </w:pPr>
      <w:bookmarkStart w:id="11" w:name="O_1007930"/>
      <w:bookmarkEnd w:id="11"/>
      <w:r w:rsidRPr="008D2B57">
        <w:t>Modification History</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Release 1. This is the first release of this unit of competency in the AVI Aviation Training Package.</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12" w:name="O_1007931"/>
      <w:bookmarkEnd w:id="12"/>
      <w:r w:rsidRPr="008D2B57">
        <w:t>Performance Evidence</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Evidence required to demonstrate competence in this unit must be relevant to and satisfy all of the requirements of the elements, performance criteria and range of conditions on at least one occasion and include:</w:t>
            </w:r>
          </w:p>
          <w:p w:rsidR="00000000" w:rsidRPr="008D2B57" w:rsidP="008D2B57">
            <w:pPr>
              <w:pStyle w:val="ListBullet"/>
            </w:pPr>
            <w:r w:rsidRPr="008D2B57">
              <w:t>communicating effectively with others</w:t>
            </w:r>
          </w:p>
          <w:p w:rsidR="00000000" w:rsidRPr="008D2B57" w:rsidP="008D2B57">
            <w:pPr>
              <w:pStyle w:val="ListBullet"/>
            </w:pPr>
            <w:r w:rsidRPr="008D2B57">
              <w:t>iden</w:t>
            </w:r>
            <w:r w:rsidRPr="008D2B57">
              <w:t>tifying and correctly using relevant equipment</w:t>
            </w:r>
          </w:p>
          <w:p w:rsidR="00000000" w:rsidRPr="008D2B57" w:rsidP="008D2B57">
            <w:pPr>
              <w:pStyle w:val="ListBullet"/>
            </w:pPr>
            <w:r w:rsidRPr="008D2B57">
              <w:t>identifying and establishing a sterile sensitive area at an airport in accordance with workplace procedures</w:t>
            </w:r>
          </w:p>
          <w:p w:rsidR="00000000" w:rsidRPr="008D2B57" w:rsidP="008D2B57">
            <w:pPr>
              <w:pStyle w:val="ListBullet"/>
            </w:pPr>
            <w:r w:rsidRPr="008D2B57">
              <w:t>modifying activities depending on workplace contingencies, risk situations and environments</w:t>
            </w:r>
          </w:p>
          <w:p w:rsidR="00000000" w:rsidRPr="008D2B57" w:rsidP="008D2B57">
            <w:pPr>
              <w:pStyle w:val="ListBullet"/>
            </w:pPr>
            <w:r w:rsidRPr="008D2B57">
              <w:t>planning,</w:t>
            </w:r>
            <w:r w:rsidRPr="008D2B57">
              <w:t xml:space="preserve"> organising and monitoring work activities providing leadership and working collaboratively with others</w:t>
            </w:r>
          </w:p>
          <w:p w:rsidR="00000000" w:rsidRPr="008D2B57" w:rsidP="008D2B57">
            <w:pPr>
              <w:pStyle w:val="ListBullet"/>
            </w:pPr>
            <w:r w:rsidRPr="008D2B57">
              <w:t>reading, clarifying and applying the relevant regulations and workplace procedures as they relate to the establishment of a sterile sensitive area at an</w:t>
            </w:r>
            <w:r w:rsidRPr="008D2B57">
              <w:t xml:space="preserve"> airport and its re-establishing following either an intentional or unintentional breach, evacuation or equipment failure</w:t>
            </w:r>
          </w:p>
          <w:p w:rsidR="00000000" w:rsidRPr="008D2B57" w:rsidP="008D2B57">
            <w:pPr>
              <w:pStyle w:val="ListBullet"/>
            </w:pPr>
            <w:r w:rsidRPr="008D2B57">
              <w:t>reporting and/or rectifying problems, faults or malfunctions promptly, in accordance with workplace procedures</w:t>
            </w:r>
          </w:p>
          <w:p w:rsidR="00000000" w:rsidRPr="008D2B57" w:rsidP="008D2B57">
            <w:pPr>
              <w:pStyle w:val="ListBullet"/>
            </w:pPr>
            <w:r w:rsidRPr="008D2B57">
              <w:t>taking appropriate initiative with the organisation’s standard operating procedures</w:t>
            </w:r>
          </w:p>
          <w:p w:rsidR="00000000" w:rsidRPr="008D2B57" w:rsidP="008D2B57">
            <w:pPr>
              <w:pStyle w:val="ListBullet"/>
            </w:pPr>
            <w:r w:rsidRPr="008D2B57">
              <w:t>using appropriate communications equipment</w:t>
            </w:r>
          </w:p>
          <w:p w:rsidR="00000000" w:rsidRPr="008D2B57" w:rsidP="008D2B57">
            <w:pPr>
              <w:pStyle w:val="ListBullet"/>
            </w:pPr>
            <w:r w:rsidRPr="008D2B57">
              <w:t>using appropriate customer service skills</w:t>
            </w:r>
          </w:p>
          <w:p w:rsidR="00000000" w:rsidRPr="008D2B57" w:rsidP="008D2B57">
            <w:pPr>
              <w:pStyle w:val="ListBullet"/>
            </w:pPr>
            <w:r w:rsidRPr="008D2B57">
              <w:t xml:space="preserve">using correct recording system, accurately report on a breach, evacuation or equipment </w:t>
            </w:r>
            <w:r w:rsidRPr="008D2B57">
              <w:t>failure and when establishing and maintaining a sterile sensitive area at an airport.</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13" w:name="O_1007932"/>
      <w:bookmarkEnd w:id="13"/>
      <w:r w:rsidRPr="008D2B57">
        <w:t>Knowledge Evidence</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 xml:space="preserve">Evidence required to demonstrate competence in this unit must be relevant to and satisfy all of the requirements of the elements, </w:t>
            </w:r>
            <w:r w:rsidRPr="008D2B57">
              <w:t>performance criteria and range of conditions and include knowledge of:</w:t>
            </w:r>
          </w:p>
          <w:p w:rsidR="00000000" w:rsidRPr="008D2B57" w:rsidP="008D2B57">
            <w:pPr>
              <w:pStyle w:val="ListBullet"/>
            </w:pPr>
            <w:r w:rsidRPr="008D2B57">
              <w:t>action to be taken in a breach, evacuation or equipment failure in a sterile sensitive area and its subsequent re-establishment</w:t>
            </w:r>
          </w:p>
          <w:p w:rsidR="00000000" w:rsidRPr="008D2B57" w:rsidP="008D2B57">
            <w:pPr>
              <w:pStyle w:val="ListBullet"/>
            </w:pPr>
            <w:r w:rsidRPr="008D2B57">
              <w:t>transport security program procedures and policies appli</w:t>
            </w:r>
            <w:r w:rsidRPr="008D2B57">
              <w:t>cable to establishing a sterile sensitive area and its re-establishment following an intentional or unintentional breach, evacuation or equipment failure</w:t>
            </w:r>
          </w:p>
          <w:p w:rsidR="00000000" w:rsidRPr="008D2B57" w:rsidP="008D2B57">
            <w:pPr>
              <w:pStyle w:val="ListBullet"/>
            </w:pPr>
            <w:r w:rsidRPr="008D2B57">
              <w:t>breach of a sterile sensitive area – unauthorised entry of persons or articles into a sterile sensitiv</w:t>
            </w:r>
            <w:r w:rsidRPr="008D2B57">
              <w:t>e area</w:t>
            </w:r>
          </w:p>
          <w:p w:rsidR="00000000" w:rsidRPr="008D2B57" w:rsidP="008D2B57">
            <w:pPr>
              <w:pStyle w:val="ListBullet"/>
            </w:pPr>
            <w:r w:rsidRPr="008D2B57">
              <w:t>breaches of a sterile sensitive area include:</w:t>
            </w:r>
          </w:p>
          <w:p w:rsidR="00000000" w:rsidRPr="008D2B57" w:rsidP="008D2B57">
            <w:pPr>
              <w:pStyle w:val="ListBullet2"/>
            </w:pPr>
            <w:r w:rsidRPr="008D2B57">
              <w:t>breach at a screening point where there is immediate detection of the unauthorised person/s concerned</w:t>
            </w:r>
          </w:p>
          <w:p w:rsidR="00000000" w:rsidRPr="008D2B57" w:rsidP="008D2B57">
            <w:pPr>
              <w:pStyle w:val="ListBullet2"/>
            </w:pPr>
            <w:r w:rsidRPr="008D2B57">
              <w:t>breach at an a</w:t>
            </w:r>
            <w:r w:rsidRPr="008D2B57">
              <w:t>ccess point (other than a screening point) where there is immediate detection of the unauthorised person/s concerned</w:t>
            </w:r>
          </w:p>
          <w:p w:rsidR="00000000" w:rsidRPr="008D2B57" w:rsidP="008D2B57">
            <w:pPr>
              <w:pStyle w:val="ListBullet2"/>
            </w:pPr>
            <w:r w:rsidRPr="008D2B57">
              <w:t>breach at an access point where the unauthorised person/s concerned is under constant observation</w:t>
            </w:r>
          </w:p>
          <w:p w:rsidR="00000000" w:rsidRPr="008D2B57" w:rsidP="008D2B57">
            <w:pPr>
              <w:pStyle w:val="ListBullet2"/>
            </w:pPr>
            <w:r w:rsidRPr="008D2B57">
              <w:t>breach at an access point (other than a s</w:t>
            </w:r>
            <w:r w:rsidRPr="008D2B57">
              <w:t>creening point) where the unauthorised person/s concerned is under constant observation</w:t>
            </w:r>
          </w:p>
          <w:p w:rsidR="00000000" w:rsidRPr="008D2B57" w:rsidP="008D2B57">
            <w:pPr>
              <w:pStyle w:val="ListBullet2"/>
            </w:pPr>
            <w:r w:rsidRPr="008D2B57">
              <w:t>where the unauthorised person/s concerned is not under constant supervision and the area of the breach can be isolated</w:t>
            </w:r>
          </w:p>
          <w:p w:rsidR="00000000" w:rsidRPr="008D2B57" w:rsidP="008D2B57">
            <w:pPr>
              <w:pStyle w:val="ListBullet2"/>
            </w:pPr>
            <w:r w:rsidRPr="008D2B57">
              <w:t xml:space="preserve">where the unauthorised person/s concerned is not </w:t>
            </w:r>
            <w:r w:rsidRPr="008D2B57">
              <w:t xml:space="preserve">under constant supervision and the area of the breach cannot be isolated </w:t>
            </w:r>
          </w:p>
          <w:p w:rsidR="00000000" w:rsidRPr="008D2B57" w:rsidP="008D2B57">
            <w:pPr>
              <w:pStyle w:val="ListBullet"/>
            </w:pPr>
            <w:r w:rsidRPr="008D2B57">
              <w:t>information about breaches or potential breaches include:</w:t>
            </w:r>
          </w:p>
          <w:p w:rsidR="00000000" w:rsidRPr="008D2B57" w:rsidP="008D2B57">
            <w:pPr>
              <w:pStyle w:val="ListBullet2"/>
            </w:pPr>
            <w:r w:rsidRPr="008D2B57">
              <w:t>details and description of the person/s breaching security</w:t>
            </w:r>
          </w:p>
          <w:p w:rsidR="00000000" w:rsidRPr="008D2B57" w:rsidP="008D2B57">
            <w:pPr>
              <w:pStyle w:val="ListBullet2"/>
            </w:pPr>
            <w:r w:rsidRPr="008D2B57">
              <w:t>details of the affected area</w:t>
            </w:r>
          </w:p>
          <w:p w:rsidR="00000000" w:rsidRPr="008D2B57" w:rsidP="008D2B57">
            <w:pPr>
              <w:pStyle w:val="ListBullet2"/>
            </w:pPr>
            <w:r w:rsidRPr="008D2B57">
              <w:t>estimated number of persons in the</w:t>
            </w:r>
            <w:r w:rsidRPr="008D2B57">
              <w:t xml:space="preserve"> affected area</w:t>
            </w:r>
          </w:p>
          <w:p w:rsidR="00000000" w:rsidRPr="008D2B57" w:rsidP="008D2B57">
            <w:pPr>
              <w:pStyle w:val="ListBullet2"/>
            </w:pPr>
            <w:r w:rsidRPr="008D2B57">
              <w:t>breach particulars including where it occurred</w:t>
            </w:r>
          </w:p>
          <w:p w:rsidR="00000000" w:rsidRPr="008D2B57" w:rsidP="008D2B57">
            <w:pPr>
              <w:pStyle w:val="ListBullet2"/>
            </w:pPr>
            <w:r w:rsidRPr="008D2B57">
              <w:t>time of breach</w:t>
            </w:r>
          </w:p>
          <w:p w:rsidR="00000000" w:rsidRPr="008D2B57" w:rsidP="008D2B57">
            <w:pPr>
              <w:pStyle w:val="ListBullet"/>
            </w:pPr>
            <w:r w:rsidRPr="008D2B57">
              <w:t>customer service standards and techniques to be applied when establishing and maintaining a sterile sensitive area in a transport security protection environment</w:t>
            </w:r>
          </w:p>
          <w:p w:rsidR="00000000" w:rsidRPr="008D2B57" w:rsidP="008D2B57">
            <w:pPr>
              <w:pStyle w:val="ListBullet"/>
            </w:pPr>
            <w:r w:rsidRPr="008D2B57">
              <w:t>intentional breach of a sterile sensitive area – where person/s causing a breach intended to avoid screening or where there is doubt as to the intention of person/s causing a breach</w:t>
            </w:r>
          </w:p>
          <w:p w:rsidR="00000000" w:rsidRPr="008D2B57" w:rsidP="008D2B57">
            <w:pPr>
              <w:pStyle w:val="ListBullet"/>
            </w:pPr>
            <w:r w:rsidRPr="008D2B57">
              <w:t>notification requirements in a breach of a sterile sensitive area, evacuat</w:t>
            </w:r>
            <w:r w:rsidRPr="008D2B57">
              <w:t>ion or equipment failure and subsequent re-establishment of a sterile sensitive area</w:t>
            </w:r>
          </w:p>
          <w:p w:rsidR="00000000" w:rsidRPr="008D2B57" w:rsidP="008D2B57">
            <w:pPr>
              <w:pStyle w:val="ListBullet"/>
            </w:pPr>
            <w:r w:rsidRPr="008D2B57">
              <w:t xml:space="preserve">regulations relevant to establishing a sterile sensitive area in an aviation environment and its re-establishment following either an intentional or unintentional breach, </w:t>
            </w:r>
            <w:r w:rsidRPr="008D2B57">
              <w:t>evacuation or equipment failure</w:t>
            </w:r>
          </w:p>
          <w:p w:rsidR="00000000" w:rsidRPr="008D2B57" w:rsidP="008D2B57">
            <w:pPr>
              <w:pStyle w:val="ListBullet"/>
            </w:pPr>
            <w:r w:rsidRPr="008D2B57">
              <w:t>reporting requirements as detailed in the organisation’s transport security program</w:t>
            </w:r>
          </w:p>
          <w:p w:rsidR="00000000" w:rsidRPr="008D2B57" w:rsidP="008D2B57">
            <w:pPr>
              <w:pStyle w:val="ListBullet"/>
            </w:pPr>
            <w:r w:rsidRPr="008D2B57">
              <w:t>roles, functions and responsibilities of transport security protection screening personnel for establishing a sterile sensitive area in an a</w:t>
            </w:r>
            <w:r w:rsidRPr="008D2B57">
              <w:t>viation environment</w:t>
            </w:r>
          </w:p>
          <w:p w:rsidR="00000000" w:rsidRPr="008D2B57" w:rsidP="008D2B57">
            <w:pPr>
              <w:pStyle w:val="ListBullet"/>
            </w:pPr>
            <w:r w:rsidRPr="008D2B57">
              <w:t>site layout, organisational structure and workplace procedures for a transport sterile sensitive area and related access, exit and security screening points</w:t>
            </w:r>
          </w:p>
          <w:p w:rsidR="00000000" w:rsidRPr="008D2B57" w:rsidP="008D2B57">
            <w:pPr>
              <w:pStyle w:val="ListBullet"/>
            </w:pPr>
            <w:r w:rsidRPr="008D2B57">
              <w:t>sterile sensitive area – a zone established to prevent cleared persons in the z</w:t>
            </w:r>
            <w:r w:rsidRPr="008D2B57">
              <w:t>one coming into contact with persons who have not been cleared, and to prevent cleared persons getting access to anything from outside the zone that has not been cleared</w:t>
            </w:r>
          </w:p>
          <w:p w:rsidR="00000000" w:rsidRPr="008D2B57" w:rsidP="008D2B57">
            <w:pPr>
              <w:pStyle w:val="ListBullet"/>
            </w:pPr>
            <w:r w:rsidRPr="008D2B57">
              <w:t>sterile sensitive areas to be searched:</w:t>
            </w:r>
          </w:p>
          <w:p w:rsidR="00000000" w:rsidRPr="008D2B57" w:rsidP="008D2B57">
            <w:pPr>
              <w:pStyle w:val="ListBullet2"/>
            </w:pPr>
            <w:r w:rsidRPr="008D2B57">
              <w:t>areas accessible to the public such as toilet</w:t>
            </w:r>
            <w:r w:rsidRPr="008D2B57">
              <w:t>s, concession stands and areas, eating areas, open aerobridges, parenting rooms, gate lounges, passenger lounges</w:t>
            </w:r>
          </w:p>
          <w:p w:rsidR="00000000" w:rsidRPr="008D2B57" w:rsidP="008D2B57">
            <w:pPr>
              <w:pStyle w:val="ListBullet2"/>
            </w:pPr>
            <w:r w:rsidRPr="008D2B57">
              <w:t>planter boxes</w:t>
            </w:r>
          </w:p>
          <w:p w:rsidR="00000000" w:rsidRPr="008D2B57" w:rsidP="008D2B57">
            <w:pPr>
              <w:pStyle w:val="ListBullet2"/>
            </w:pPr>
            <w:r w:rsidRPr="008D2B57">
              <w:t>rubbish bins</w:t>
            </w:r>
          </w:p>
          <w:p w:rsidR="00000000" w:rsidRPr="008D2B57" w:rsidP="008D2B57">
            <w:pPr>
              <w:pStyle w:val="ListBullet2"/>
            </w:pPr>
            <w:r w:rsidRPr="008D2B57">
              <w:t>under seating and tables</w:t>
            </w:r>
          </w:p>
          <w:p w:rsidR="00000000" w:rsidRPr="008D2B57" w:rsidP="008D2B57">
            <w:pPr>
              <w:pStyle w:val="ListBullet"/>
            </w:pPr>
            <w:r w:rsidRPr="008D2B57">
              <w:t>applicable legislation, regulations and codes must include:</w:t>
            </w:r>
            <w:r w:rsidRPr="008D2B57">
              <w:tab/>
            </w:r>
          </w:p>
          <w:p w:rsidR="00000000" w:rsidRPr="008D2B57" w:rsidP="008D2B57">
            <w:pPr>
              <w:pStyle w:val="ListBullet2"/>
            </w:pPr>
            <w:r w:rsidRPr="008D2B57">
              <w:t>current Aviation Transport Security Act and</w:t>
            </w:r>
          </w:p>
          <w:p w:rsidR="00000000" w:rsidRPr="008D2B57" w:rsidP="008D2B57">
            <w:pPr>
              <w:pStyle w:val="ListBullet2"/>
            </w:pPr>
            <w:r w:rsidRPr="008D2B57">
              <w:t>current Aviation Transport Security Regulations</w:t>
            </w:r>
          </w:p>
          <w:p w:rsidR="00000000" w:rsidRPr="008D2B57" w:rsidP="008D2B57">
            <w:pPr>
              <w:pStyle w:val="ListBullet2"/>
            </w:pPr>
            <w:r w:rsidRPr="008D2B57">
              <w:t>notices made under the Act and the Regulations</w:t>
            </w:r>
          </w:p>
          <w:p w:rsidR="00000000" w:rsidRPr="008D2B57" w:rsidP="008D2B57">
            <w:pPr>
              <w:pStyle w:val="ListBullet2"/>
            </w:pPr>
            <w:r w:rsidRPr="008D2B57">
              <w:t xml:space="preserve">organisation’s transport security program </w:t>
            </w:r>
          </w:p>
          <w:p w:rsidR="00000000" w:rsidRPr="008D2B57" w:rsidP="008D2B57">
            <w:pPr>
              <w:pStyle w:val="ListBullet2"/>
            </w:pPr>
            <w:r w:rsidRPr="008D2B57">
              <w:t>Maritime Security Act and Regulations</w:t>
            </w:r>
          </w:p>
          <w:p w:rsidR="00000000" w:rsidRPr="008D2B57" w:rsidP="008D2B57">
            <w:pPr>
              <w:pStyle w:val="ListBullet"/>
            </w:pPr>
            <w:r w:rsidRPr="008D2B57">
              <w:t xml:space="preserve">typical issues that may occur when </w:t>
            </w:r>
            <w:r w:rsidRPr="008D2B57">
              <w:t>establishing a sterile sensitive area at an airport and re-establishing it following either an intentional or unintentional breach, evacuation or equipment failure, and appropriate action that can be taken to resolve and avoid these issues.</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14" w:name="O_1007933"/>
      <w:bookmarkEnd w:id="14"/>
      <w:r w:rsidRPr="008D2B57">
        <w:t>Assessment Conditions</w:t>
      </w:r>
    </w:p>
    <w:tbl>
      <w:tblPr>
        <w:tblW w:w="9497" w:type="dxa"/>
        <w:tblLayout w:type="fixed"/>
        <w:tblCellMar>
          <w:left w:w="62" w:type="dxa"/>
          <w:right w:w="62" w:type="dxa"/>
        </w:tblCellMar>
        <w:tblLook w:val="0000"/>
      </w:tblPr>
      <w:tblGrid>
        <w:gridCol w:w="9497"/>
      </w:tblGrid>
      <w:tr w:rsidTr="008D2B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B57" w:rsidP="008D2B57">
            <w:pPr>
              <w:pStyle w:val="BodyText"/>
            </w:pPr>
            <w:r w:rsidRPr="008D2B57">
              <w:t>As a minimum, assessors must satisfy applicable regulatory requirements, which include requirements in the Standards for Registered Training Organisations current at the time of assessment.</w:t>
            </w:r>
          </w:p>
          <w:p w:rsidR="00000000" w:rsidRPr="008D2B57" w:rsidP="008D2B57">
            <w:pPr>
              <w:pStyle w:val="BodyText"/>
            </w:pPr>
            <w:r w:rsidRPr="008D2B57">
              <w:t>As a minimum, assessment must satis</w:t>
            </w:r>
            <w:r w:rsidRPr="008D2B57">
              <w:t>fy applicable regulatory requirements, which include requirements in the Standards for Registered Training Organisations current at the time of assessment.</w:t>
            </w:r>
          </w:p>
          <w:p w:rsidR="00000000" w:rsidRPr="008D2B57" w:rsidP="008D2B57">
            <w:pPr>
              <w:pStyle w:val="BodyText"/>
            </w:pPr>
            <w:r w:rsidRPr="008D2B57">
              <w:t>Assessment processes and techniques must be appropriate to the language, literacy and numeracy requi</w:t>
            </w:r>
            <w:r w:rsidRPr="008D2B57">
              <w:t>rements of the work being performed and the needs of the candidate.</w:t>
            </w:r>
          </w:p>
          <w:p w:rsidR="00000000" w:rsidRPr="008D2B57" w:rsidP="008D2B57">
            <w:pPr>
              <w:pStyle w:val="BodyText"/>
            </w:pPr>
            <w:r w:rsidRPr="008D2B57">
              <w:t>Assessment must occur in workplace operational situations. Where this is not appropriate, assessment must occur in simulated workplace operational situations that reflect workplace conditi</w:t>
            </w:r>
            <w:r w:rsidRPr="008D2B57">
              <w:t>ons.</w:t>
            </w:r>
          </w:p>
          <w:p w:rsidR="00000000" w:rsidRPr="008D2B57" w:rsidP="008D2B57">
            <w:pPr>
              <w:pStyle w:val="BodyText"/>
            </w:pPr>
            <w:r w:rsidRPr="008D2B57">
              <w:t>Resources for assessment must include access to:</w:t>
            </w:r>
          </w:p>
          <w:p w:rsidR="00000000" w:rsidRPr="008D2B57" w:rsidP="008D2B57">
            <w:pPr>
              <w:pStyle w:val="ListBullet"/>
            </w:pPr>
            <w:r w:rsidRPr="008D2B57">
              <w:t>a range of relevant exercises, case studies and/or simulations</w:t>
            </w:r>
          </w:p>
          <w:p w:rsidR="00000000" w:rsidRPr="008D2B57" w:rsidP="008D2B57">
            <w:pPr>
              <w:pStyle w:val="ListBullet"/>
            </w:pPr>
            <w:r w:rsidRPr="008D2B57">
              <w:t>acceptable means of simulation assessment</w:t>
            </w:r>
          </w:p>
          <w:p w:rsidR="00000000" w:rsidRPr="008D2B57" w:rsidP="008D2B57">
            <w:pPr>
              <w:pStyle w:val="ListBullet"/>
            </w:pPr>
            <w:r w:rsidRPr="008D2B57">
              <w:t>applicable documentation including workplace procedures, regulations, codes of practice and oper</w:t>
            </w:r>
            <w:r w:rsidRPr="008D2B57">
              <w:t>ation manuals</w:t>
            </w:r>
          </w:p>
          <w:p w:rsidR="00000000" w:rsidRPr="008D2B57" w:rsidP="008D2B57">
            <w:pPr>
              <w:pStyle w:val="ListBullet"/>
            </w:pPr>
            <w:r w:rsidRPr="008D2B57">
              <w:t>relevant materials, tools, equipment and personal protective equipment currently used in industry.</w:t>
            </w:r>
          </w:p>
        </w:tc>
      </w:tr>
    </w:tbl>
    <w:p w:rsidR="00000000" w:rsidRPr="008D2B57" w:rsidP="008D2B57">
      <w:pPr>
        <w:pStyle w:val="NoPaddingFontSize1"/>
      </w:pPr>
    </w:p>
    <w:p w:rsidR="00000000" w:rsidRPr="008D2B57" w:rsidP="008D2B57">
      <w:pPr>
        <w:pStyle w:val="AllowPageBreak"/>
      </w:pPr>
    </w:p>
    <w:p w:rsidR="00000000" w:rsidRPr="008D2B57" w:rsidP="008D2B57">
      <w:pPr>
        <w:pStyle w:val="Heading1"/>
      </w:pPr>
      <w:bookmarkStart w:id="15" w:name="O_1007936"/>
      <w:bookmarkEnd w:id="15"/>
      <w:r w:rsidRPr="008D2B57">
        <w:t>Links</w:t>
      </w:r>
    </w:p>
    <w:p w:rsidR="00000000" w:rsidRPr="008D2B57" w:rsidP="000B3895">
      <w:pPr>
        <w:pStyle w:val="BodyText"/>
      </w:pPr>
      <w:r w:rsidRPr="008D2B5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80DC1">
        <w:rPr>
          <w:rStyle w:val="Hyperlink"/>
        </w:rPr>
        <w:t>https://vetnet.gov.au/Pages/TrainingDocs.aspx?q=4725260a-0af3-4daf-912b-ef1c2f3e5816</w:t>
      </w:r>
      <w:r>
        <w:fldChar w:fldCharType="end"/>
      </w:r>
    </w:p>
    <w:p w:rsidR="00000000" w:rsidRPr="008D2B57" w:rsidP="008D2B57"/>
    <w:sectPr w:rsidSect="008D2B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57" w:rsidRPr="000B3895" w:rsidP="000B3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95" w:rsidP="008D2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3895" w:rsidP="008D2B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B3895" w:rsidP="008D2B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57" w:rsidP="008D2B57">
    <w:pPr>
      <w:pStyle w:val="Footer"/>
      <w:framePr w:wrap="around"/>
    </w:pPr>
    <w:r>
      <w:fldChar w:fldCharType="begin"/>
    </w:r>
    <w:r>
      <w:instrText xml:space="preserve"> DOCPROPERTY  Subject  \* MERGEFORMAT </w:instrText>
    </w:r>
    <w:r>
      <w:fldChar w:fldCharType="separate"/>
    </w:r>
    <w:r w:rsidR="000B3895">
      <w:t>Approved</w:t>
    </w:r>
    <w:r w:rsidR="000B3895">
      <w:fldChar w:fldCharType="end"/>
    </w:r>
    <w:r>
      <w:tab/>
      <w:t xml:space="preserve">Page </w:t>
    </w:r>
    <w:r>
      <w:fldChar w:fldCharType="begin"/>
    </w:r>
    <w:r>
      <w:instrText xml:space="preserve"> PAGE  \* Arabic  \* MERGEFORMAT </w:instrText>
    </w:r>
    <w:r>
      <w:fldChar w:fldCharType="separate"/>
    </w:r>
    <w:r w:rsidR="000B38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3895">
      <w:rPr>
        <w:noProof/>
      </w:rPr>
      <w:t>5</w:t>
    </w:r>
    <w:r>
      <w:rPr>
        <w:noProof/>
      </w:rPr>
      <w:fldChar w:fldCharType="end"/>
    </w:r>
  </w:p>
  <w:p w:rsidR="008D2B57" w:rsidP="008D2B57">
    <w:pPr>
      <w:pStyle w:val="Footer"/>
      <w:framePr w:wrap="around"/>
    </w:pPr>
    <w:r>
      <w:t xml:space="preserve">© Commonwealth of Australia, </w:t>
    </w:r>
    <w:r>
      <w:fldChar w:fldCharType="begin"/>
    </w:r>
    <w:r>
      <w:instrText xml:space="preserve"> DATE  \@ "yyyy"  \* MERGEFORMAT </w:instrText>
    </w:r>
    <w:r>
      <w:fldChar w:fldCharType="separate"/>
    </w:r>
    <w:r w:rsidR="000B3895">
      <w:rPr>
        <w:noProof/>
      </w:rPr>
      <w:t>2025</w:t>
    </w:r>
    <w:r>
      <w:fldChar w:fldCharType="end"/>
    </w:r>
    <w:r>
      <w:tab/>
    </w:r>
    <w:r>
      <w:fldChar w:fldCharType="begin"/>
    </w:r>
    <w:r>
      <w:instrText xml:space="preserve"> DOCPROPERTY  Author  \* MERGEFORMAT </w:instrText>
    </w:r>
    <w:r>
      <w:fldChar w:fldCharType="separate"/>
    </w:r>
    <w:r w:rsidR="000B3895">
      <w:t>Industry Skills Australia</w:t>
    </w:r>
    <w:r w:rsidR="000B3895">
      <w:fldChar w:fldCharType="end"/>
    </w:r>
  </w:p>
  <w:p w:rsidR="008D2B57" w:rsidP="008D2B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B57" w:rsidRPr="000B3895" w:rsidP="000B3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95" w:rsidRPr="002D2AF8" w:rsidP="008D2B57">
    <w:pPr>
      <w:pStyle w:val="Header"/>
      <w:framePr w:wrap="around"/>
    </w:pPr>
    <w:r>
      <w:fldChar w:fldCharType="begin"/>
    </w:r>
    <w:r>
      <w:instrText xml:space="preserve"> TITLE   \* MERGEFORMAT </w:instrText>
    </w:r>
    <w:r>
      <w:fldChar w:fldCharType="separate"/>
    </w:r>
    <w:r>
      <w:t>AVIO0008 Establish and maintain a sterile sensitive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B3895" w:rsidP="008D2B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57" w:rsidRPr="002D2AF8" w:rsidP="008D2B57">
    <w:pPr>
      <w:pStyle w:val="Header"/>
      <w:framePr w:wrap="around"/>
    </w:pPr>
    <w:r>
      <w:fldChar w:fldCharType="begin"/>
    </w:r>
    <w:r>
      <w:instrText xml:space="preserve"> TITLE   \* MERGEFORMAT </w:instrText>
    </w:r>
    <w:r>
      <w:fldChar w:fldCharType="separate"/>
    </w:r>
    <w:r w:rsidR="000B3895">
      <w:t>AVIO0008 Establish and maintain a sterile sensitive area</w:t>
    </w:r>
    <w:r w:rsidR="000B3895">
      <w:fldChar w:fldCharType="end"/>
    </w:r>
    <w:r>
      <w:tab/>
      <w:t xml:space="preserve">Date this document was generated: </w:t>
    </w:r>
    <w:r>
      <w:fldChar w:fldCharType="begin"/>
    </w:r>
    <w:r>
      <w:instrText xml:space="preserve"> CREATEDATE  \@ "d MMMM yyyy"  \* MERGEFORMAT </w:instrText>
    </w:r>
    <w:r>
      <w:fldChar w:fldCharType="separate"/>
    </w:r>
    <w:r w:rsidR="000B3895">
      <w:rPr>
        <w:noProof/>
      </w:rPr>
      <w:t>1 March 2025</w:t>
    </w:r>
    <w:r>
      <w:fldChar w:fldCharType="end"/>
    </w:r>
  </w:p>
  <w:p w:rsidR="008D2B57" w:rsidP="008D2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67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A5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6C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B57"/>
    <w:pPr>
      <w:spacing w:before="360" w:after="60"/>
      <w:outlineLvl w:val="0"/>
    </w:pPr>
    <w:rPr>
      <w:sz w:val="32"/>
    </w:rPr>
  </w:style>
  <w:style w:type="paragraph" w:styleId="Heading2">
    <w:name w:val="heading 2"/>
    <w:basedOn w:val="HeadingBase"/>
    <w:next w:val="BodyText"/>
    <w:link w:val="Heading2Char"/>
    <w:qFormat/>
    <w:rsid w:val="008D2B57"/>
    <w:pPr>
      <w:keepLines/>
      <w:spacing w:before="240" w:after="120"/>
      <w:outlineLvl w:val="1"/>
    </w:pPr>
    <w:rPr>
      <w:sz w:val="28"/>
      <w:szCs w:val="40"/>
    </w:rPr>
  </w:style>
  <w:style w:type="paragraph" w:styleId="Heading3">
    <w:name w:val="heading 3"/>
    <w:basedOn w:val="HeadingBase"/>
    <w:next w:val="BodyText"/>
    <w:link w:val="Heading3Char"/>
    <w:qFormat/>
    <w:rsid w:val="008D2B57"/>
    <w:pPr>
      <w:spacing w:before="180" w:after="120"/>
      <w:outlineLvl w:val="2"/>
    </w:pPr>
    <w:rPr>
      <w:spacing w:val="-10"/>
      <w:kern w:val="32"/>
    </w:rPr>
  </w:style>
  <w:style w:type="paragraph" w:styleId="Heading4">
    <w:name w:val="heading 4"/>
    <w:basedOn w:val="HeadingBase"/>
    <w:next w:val="BodyText"/>
    <w:link w:val="Heading4Char"/>
    <w:qFormat/>
    <w:rsid w:val="008D2B57"/>
    <w:pPr>
      <w:spacing w:before="160" w:after="120"/>
      <w:outlineLvl w:val="3"/>
    </w:pPr>
    <w:rPr>
      <w:sz w:val="22"/>
    </w:rPr>
  </w:style>
  <w:style w:type="paragraph" w:styleId="Heading5">
    <w:name w:val="heading 5"/>
    <w:basedOn w:val="HeadingBase"/>
    <w:next w:val="Normal"/>
    <w:link w:val="Heading5Char"/>
    <w:qFormat/>
    <w:rsid w:val="008D2B57"/>
    <w:pPr>
      <w:spacing w:before="80"/>
      <w:outlineLvl w:val="4"/>
    </w:pPr>
    <w:rPr>
      <w:color w:val="918585"/>
      <w:sz w:val="20"/>
    </w:rPr>
  </w:style>
  <w:style w:type="paragraph" w:styleId="Heading6">
    <w:name w:val="heading 6"/>
    <w:basedOn w:val="HeadingBase"/>
    <w:next w:val="Normal"/>
    <w:link w:val="Heading6Char"/>
    <w:qFormat/>
    <w:rsid w:val="008D2B57"/>
    <w:pPr>
      <w:spacing w:before="60"/>
      <w:outlineLvl w:val="5"/>
    </w:pPr>
    <w:rPr>
      <w:color w:val="918585"/>
      <w:sz w:val="20"/>
    </w:rPr>
  </w:style>
  <w:style w:type="paragraph" w:styleId="Heading7">
    <w:name w:val="heading 7"/>
    <w:basedOn w:val="Normal"/>
    <w:next w:val="Normal"/>
    <w:link w:val="Heading7Char"/>
    <w:qFormat/>
    <w:rsid w:val="008D2B57"/>
    <w:pPr>
      <w:ind w:left="720"/>
      <w:outlineLvl w:val="6"/>
    </w:pPr>
    <w:rPr>
      <w:i/>
    </w:rPr>
  </w:style>
  <w:style w:type="paragraph" w:styleId="Heading8">
    <w:name w:val="heading 8"/>
    <w:basedOn w:val="Normal"/>
    <w:next w:val="Normal"/>
    <w:link w:val="Heading8Char"/>
    <w:qFormat/>
    <w:rsid w:val="008D2B57"/>
    <w:pPr>
      <w:ind w:left="720"/>
      <w:outlineLvl w:val="7"/>
    </w:pPr>
    <w:rPr>
      <w:i/>
    </w:rPr>
  </w:style>
  <w:style w:type="paragraph" w:styleId="Heading9">
    <w:name w:val="heading 9"/>
    <w:basedOn w:val="Normal"/>
    <w:next w:val="Normal"/>
    <w:link w:val="Heading9Char"/>
    <w:qFormat/>
    <w:rsid w:val="008D2B57"/>
    <w:pPr>
      <w:ind w:left="720"/>
      <w:outlineLvl w:val="8"/>
    </w:pPr>
    <w:rPr>
      <w:i/>
    </w:rPr>
  </w:style>
  <w:style w:type="character" w:default="1" w:styleId="DefaultParagraphFont">
    <w:name w:val="Default Paragraph Font"/>
    <w:uiPriority w:val="1"/>
    <w:unhideWhenUsed/>
    <w:rsid w:val="008D2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B57"/>
  </w:style>
  <w:style w:type="character" w:customStyle="1" w:styleId="Heading1Char">
    <w:name w:val="Heading 1 Char"/>
    <w:basedOn w:val="DefaultParagraphFont"/>
    <w:link w:val="Heading1"/>
    <w:rsid w:val="008D2B57"/>
    <w:rPr>
      <w:rFonts w:ascii="Times New Roman" w:eastAsia="Times New Roman" w:hAnsi="Times New Roman" w:cs="Times New Roman"/>
      <w:b/>
      <w:sz w:val="32"/>
      <w:szCs w:val="20"/>
      <w:lang w:eastAsia="en-US"/>
    </w:rPr>
  </w:style>
  <w:style w:type="paragraph" w:styleId="BodyText">
    <w:name w:val="Body Text"/>
    <w:basedOn w:val="Normal"/>
    <w:link w:val="BodyTextChar"/>
    <w:rsid w:val="008D2B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B57"/>
    <w:rPr>
      <w:rFonts w:ascii="Times New Roman" w:eastAsia="Times New Roman" w:hAnsi="Times New Roman" w:cs="Times New Roman"/>
      <w:sz w:val="24"/>
      <w:lang w:eastAsia="en-US"/>
    </w:rPr>
  </w:style>
  <w:style w:type="paragraph" w:styleId="ListBullet">
    <w:name w:val="List Bullet"/>
    <w:basedOn w:val="List"/>
    <w:rsid w:val="008D2B57"/>
    <w:pPr>
      <w:numPr>
        <w:numId w:val="12"/>
      </w:numPr>
      <w:tabs>
        <w:tab w:val="clear" w:pos="340"/>
      </w:tabs>
      <w:spacing w:before="40" w:after="40"/>
    </w:pPr>
  </w:style>
  <w:style w:type="character" w:customStyle="1" w:styleId="SpecialBold">
    <w:name w:val="Special Bold"/>
    <w:basedOn w:val="DefaultParagraphFont"/>
    <w:rsid w:val="008D2B57"/>
    <w:rPr>
      <w:b/>
      <w:spacing w:val="0"/>
    </w:rPr>
  </w:style>
  <w:style w:type="paragraph" w:styleId="ListBullet2">
    <w:name w:val="List Bullet 2"/>
    <w:basedOn w:val="List2"/>
    <w:rsid w:val="008D2B57"/>
    <w:pPr>
      <w:numPr>
        <w:numId w:val="13"/>
      </w:numPr>
      <w:tabs>
        <w:tab w:val="clear" w:pos="680"/>
      </w:tabs>
    </w:pPr>
  </w:style>
  <w:style w:type="paragraph" w:customStyle="1" w:styleId="SuperHeading">
    <w:name w:val="SuperHeading"/>
    <w:basedOn w:val="Normal"/>
    <w:rsid w:val="008D2B57"/>
    <w:pPr>
      <w:spacing w:before="240" w:after="120"/>
      <w:outlineLvl w:val="0"/>
    </w:pPr>
    <w:rPr>
      <w:rFonts w:ascii="Times New Roman" w:hAnsi="Times New Roman"/>
      <w:b/>
      <w:sz w:val="32"/>
    </w:rPr>
  </w:style>
  <w:style w:type="paragraph" w:customStyle="1" w:styleId="AllowPageBreak">
    <w:name w:val="AllowPageBreak"/>
    <w:rsid w:val="008D2B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2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B57"/>
    <w:rPr>
      <w:rFonts w:ascii="Courier New" w:eastAsia="Times New Roman" w:hAnsi="Courier New" w:cs="Times New Roman"/>
      <w:i/>
      <w:szCs w:val="20"/>
      <w:lang w:eastAsia="en-US"/>
    </w:rPr>
  </w:style>
  <w:style w:type="paragraph" w:customStyle="1" w:styleId="HeadingBase">
    <w:name w:val="Heading Base"/>
    <w:rsid w:val="008D2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B57"/>
    <w:pPr>
      <w:tabs>
        <w:tab w:val="right" w:leader="dot" w:pos="9072"/>
      </w:tabs>
      <w:ind w:left="567"/>
    </w:pPr>
    <w:rPr>
      <w:szCs w:val="22"/>
    </w:rPr>
  </w:style>
  <w:style w:type="paragraph" w:customStyle="1" w:styleId="TOCBase">
    <w:name w:val="TOC Base"/>
    <w:rsid w:val="008D2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B57"/>
    <w:pPr>
      <w:tabs>
        <w:tab w:val="right" w:leader="dot" w:pos="9072"/>
      </w:tabs>
      <w:spacing w:before="40" w:after="40"/>
      <w:ind w:left="284"/>
    </w:pPr>
    <w:rPr>
      <w:rFonts w:ascii="Times New Roman" w:hAnsi="Times New Roman"/>
    </w:rPr>
  </w:style>
  <w:style w:type="paragraph" w:styleId="TOC1">
    <w:name w:val="toc 1"/>
    <w:basedOn w:val="TOCBase"/>
    <w:next w:val="Normal"/>
    <w:rsid w:val="008D2B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B57"/>
    <w:rPr>
      <w:rFonts w:ascii="Times New Roman" w:eastAsia="Times New Roman" w:hAnsi="Times New Roman" w:cs="Times New Roman"/>
      <w:sz w:val="16"/>
      <w:lang w:eastAsia="en-US"/>
    </w:rPr>
  </w:style>
  <w:style w:type="paragraph" w:styleId="Title">
    <w:name w:val="Title"/>
    <w:basedOn w:val="HeadingBase"/>
    <w:link w:val="TitleChar"/>
    <w:qFormat/>
    <w:rsid w:val="008D2B57"/>
    <w:pPr>
      <w:spacing w:before="5040"/>
      <w:jc w:val="center"/>
    </w:pPr>
    <w:rPr>
      <w:sz w:val="48"/>
      <w:szCs w:val="72"/>
      <w:lang w:val="en-US"/>
    </w:rPr>
  </w:style>
  <w:style w:type="character" w:customStyle="1" w:styleId="TitleChar">
    <w:name w:val="Title Char"/>
    <w:basedOn w:val="DefaultParagraphFont"/>
    <w:link w:val="Title"/>
    <w:rsid w:val="008D2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B57"/>
    <w:pPr>
      <w:tabs>
        <w:tab w:val="left" w:pos="3600"/>
        <w:tab w:val="left" w:pos="3958"/>
      </w:tabs>
    </w:pPr>
  </w:style>
  <w:style w:type="paragraph" w:styleId="List">
    <w:name w:val="List"/>
    <w:basedOn w:val="BodyText"/>
    <w:next w:val="BodyText"/>
    <w:rsid w:val="008D2B57"/>
    <w:pPr>
      <w:tabs>
        <w:tab w:val="left" w:pos="340"/>
      </w:tabs>
      <w:spacing w:before="60" w:after="60"/>
      <w:ind w:left="340" w:hanging="340"/>
    </w:pPr>
  </w:style>
  <w:style w:type="paragraph" w:customStyle="1" w:styleId="Note">
    <w:name w:val="Note"/>
    <w:basedOn w:val="BodyText"/>
    <w:rsid w:val="008D2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B57"/>
    <w:pPr>
      <w:framePr w:wrap="auto" w:hAnchor="text" w:y="6049"/>
    </w:pPr>
    <w:rPr>
      <w:color w:val="000000"/>
      <w:sz w:val="40"/>
    </w:rPr>
  </w:style>
  <w:style w:type="paragraph" w:customStyle="1" w:styleId="TOCTitle">
    <w:name w:val="TOCTitle"/>
    <w:basedOn w:val="Heading1"/>
    <w:rsid w:val="008D2B57"/>
    <w:pPr>
      <w:spacing w:after="240"/>
      <w:jc w:val="center"/>
      <w:outlineLvl w:val="9"/>
    </w:pPr>
    <w:rPr>
      <w:caps/>
    </w:rPr>
  </w:style>
  <w:style w:type="paragraph" w:customStyle="1" w:styleId="Version">
    <w:name w:val="Version"/>
    <w:rsid w:val="008D2B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B57"/>
    <w:pPr>
      <w:keepNext w:val="0"/>
      <w:tabs>
        <w:tab w:val="right" w:pos="4176"/>
      </w:tabs>
      <w:ind w:left="198" w:hanging="198"/>
    </w:pPr>
    <w:rPr>
      <w:rFonts w:ascii="Garamond" w:hAnsi="Garamond"/>
    </w:rPr>
  </w:style>
  <w:style w:type="paragraph" w:styleId="IndexHeading">
    <w:name w:val="index heading"/>
    <w:basedOn w:val="Normal"/>
    <w:next w:val="Index1"/>
    <w:semiHidden/>
    <w:rsid w:val="008D2B57"/>
    <w:pPr>
      <w:spacing w:before="120" w:after="120"/>
    </w:pPr>
    <w:rPr>
      <w:rFonts w:ascii="Arial" w:hAnsi="Arial"/>
      <w:b/>
      <w:color w:val="918585"/>
      <w:sz w:val="24"/>
    </w:rPr>
  </w:style>
  <w:style w:type="paragraph" w:styleId="Header">
    <w:name w:val="header"/>
    <w:basedOn w:val="Normal"/>
    <w:link w:val="HeaderChar"/>
    <w:rsid w:val="008D2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B57"/>
    <w:rPr>
      <w:rFonts w:ascii="Times New Roman" w:eastAsia="Times New Roman" w:hAnsi="Times New Roman" w:cs="Times New Roman"/>
      <w:sz w:val="16"/>
      <w:szCs w:val="20"/>
      <w:lang w:val="en-GB" w:eastAsia="en-US"/>
    </w:rPr>
  </w:style>
  <w:style w:type="paragraph" w:customStyle="1" w:styleId="Chapter">
    <w:name w:val="Chapter"/>
    <w:basedOn w:val="Normal"/>
    <w:rsid w:val="008D2B57"/>
    <w:pPr>
      <w:spacing w:before="240"/>
    </w:pPr>
    <w:rPr>
      <w:rFonts w:ascii="Times New Roman" w:hAnsi="Times New Roman"/>
      <w:smallCaps/>
      <w:spacing w:val="80"/>
      <w:sz w:val="28"/>
    </w:rPr>
  </w:style>
  <w:style w:type="paragraph" w:customStyle="1" w:styleId="InChapter">
    <w:name w:val="InChapter"/>
    <w:basedOn w:val="Heading3"/>
    <w:rsid w:val="008D2B57"/>
    <w:pPr>
      <w:spacing w:after="240"/>
      <w:outlineLvl w:val="9"/>
    </w:pPr>
    <w:rPr>
      <w:noProof/>
    </w:rPr>
  </w:style>
  <w:style w:type="paragraph" w:styleId="Index2">
    <w:name w:val="index 2"/>
    <w:basedOn w:val="Normal"/>
    <w:next w:val="Normal"/>
    <w:semiHidden/>
    <w:rsid w:val="008D2B57"/>
    <w:pPr>
      <w:tabs>
        <w:tab w:val="right" w:pos="4176"/>
      </w:tabs>
      <w:ind w:left="568" w:hanging="284"/>
    </w:pPr>
    <w:rPr>
      <w:rFonts w:ascii="Garamond" w:hAnsi="Garamond"/>
    </w:rPr>
  </w:style>
  <w:style w:type="paragraph" w:customStyle="1" w:styleId="Byline">
    <w:name w:val="Byline"/>
    <w:rsid w:val="008D2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B57"/>
    <w:pPr>
      <w:tabs>
        <w:tab w:val="clear" w:pos="3600"/>
        <w:tab w:val="clear" w:pos="3958"/>
      </w:tabs>
      <w:jc w:val="right"/>
    </w:pPr>
  </w:style>
  <w:style w:type="character" w:styleId="Emphasis">
    <w:name w:val="Emphasis"/>
    <w:basedOn w:val="DefaultParagraphFont"/>
    <w:qFormat/>
    <w:rsid w:val="008D2B57"/>
    <w:rPr>
      <w:i/>
    </w:rPr>
  </w:style>
  <w:style w:type="paragraph" w:styleId="Caption">
    <w:name w:val="caption"/>
    <w:basedOn w:val="BodyText"/>
    <w:next w:val="Normal"/>
    <w:qFormat/>
    <w:rsid w:val="008D2B57"/>
    <w:pPr>
      <w:framePr w:w="2268" w:hSpace="181" w:vSpace="181" w:wrap="around" w:vAnchor="text" w:hAnchor="page" w:x="1135" w:y="285" w:anchorLock="1"/>
    </w:pPr>
    <w:rPr>
      <w:i/>
    </w:rPr>
  </w:style>
  <w:style w:type="paragraph" w:customStyle="1" w:styleId="MiniTOCTitle">
    <w:name w:val="MiniTOCTitle"/>
    <w:basedOn w:val="Heading4"/>
    <w:rsid w:val="008D2B57"/>
    <w:pPr>
      <w:spacing w:before="240"/>
      <w:outlineLvl w:val="9"/>
    </w:pPr>
    <w:rPr>
      <w:noProof/>
      <w:sz w:val="24"/>
    </w:rPr>
  </w:style>
  <w:style w:type="paragraph" w:customStyle="1" w:styleId="MiniTOCItem">
    <w:name w:val="MiniTOCItem"/>
    <w:basedOn w:val="ListBullet"/>
    <w:rsid w:val="008D2B57"/>
    <w:pPr>
      <w:numPr>
        <w:numId w:val="0"/>
      </w:numPr>
      <w:tabs>
        <w:tab w:val="right" w:leader="dot" w:pos="6521"/>
      </w:tabs>
      <w:spacing w:before="0" w:after="0"/>
    </w:pPr>
  </w:style>
  <w:style w:type="paragraph" w:customStyle="1" w:styleId="TOFTitle">
    <w:name w:val="TOFTitle"/>
    <w:basedOn w:val="TOCTitle"/>
    <w:rsid w:val="008D2B57"/>
  </w:style>
  <w:style w:type="paragraph" w:styleId="TableofFigures">
    <w:name w:val="table of figures"/>
    <w:basedOn w:val="Normal"/>
    <w:next w:val="Normal"/>
    <w:semiHidden/>
    <w:rsid w:val="008D2B57"/>
    <w:pPr>
      <w:tabs>
        <w:tab w:val="right" w:leader="dot" w:pos="9072"/>
      </w:tabs>
      <w:ind w:left="970" w:hanging="403"/>
    </w:pPr>
    <w:rPr>
      <w:rFonts w:ascii="Times New Roman" w:hAnsi="Times New Roman"/>
      <w:b/>
    </w:rPr>
  </w:style>
  <w:style w:type="paragraph" w:styleId="ListNumber">
    <w:name w:val="List Number"/>
    <w:basedOn w:val="List"/>
    <w:rsid w:val="008D2B57"/>
    <w:pPr>
      <w:numPr>
        <w:numId w:val="15"/>
      </w:numPr>
      <w:tabs>
        <w:tab w:val="clear" w:pos="340"/>
      </w:tabs>
    </w:pPr>
  </w:style>
  <w:style w:type="character" w:customStyle="1" w:styleId="WingdingSymbols">
    <w:name w:val="Wingding Symbols"/>
    <w:rsid w:val="008D2B57"/>
    <w:rPr>
      <w:rFonts w:ascii="Wingdings" w:hAnsi="Wingdings"/>
    </w:rPr>
  </w:style>
  <w:style w:type="paragraph" w:customStyle="1" w:styleId="TableHeading">
    <w:name w:val="Table Heading"/>
    <w:basedOn w:val="HeadingBase"/>
    <w:rsid w:val="008D2B57"/>
    <w:pPr>
      <w:keepLines/>
      <w:pBdr>
        <w:bottom w:val="single" w:sz="6" w:space="1" w:color="918585"/>
      </w:pBdr>
      <w:spacing w:before="240"/>
    </w:pPr>
  </w:style>
  <w:style w:type="character" w:customStyle="1" w:styleId="HotSpot">
    <w:name w:val="HotSpot"/>
    <w:rsid w:val="008D2B57"/>
    <w:rPr>
      <w:color w:val="0033CC"/>
      <w:u w:val="none"/>
    </w:rPr>
  </w:style>
  <w:style w:type="paragraph" w:customStyle="1" w:styleId="BodyTextRight">
    <w:name w:val="Body Text Right"/>
    <w:basedOn w:val="BodyText"/>
    <w:rsid w:val="008D2B57"/>
    <w:pPr>
      <w:spacing w:before="0" w:after="0"/>
      <w:jc w:val="right"/>
    </w:pPr>
  </w:style>
  <w:style w:type="paragraph" w:styleId="Index3">
    <w:name w:val="index 3"/>
    <w:basedOn w:val="ListNumber2"/>
    <w:next w:val="Normal"/>
    <w:semiHidden/>
    <w:rsid w:val="008D2B57"/>
    <w:pPr>
      <w:numPr>
        <w:numId w:val="0"/>
      </w:numPr>
      <w:tabs>
        <w:tab w:val="right" w:leader="dot" w:pos="4176"/>
      </w:tabs>
    </w:pPr>
  </w:style>
  <w:style w:type="paragraph" w:styleId="ListNumber2">
    <w:name w:val="List Number 2"/>
    <w:basedOn w:val="List2"/>
    <w:rsid w:val="008D2B57"/>
    <w:pPr>
      <w:numPr>
        <w:numId w:val="10"/>
      </w:numPr>
      <w:tabs>
        <w:tab w:val="clear" w:pos="1060"/>
      </w:tabs>
    </w:pPr>
  </w:style>
  <w:style w:type="paragraph" w:customStyle="1" w:styleId="MarginNote">
    <w:name w:val="Margin Note"/>
    <w:basedOn w:val="BodyText"/>
    <w:rsid w:val="008D2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B57"/>
    <w:rPr>
      <w:sz w:val="32"/>
    </w:rPr>
  </w:style>
  <w:style w:type="paragraph" w:customStyle="1" w:styleId="HeadingProcedure">
    <w:name w:val="Heading Procedure"/>
    <w:basedOn w:val="HeadingBase"/>
    <w:next w:val="Normal"/>
    <w:rsid w:val="008D2B57"/>
    <w:pPr>
      <w:tabs>
        <w:tab w:val="left" w:pos="0"/>
      </w:tabs>
      <w:spacing w:before="120" w:after="60"/>
    </w:pPr>
    <w:rPr>
      <w:i/>
      <w:color w:val="918585"/>
      <w:sz w:val="22"/>
    </w:rPr>
  </w:style>
  <w:style w:type="paragraph" w:customStyle="1" w:styleId="TableBodyText">
    <w:name w:val="Table Body Text"/>
    <w:basedOn w:val="BodyText"/>
    <w:rsid w:val="008D2B57"/>
    <w:pPr>
      <w:spacing w:before="60" w:after="60"/>
    </w:pPr>
  </w:style>
  <w:style w:type="paragraph" w:styleId="ListContinue">
    <w:name w:val="List Continue"/>
    <w:basedOn w:val="List"/>
    <w:rsid w:val="008D2B57"/>
    <w:pPr>
      <w:ind w:firstLine="0"/>
    </w:pPr>
  </w:style>
  <w:style w:type="paragraph" w:customStyle="1" w:styleId="ListNote">
    <w:name w:val="List Note"/>
    <w:basedOn w:val="List"/>
    <w:rsid w:val="008D2B57"/>
    <w:pPr>
      <w:pBdr>
        <w:top w:val="single" w:sz="6" w:space="2" w:color="918585"/>
        <w:bottom w:val="single" w:sz="6" w:space="2" w:color="918585"/>
      </w:pBdr>
      <w:tabs>
        <w:tab w:val="left" w:pos="1021"/>
      </w:tabs>
      <w:ind w:firstLine="0"/>
    </w:pPr>
  </w:style>
  <w:style w:type="paragraph" w:customStyle="1" w:styleId="Warning">
    <w:name w:val="Warning"/>
    <w:basedOn w:val="BodyText"/>
    <w:rsid w:val="008D2B57"/>
    <w:pPr>
      <w:shd w:val="clear" w:color="auto" w:fill="D9D9D9"/>
      <w:tabs>
        <w:tab w:val="left" w:pos="992"/>
      </w:tabs>
      <w:ind w:left="119" w:right="119"/>
    </w:pPr>
    <w:rPr>
      <w:sz w:val="20"/>
    </w:rPr>
  </w:style>
  <w:style w:type="paragraph" w:customStyle="1" w:styleId="MarginIcons">
    <w:name w:val="Margin Icons"/>
    <w:basedOn w:val="BodyText"/>
    <w:rsid w:val="008D2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B57"/>
    <w:rPr>
      <w:rFonts w:ascii="Courier New" w:hAnsi="Courier New"/>
    </w:rPr>
  </w:style>
  <w:style w:type="paragraph" w:customStyle="1" w:styleId="NoteBullet">
    <w:name w:val="Note Bullet"/>
    <w:basedOn w:val="Note"/>
    <w:rsid w:val="008D2B57"/>
    <w:pPr>
      <w:tabs>
        <w:tab w:val="clear" w:pos="680"/>
      </w:tabs>
      <w:spacing w:before="60" w:after="60"/>
    </w:pPr>
  </w:style>
  <w:style w:type="paragraph" w:customStyle="1" w:styleId="SubHeading2">
    <w:name w:val="SubHeading2"/>
    <w:basedOn w:val="HeadingBase"/>
    <w:rsid w:val="008D2B57"/>
    <w:pPr>
      <w:spacing w:before="240" w:after="60"/>
    </w:pPr>
    <w:rPr>
      <w:sz w:val="20"/>
    </w:rPr>
  </w:style>
  <w:style w:type="paragraph" w:customStyle="1" w:styleId="SubHeading1">
    <w:name w:val="SubHeading1"/>
    <w:basedOn w:val="HeadingBase"/>
    <w:rsid w:val="008D2B57"/>
    <w:pPr>
      <w:spacing w:before="240" w:after="60"/>
    </w:pPr>
    <w:rPr>
      <w:color w:val="918585"/>
      <w:sz w:val="22"/>
    </w:rPr>
  </w:style>
  <w:style w:type="paragraph" w:customStyle="1" w:styleId="SideHeading">
    <w:name w:val="Side Heading"/>
    <w:basedOn w:val="HeadingBase"/>
    <w:rsid w:val="008D2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B57"/>
    <w:pPr>
      <w:tabs>
        <w:tab w:val="num" w:pos="360"/>
      </w:tabs>
    </w:pPr>
  </w:style>
  <w:style w:type="paragraph" w:styleId="PlainText">
    <w:name w:val="Plain Text"/>
    <w:basedOn w:val="Normal"/>
    <w:link w:val="PlainTextChar"/>
    <w:rsid w:val="008D2B57"/>
    <w:rPr>
      <w:sz w:val="20"/>
    </w:rPr>
  </w:style>
  <w:style w:type="character" w:customStyle="1" w:styleId="PlainTextChar">
    <w:name w:val="Plain Text Char"/>
    <w:basedOn w:val="DefaultParagraphFont"/>
    <w:link w:val="PlainText"/>
    <w:rsid w:val="008D2B57"/>
    <w:rPr>
      <w:rFonts w:ascii="Courier New" w:eastAsia="Times New Roman" w:hAnsi="Courier New" w:cs="Times New Roman"/>
      <w:sz w:val="20"/>
      <w:szCs w:val="20"/>
      <w:lang w:eastAsia="en-US"/>
    </w:rPr>
  </w:style>
  <w:style w:type="character" w:customStyle="1" w:styleId="MenuOption">
    <w:name w:val="Menu Option"/>
    <w:basedOn w:val="DefaultParagraphFont"/>
    <w:rsid w:val="008D2B57"/>
    <w:rPr>
      <w:b/>
      <w:smallCaps/>
    </w:rPr>
  </w:style>
  <w:style w:type="paragraph" w:customStyle="1" w:styleId="TableListNumber">
    <w:name w:val="Table List Number"/>
    <w:basedOn w:val="ListNumber"/>
    <w:rsid w:val="008D2B57"/>
    <w:pPr>
      <w:numPr>
        <w:numId w:val="0"/>
      </w:numPr>
    </w:pPr>
  </w:style>
  <w:style w:type="paragraph" w:styleId="TOC4">
    <w:name w:val="toc 4"/>
    <w:basedOn w:val="TOCBase"/>
    <w:next w:val="Normal"/>
    <w:semiHidden/>
    <w:rsid w:val="008D2B57"/>
    <w:pPr>
      <w:tabs>
        <w:tab w:val="right" w:leader="dot" w:pos="9071"/>
      </w:tabs>
      <w:ind w:left="1701"/>
    </w:pPr>
  </w:style>
  <w:style w:type="paragraph" w:customStyle="1" w:styleId="ListAlpha">
    <w:name w:val="List Alpha"/>
    <w:basedOn w:val="List"/>
    <w:rsid w:val="008D2B57"/>
    <w:pPr>
      <w:numPr>
        <w:numId w:val="9"/>
      </w:numPr>
    </w:pPr>
  </w:style>
  <w:style w:type="paragraph" w:customStyle="1" w:styleId="ListAlpha2">
    <w:name w:val="List Alpha 2"/>
    <w:basedOn w:val="List2"/>
    <w:rsid w:val="008D2B57"/>
    <w:pPr>
      <w:numPr>
        <w:numId w:val="8"/>
      </w:numPr>
    </w:pPr>
  </w:style>
  <w:style w:type="paragraph" w:styleId="List2">
    <w:name w:val="List 2"/>
    <w:basedOn w:val="BodyText"/>
    <w:rsid w:val="008D2B57"/>
    <w:pPr>
      <w:tabs>
        <w:tab w:val="left" w:pos="680"/>
      </w:tabs>
      <w:spacing w:before="60" w:after="60"/>
      <w:ind w:left="680" w:hanging="340"/>
    </w:pPr>
  </w:style>
  <w:style w:type="paragraph" w:styleId="List3">
    <w:name w:val="List 3"/>
    <w:basedOn w:val="BodyText"/>
    <w:rsid w:val="008D2B57"/>
    <w:pPr>
      <w:tabs>
        <w:tab w:val="left" w:pos="1021"/>
      </w:tabs>
      <w:spacing w:before="60" w:after="60"/>
      <w:ind w:left="1020" w:hanging="340"/>
    </w:pPr>
  </w:style>
  <w:style w:type="paragraph" w:styleId="List4">
    <w:name w:val="List 4"/>
    <w:basedOn w:val="BodyText"/>
    <w:rsid w:val="008D2B57"/>
    <w:pPr>
      <w:tabs>
        <w:tab w:val="left" w:pos="1361"/>
      </w:tabs>
      <w:spacing w:before="60" w:after="60"/>
      <w:ind w:left="1361" w:hanging="340"/>
    </w:pPr>
  </w:style>
  <w:style w:type="paragraph" w:styleId="List5">
    <w:name w:val="List 5"/>
    <w:basedOn w:val="BodyText"/>
    <w:rsid w:val="008D2B57"/>
    <w:pPr>
      <w:tabs>
        <w:tab w:val="left" w:pos="1701"/>
      </w:tabs>
      <w:spacing w:before="60" w:after="60"/>
      <w:ind w:left="1701" w:hanging="340"/>
    </w:pPr>
  </w:style>
  <w:style w:type="paragraph" w:styleId="ListBullet3">
    <w:name w:val="List Bullet 3"/>
    <w:basedOn w:val="List3"/>
    <w:rsid w:val="008D2B57"/>
    <w:pPr>
      <w:numPr>
        <w:numId w:val="14"/>
      </w:numPr>
      <w:tabs>
        <w:tab w:val="clear" w:pos="1021"/>
      </w:tabs>
      <w:ind w:left="1037" w:hanging="357"/>
    </w:pPr>
  </w:style>
  <w:style w:type="paragraph" w:styleId="ListBullet4">
    <w:name w:val="List Bullet 4"/>
    <w:basedOn w:val="List4"/>
    <w:rsid w:val="008D2B57"/>
    <w:pPr>
      <w:numPr>
        <w:numId w:val="3"/>
      </w:numPr>
      <w:tabs>
        <w:tab w:val="clear" w:pos="1361"/>
      </w:tabs>
    </w:pPr>
  </w:style>
  <w:style w:type="paragraph" w:styleId="ListBullet5">
    <w:name w:val="List Bullet 5"/>
    <w:basedOn w:val="List5"/>
    <w:rsid w:val="008D2B57"/>
    <w:pPr>
      <w:numPr>
        <w:numId w:val="4"/>
      </w:numPr>
    </w:pPr>
  </w:style>
  <w:style w:type="paragraph" w:styleId="ListContinue2">
    <w:name w:val="List Continue 2"/>
    <w:basedOn w:val="List2"/>
    <w:rsid w:val="008D2B57"/>
    <w:pPr>
      <w:ind w:firstLine="0"/>
    </w:pPr>
  </w:style>
  <w:style w:type="paragraph" w:styleId="ListContinue3">
    <w:name w:val="List Continue 3"/>
    <w:basedOn w:val="List3"/>
    <w:rsid w:val="008D2B57"/>
    <w:pPr>
      <w:ind w:left="1021" w:firstLine="0"/>
    </w:pPr>
  </w:style>
  <w:style w:type="paragraph" w:styleId="ListContinue4">
    <w:name w:val="List Continue 4"/>
    <w:basedOn w:val="List4"/>
    <w:rsid w:val="008D2B57"/>
    <w:pPr>
      <w:ind w:firstLine="0"/>
    </w:pPr>
  </w:style>
  <w:style w:type="paragraph" w:styleId="ListContinue5">
    <w:name w:val="List Continue 5"/>
    <w:basedOn w:val="List5"/>
    <w:rsid w:val="008D2B57"/>
    <w:pPr>
      <w:ind w:firstLine="0"/>
    </w:pPr>
  </w:style>
  <w:style w:type="paragraph" w:styleId="ListNumber3">
    <w:name w:val="List Number 3"/>
    <w:basedOn w:val="List3"/>
    <w:rsid w:val="008D2B57"/>
    <w:pPr>
      <w:numPr>
        <w:numId w:val="5"/>
      </w:numPr>
    </w:pPr>
  </w:style>
  <w:style w:type="paragraph" w:styleId="ListNumber4">
    <w:name w:val="List Number 4"/>
    <w:basedOn w:val="List4"/>
    <w:rsid w:val="008D2B57"/>
    <w:pPr>
      <w:numPr>
        <w:numId w:val="6"/>
      </w:numPr>
    </w:pPr>
  </w:style>
  <w:style w:type="paragraph" w:styleId="ListNumber5">
    <w:name w:val="List Number 5"/>
    <w:basedOn w:val="List5"/>
    <w:rsid w:val="008D2B57"/>
    <w:pPr>
      <w:numPr>
        <w:numId w:val="7"/>
      </w:numPr>
    </w:pPr>
  </w:style>
  <w:style w:type="paragraph" w:styleId="BlockText">
    <w:name w:val="Block Text"/>
    <w:basedOn w:val="Normal"/>
    <w:rsid w:val="008D2B57"/>
    <w:pPr>
      <w:spacing w:after="120"/>
      <w:ind w:left="1440" w:right="1440"/>
    </w:pPr>
  </w:style>
  <w:style w:type="character" w:customStyle="1" w:styleId="Subscript">
    <w:name w:val="Subscript"/>
    <w:basedOn w:val="DefaultParagraphFont"/>
    <w:rsid w:val="008D2B57"/>
    <w:rPr>
      <w:sz w:val="16"/>
      <w:vertAlign w:val="subscript"/>
    </w:rPr>
  </w:style>
  <w:style w:type="character" w:customStyle="1" w:styleId="Superscript">
    <w:name w:val="Superscript"/>
    <w:basedOn w:val="DefaultParagraphFont"/>
    <w:rsid w:val="008D2B57"/>
    <w:rPr>
      <w:sz w:val="16"/>
      <w:vertAlign w:val="superscript"/>
    </w:rPr>
  </w:style>
  <w:style w:type="character" w:customStyle="1" w:styleId="Symbols">
    <w:name w:val="Symbols"/>
    <w:basedOn w:val="DefaultParagraphFont"/>
    <w:rsid w:val="008D2B57"/>
    <w:rPr>
      <w:rFonts w:ascii="Symbol" w:hAnsi="Symbol"/>
    </w:rPr>
  </w:style>
  <w:style w:type="character" w:customStyle="1" w:styleId="MenuOptions">
    <w:name w:val="Menu Options"/>
    <w:basedOn w:val="DefaultParagraphFont"/>
    <w:rsid w:val="008D2B57"/>
    <w:rPr>
      <w:rFonts w:ascii="Arial Narrow" w:hAnsi="Arial Narrow"/>
      <w:smallCaps/>
    </w:rPr>
  </w:style>
  <w:style w:type="character" w:customStyle="1" w:styleId="Buttons">
    <w:name w:val="Buttons"/>
    <w:basedOn w:val="DefaultParagraphFont"/>
    <w:rsid w:val="008D2B57"/>
    <w:rPr>
      <w:b/>
    </w:rPr>
  </w:style>
  <w:style w:type="character" w:customStyle="1" w:styleId="Underlined">
    <w:name w:val="Underlined"/>
    <w:basedOn w:val="DefaultParagraphFont"/>
    <w:rsid w:val="008D2B57"/>
    <w:rPr>
      <w:u w:val="single"/>
    </w:rPr>
  </w:style>
  <w:style w:type="paragraph" w:customStyle="1" w:styleId="TableBodyTextRight">
    <w:name w:val="Table Body Text Right"/>
    <w:basedOn w:val="TableBodyText"/>
    <w:rsid w:val="008D2B57"/>
    <w:pPr>
      <w:widowControl w:val="0"/>
      <w:autoSpaceDE w:val="0"/>
      <w:autoSpaceDN w:val="0"/>
      <w:adjustRightInd w:val="0"/>
      <w:jc w:val="right"/>
    </w:pPr>
    <w:rPr>
      <w:rFonts w:cs="Arial"/>
      <w:szCs w:val="18"/>
    </w:rPr>
  </w:style>
  <w:style w:type="paragraph" w:customStyle="1" w:styleId="CopyrightText">
    <w:name w:val="Copyright Text"/>
    <w:basedOn w:val="BodyText"/>
    <w:rsid w:val="008D2B57"/>
    <w:rPr>
      <w:sz w:val="18"/>
    </w:rPr>
  </w:style>
  <w:style w:type="paragraph" w:customStyle="1" w:styleId="BodySmallRight">
    <w:name w:val="Body Small Right"/>
    <w:basedOn w:val="BodyTextRight"/>
    <w:rsid w:val="008D2B57"/>
    <w:rPr>
      <w:sz w:val="18"/>
      <w:szCs w:val="18"/>
    </w:rPr>
  </w:style>
  <w:style w:type="paragraph" w:customStyle="1" w:styleId="MarginEdition">
    <w:name w:val="Margin Edition"/>
    <w:basedOn w:val="MarginNote"/>
    <w:rsid w:val="008D2B57"/>
    <w:pPr>
      <w:spacing w:before="0" w:after="0"/>
    </w:pPr>
    <w:rPr>
      <w:rFonts w:ascii="Times New Roman" w:hAnsi="Times New Roman"/>
      <w:color w:val="999999"/>
    </w:rPr>
  </w:style>
  <w:style w:type="paragraph" w:customStyle="1" w:styleId="Spacer">
    <w:name w:val="Spacer"/>
    <w:basedOn w:val="Normal"/>
    <w:rsid w:val="008D2B57"/>
    <w:rPr>
      <w:sz w:val="2"/>
      <w:szCs w:val="2"/>
    </w:rPr>
  </w:style>
  <w:style w:type="character" w:customStyle="1" w:styleId="Small">
    <w:name w:val="Small"/>
    <w:basedOn w:val="DefaultParagraphFont"/>
    <w:rsid w:val="008D2B57"/>
    <w:rPr>
      <w:sz w:val="16"/>
    </w:rPr>
  </w:style>
  <w:style w:type="paragraph" w:customStyle="1" w:styleId="WideTable">
    <w:name w:val="Wide Table"/>
    <w:basedOn w:val="Normal"/>
    <w:rsid w:val="008D2B57"/>
    <w:pPr>
      <w:ind w:left="-1418"/>
    </w:pPr>
    <w:rPr>
      <w:sz w:val="2"/>
      <w:szCs w:val="2"/>
    </w:rPr>
  </w:style>
  <w:style w:type="character" w:styleId="PageNumber">
    <w:name w:val="page number"/>
    <w:basedOn w:val="DefaultParagraphFont"/>
    <w:rsid w:val="008D2B57"/>
  </w:style>
  <w:style w:type="paragraph" w:styleId="Quote">
    <w:name w:val="Quote"/>
    <w:basedOn w:val="Heading1"/>
    <w:link w:val="QuoteChar"/>
    <w:qFormat/>
    <w:rsid w:val="008D2B57"/>
    <w:rPr>
      <w:b w:val="0"/>
      <w:sz w:val="72"/>
      <w:szCs w:val="72"/>
      <w:lang w:val="en-NZ"/>
    </w:rPr>
  </w:style>
  <w:style w:type="character" w:customStyle="1" w:styleId="QuoteChar">
    <w:name w:val="Quote Char"/>
    <w:basedOn w:val="DefaultParagraphFont"/>
    <w:link w:val="Quote"/>
    <w:rsid w:val="008D2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B57"/>
    <w:pPr>
      <w:pageBreakBefore/>
    </w:pPr>
  </w:style>
  <w:style w:type="paragraph" w:customStyle="1" w:styleId="Border">
    <w:name w:val="Border"/>
    <w:basedOn w:val="Normal"/>
    <w:qFormat/>
    <w:rsid w:val="008D2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B57"/>
    <w:rPr>
      <w:b/>
      <w:bCs/>
      <w:i/>
      <w:iCs/>
      <w:color w:val="auto"/>
    </w:rPr>
  </w:style>
  <w:style w:type="paragraph" w:styleId="IntenseQuote">
    <w:name w:val="Intense Quote"/>
    <w:basedOn w:val="Normal"/>
    <w:next w:val="Normal"/>
    <w:link w:val="IntenseQuoteChar"/>
    <w:uiPriority w:val="30"/>
    <w:qFormat/>
    <w:rsid w:val="008D2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B57"/>
    <w:rPr>
      <w:smallCaps/>
      <w:color w:val="auto"/>
      <w:u w:val="single"/>
    </w:rPr>
  </w:style>
  <w:style w:type="character" w:styleId="IntenseReference">
    <w:name w:val="Intense Reference"/>
    <w:basedOn w:val="DefaultParagraphFont"/>
    <w:uiPriority w:val="32"/>
    <w:qFormat/>
    <w:rsid w:val="008D2B57"/>
    <w:rPr>
      <w:b/>
      <w:bCs/>
      <w:smallCaps/>
      <w:color w:val="auto"/>
      <w:spacing w:val="5"/>
      <w:u w:val="single"/>
    </w:rPr>
  </w:style>
  <w:style w:type="paragraph" w:customStyle="1" w:styleId="2ColumnHeading">
    <w:name w:val="2Column Heading"/>
    <w:basedOn w:val="BodyText"/>
    <w:qFormat/>
    <w:rsid w:val="008D2B57"/>
    <w:pPr>
      <w:spacing w:after="60"/>
      <w:ind w:left="-2268"/>
    </w:pPr>
    <w:rPr>
      <w:b/>
    </w:rPr>
  </w:style>
  <w:style w:type="paragraph" w:customStyle="1" w:styleId="Heading1TOC">
    <w:name w:val="Heading1 TOC"/>
    <w:basedOn w:val="Normal"/>
    <w:qFormat/>
    <w:rsid w:val="008D2B57"/>
    <w:pPr>
      <w:spacing w:before="240" w:after="120"/>
    </w:pPr>
    <w:rPr>
      <w:rFonts w:ascii="Times New Roman" w:hAnsi="Times New Roman"/>
      <w:b/>
      <w:sz w:val="32"/>
    </w:rPr>
  </w:style>
  <w:style w:type="paragraph" w:customStyle="1" w:styleId="Heading2TOC">
    <w:name w:val="Heading2 TOC"/>
    <w:basedOn w:val="Normal"/>
    <w:qFormat/>
    <w:rsid w:val="008D2B57"/>
    <w:pPr>
      <w:spacing w:before="240" w:after="60"/>
    </w:pPr>
    <w:rPr>
      <w:rFonts w:ascii="Times New Roman" w:hAnsi="Times New Roman"/>
      <w:b/>
      <w:sz w:val="28"/>
    </w:rPr>
  </w:style>
  <w:style w:type="character" w:customStyle="1" w:styleId="Underline">
    <w:name w:val="Underline"/>
    <w:basedOn w:val="DefaultParagraphFont"/>
    <w:qFormat/>
    <w:rsid w:val="008D2B57"/>
    <w:rPr>
      <w:u w:val="single"/>
    </w:rPr>
  </w:style>
  <w:style w:type="character" w:customStyle="1" w:styleId="BoldandItalics">
    <w:name w:val="Bold and Italics"/>
    <w:qFormat/>
    <w:rsid w:val="008D2B57"/>
    <w:rPr>
      <w:b/>
      <w:i/>
      <w:u w:val="none"/>
    </w:rPr>
  </w:style>
  <w:style w:type="paragraph" w:styleId="BalloonText">
    <w:name w:val="Balloon Text"/>
    <w:basedOn w:val="Normal"/>
    <w:link w:val="BalloonTextChar"/>
    <w:rsid w:val="008D2B57"/>
    <w:rPr>
      <w:rFonts w:ascii="Tahoma" w:hAnsi="Tahoma" w:cs="Tahoma"/>
      <w:sz w:val="16"/>
      <w:szCs w:val="16"/>
    </w:rPr>
  </w:style>
  <w:style w:type="character" w:customStyle="1" w:styleId="BalloonTextChar">
    <w:name w:val="Balloon Text Char"/>
    <w:basedOn w:val="DefaultParagraphFont"/>
    <w:link w:val="BalloonText"/>
    <w:rsid w:val="008D2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B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B57"/>
    <w:rPr>
      <w:b/>
      <w:color w:val="660033"/>
      <w:spacing w:val="0"/>
    </w:rPr>
  </w:style>
  <w:style w:type="paragraph" w:customStyle="1" w:styleId="Nameditemlist">
    <w:name w:val="Named item list"/>
    <w:basedOn w:val="BodyText"/>
    <w:qFormat/>
    <w:rsid w:val="008D2B57"/>
    <w:pPr>
      <w:tabs>
        <w:tab w:val="left" w:pos="2835"/>
      </w:tabs>
      <w:ind w:left="2835" w:hanging="2835"/>
    </w:pPr>
  </w:style>
  <w:style w:type="paragraph" w:customStyle="1" w:styleId="BodyTextnopadding">
    <w:name w:val="Body Text no padding"/>
    <w:basedOn w:val="BodyText"/>
    <w:qFormat/>
    <w:rsid w:val="008D2B57"/>
    <w:pPr>
      <w:spacing w:before="0" w:after="0"/>
    </w:pPr>
  </w:style>
  <w:style w:type="paragraph" w:customStyle="1" w:styleId="BodyTextBold">
    <w:name w:val="Body Text Bold"/>
    <w:basedOn w:val="BodyText"/>
    <w:qFormat/>
    <w:rsid w:val="008D2B57"/>
    <w:rPr>
      <w:b/>
    </w:rPr>
  </w:style>
  <w:style w:type="character" w:styleId="Hyperlink">
    <w:name w:val="Hyperlink"/>
    <w:basedOn w:val="DefaultParagraphFont"/>
    <w:uiPriority w:val="99"/>
    <w:unhideWhenUsed/>
    <w:rsid w:val="000B3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1461</Words>
  <Characters>9351</Characters>
  <Application>Microsoft Office Word</Application>
  <DocSecurity>0</DocSecurity>
  <Lines>259</Lines>
  <Paragraphs>146</Paragraphs>
  <ScaleCrop>false</ScaleCrop>
  <Company>Author-it Software Corporation Ltd.</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AVIO0008 Establish and maintain a sterile sensitive area</dc:title>
  <dc:subject>Approved</dc:subject>
  <dc:creator>Industry Skills Australia</dc:creator>
  <cp:keywords>Release: 1</cp:keywords>
  <dc:description>Review Date: 12 April 2008</dc:description>
  <cp:lastModifiedBy>HSD_TPCMSd.prod</cp:lastModifiedBy>
  <cp:revision>3</cp:revision>
  <dcterms:created xsi:type="dcterms:W3CDTF">2025-03-01T11:24:00Z</dcterms:created>
  <dcterms:modified xsi:type="dcterms:W3CDTF">2025-03-01T11:25:00Z</dcterms:modified>
</cp:coreProperties>
</file>