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9E7" w:rsidP="00554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AVIO0006 Conduct vehicle search for access to security sensitive areas</w:t>
      </w:r>
      <w:r>
        <w:fldChar w:fldCharType="end"/>
      </w:r>
    </w:p>
    <w:p w:rsidR="005549E7" w:rsidP="005549E7">
      <w:pPr>
        <w:pStyle w:val="Version"/>
        <w:sectPr w:rsidSect="00161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99D" w:rsidP="0016199D">
      <w:pPr>
        <w:pStyle w:val="SuperHeading"/>
      </w:pPr>
      <w:r w:rsidRPr="0016199D">
        <w:t>AVIO0006 Conduct vehicle search for access to security sensitive areas</w:t>
      </w:r>
    </w:p>
    <w:p w:rsidR="00000000" w:rsidRPr="0016199D" w:rsidP="0016199D">
      <w:pPr>
        <w:pStyle w:val="Heading1"/>
      </w:pPr>
      <w:bookmarkStart w:id="1" w:name="O_1007882"/>
      <w:bookmarkEnd w:id="1"/>
      <w:r w:rsidRPr="001619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Release 1. This is the first release of this unit of competency in the AVI Aviation Training Package.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2" w:name="O_1007883"/>
      <w:bookmarkEnd w:id="2"/>
      <w:r w:rsidRPr="001619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This unit involves the skills and knowledge required to conduct vehicle searches, in compliance with relevant regulatory requirements and national operating standards.</w:t>
            </w:r>
          </w:p>
          <w:p w:rsidR="00000000" w:rsidRPr="0016199D" w:rsidP="0016199D">
            <w:pPr>
              <w:pStyle w:val="BodyText"/>
            </w:pPr>
            <w:r w:rsidRPr="0016199D">
              <w:t>It includes: planning and prepare for vehicle search; implementing a search; recognising</w:t>
            </w:r>
            <w:r w:rsidRPr="0016199D">
              <w:t xml:space="preserve"> and acting on abnormal situations; and completing post search activities.</w:t>
            </w:r>
          </w:p>
          <w:p w:rsidR="00000000" w:rsidRPr="0016199D" w:rsidP="0016199D">
            <w:pPr>
              <w:pStyle w:val="BodyText"/>
            </w:pPr>
            <w:r w:rsidRPr="0016199D">
              <w:t>This unit addresses technical skill requirements (physical, mental and task-management abilities) related to security duties of screening officers, and contributes to safe and effec</w:t>
            </w:r>
            <w:r w:rsidRPr="0016199D">
              <w:t>tive performance in complex transport security operational environments.</w:t>
            </w:r>
          </w:p>
          <w:p w:rsidR="00000000" w:rsidRPr="0016199D" w:rsidP="0016199D">
            <w:pPr>
              <w:pStyle w:val="BodyText"/>
            </w:pPr>
            <w:r w:rsidRPr="0016199D">
              <w:t>Operations are conducted as part of recreational and commercial across a variety of operational contexts within the Australian aviation industry and maritime environment.</w:t>
            </w:r>
          </w:p>
          <w:p w:rsidR="00000000" w:rsidRPr="0016199D" w:rsidP="0016199D">
            <w:pPr>
              <w:pStyle w:val="BodyText"/>
            </w:pPr>
            <w:r w:rsidRPr="0016199D">
              <w:t>Screening is</w:t>
            </w:r>
            <w:r w:rsidRPr="0016199D">
              <w:t xml:space="preserve"> performed independently or under limited supervision until accredited as a screener then as a single operator or within a team environment.</w:t>
            </w:r>
          </w:p>
          <w:p w:rsidR="00000000" w:rsidRPr="0016199D" w:rsidP="0016199D">
            <w:pPr>
              <w:pStyle w:val="BodyText"/>
            </w:pPr>
            <w:r w:rsidRPr="0016199D">
              <w:t>Licensing, legislative, regulatory or certification requirements are applicable to this unit.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3" w:name="O_1007884"/>
      <w:bookmarkEnd w:id="3"/>
      <w:r w:rsidRPr="001619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Not applicable.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4" w:name="O_1007885"/>
      <w:bookmarkEnd w:id="4"/>
      <w:r w:rsidRPr="001619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O – Security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5" w:name="O_1007886"/>
      <w:bookmarkEnd w:id="5"/>
      <w:r w:rsidRPr="001619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Not applicable.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6" w:name="O_1007887"/>
      <w:bookmarkEnd w:id="6"/>
      <w:r w:rsidRPr="001619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PERFORMANCE CRITERIA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 xml:space="preserve">Elements describe the essential </w:t>
            </w:r>
            <w:r w:rsidRPr="0016199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 xml:space="preserve">Performance criteria describe the performance needed to </w:t>
            </w:r>
            <w:r w:rsidRPr="0016199D">
              <w:t>demonstrate achievement of the element.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Prepare for vehicle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Hazard identification and risk assessment strategies a</w:t>
            </w:r>
            <w:r w:rsidRPr="0016199D">
              <w:t>re developed and implemented to ensure search can be conducted safely in accordance with regulatory requirements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Authority to search is verified, obtained and intention to search is advised to relevant people in accordance w</w:t>
            </w:r>
            <w:r w:rsidRPr="0016199D">
              <w:t>ith regulatory requirements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Undertake vehicle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Conduct search of vehicle systematically in accordance with regulatory requirements and standard operating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Relevant equipment and associated technology is utilised effectively in accordance with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Documentation and search records are updated in accordance with regulatory requirements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 xml:space="preserve">Respond to detection of </w:t>
            </w:r>
            <w:r w:rsidRPr="0016199D">
              <w:rPr>
                <w:rStyle w:val="SpecialBold"/>
              </w:rPr>
              <w:t>prohibited or unauthorised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Prohibited and unauthorised items are identified and assessed, and response is prioritised in accordance with regulatory requirements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Implications of the prohibited and unauthorised items are evaluated in accordance with WHS/OHS/OSH processes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Prohibited and unauthorised items are seized within limits of own responsibility and duty of care in accordance wit</w:t>
            </w:r>
            <w:r w:rsidRPr="0016199D">
              <w:t>h regulatory requirements and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Relevant regulatory authorities are notified of result in accordance with regulatory requirements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Communications are maintained with relevant personnel to determine appropriate course of action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rPr>
                <w:rStyle w:val="SpecialBold"/>
              </w:rPr>
              <w:t>Complete post search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Records of security search checks and precautions are documented in accordance with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t>Property damaged during vehicle search is reported in accordance with workplace procedures</w:t>
            </w:r>
          </w:p>
        </w:tc>
      </w:tr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99D">
            <w:pPr>
              <w:pStyle w:val="BodyText"/>
              <w:rPr>
                <w:lang w:val="en-NZ"/>
              </w:rPr>
            </w:pPr>
            <w:r w:rsidRPr="001619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 xml:space="preserve">Clear, accurate and comprehensive information is provided to relevant people in accordance with </w:t>
            </w:r>
            <w:r w:rsidRPr="0016199D">
              <w:t>workplace procedures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7" w:name="O_1007888"/>
      <w:bookmarkEnd w:id="7"/>
      <w:r w:rsidRPr="001619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Fo</w:t>
            </w:r>
            <w:r w:rsidRPr="0016199D">
              <w:t>undation skills essential to performance are explicit in the performance criteria of this unit of competency.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8" w:name="O_1007889"/>
      <w:bookmarkEnd w:id="8"/>
      <w:r w:rsidRPr="001619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Range is restricted to essential operating conditions and any other variables essential to the work environment.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9" w:name="O_1007890"/>
      <w:bookmarkEnd w:id="9"/>
      <w:r w:rsidRPr="001619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9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99D" w:rsidP="0016199D">
            <w:pPr>
              <w:pStyle w:val="BodyText"/>
            </w:pPr>
            <w:r w:rsidRPr="0016199D">
              <w:t>This is a new unit of competency</w:t>
            </w:r>
          </w:p>
        </w:tc>
      </w:tr>
    </w:tbl>
    <w:p w:rsidR="00000000" w:rsidRPr="0016199D" w:rsidP="0016199D">
      <w:pPr>
        <w:pStyle w:val="NoPaddingFontSize1"/>
      </w:pPr>
    </w:p>
    <w:p w:rsidR="00000000" w:rsidRPr="0016199D" w:rsidP="0016199D">
      <w:pPr>
        <w:pStyle w:val="AllowPageBreak"/>
      </w:pPr>
    </w:p>
    <w:p w:rsidR="00000000" w:rsidRPr="0016199D" w:rsidP="0016199D">
      <w:pPr>
        <w:pStyle w:val="Heading1"/>
      </w:pPr>
      <w:bookmarkStart w:id="10" w:name="O_1007897"/>
      <w:bookmarkEnd w:id="10"/>
      <w:r w:rsidRPr="0016199D">
        <w:t>Links</w:t>
      </w:r>
    </w:p>
    <w:p w:rsidR="00000000" w:rsidRPr="0016199D" w:rsidP="005549E7">
      <w:pPr>
        <w:pStyle w:val="BodyText"/>
      </w:pPr>
      <w:r w:rsidRPr="0016199D">
        <w:t>Companion Volume Implementation Guide</w:t>
      </w:r>
      <w:r w:rsidRPr="0016199D">
        <w:t xml:space="preserve">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C539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6199D" w:rsidP="0016199D"/>
    <w:sectPr w:rsidSect="00161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D" w:rsidRPr="005549E7" w:rsidP="00554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7" w:rsidP="00161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9E7" w:rsidP="00161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49E7" w:rsidP="00161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99D" w:rsidRPr="005549E7" w:rsidP="00554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7" w:rsidRPr="002D2AF8" w:rsidP="00161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AVIO0006 Conduct vehicle search for access to security sensitive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549E7" w:rsidP="00161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99D"/>
  </w:style>
  <w:style w:type="character" w:customStyle="1" w:styleId="Heading1Char">
    <w:name w:val="Heading 1 Char"/>
    <w:basedOn w:val="DefaultParagraphFont"/>
    <w:link w:val="Heading1"/>
    <w:rsid w:val="00161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9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199D"/>
    <w:rPr>
      <w:b/>
      <w:spacing w:val="0"/>
    </w:rPr>
  </w:style>
  <w:style w:type="paragraph" w:customStyle="1" w:styleId="SuperHeading">
    <w:name w:val="SuperHeading"/>
    <w:basedOn w:val="Normal"/>
    <w:rsid w:val="00161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1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9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9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1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9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99D"/>
    <w:rPr>
      <w:i/>
    </w:rPr>
  </w:style>
  <w:style w:type="paragraph" w:styleId="Caption">
    <w:name w:val="caption"/>
    <w:basedOn w:val="BodyText"/>
    <w:next w:val="Normal"/>
    <w:qFormat/>
    <w:rsid w:val="00161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99D"/>
  </w:style>
  <w:style w:type="paragraph" w:styleId="TableofFigures">
    <w:name w:val="table of figures"/>
    <w:basedOn w:val="Normal"/>
    <w:next w:val="Normal"/>
    <w:semiHidden/>
    <w:rsid w:val="00161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9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199D"/>
    <w:rPr>
      <w:rFonts w:ascii="Wingdings" w:hAnsi="Wingdings"/>
    </w:rPr>
  </w:style>
  <w:style w:type="paragraph" w:customStyle="1" w:styleId="TableHeading">
    <w:name w:val="Table Heading"/>
    <w:basedOn w:val="HeadingBase"/>
    <w:rsid w:val="00161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99D"/>
    <w:rPr>
      <w:color w:val="0033CC"/>
      <w:u w:val="none"/>
    </w:rPr>
  </w:style>
  <w:style w:type="paragraph" w:customStyle="1" w:styleId="BodyTextRight">
    <w:name w:val="Body Text Right"/>
    <w:basedOn w:val="BodyText"/>
    <w:rsid w:val="00161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9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99D"/>
    <w:rPr>
      <w:sz w:val="32"/>
    </w:rPr>
  </w:style>
  <w:style w:type="paragraph" w:customStyle="1" w:styleId="HeadingProcedure">
    <w:name w:val="Heading Procedure"/>
    <w:basedOn w:val="HeadingBase"/>
    <w:next w:val="Normal"/>
    <w:rsid w:val="00161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99D"/>
    <w:pPr>
      <w:spacing w:before="60" w:after="60"/>
    </w:pPr>
  </w:style>
  <w:style w:type="paragraph" w:styleId="ListContinue">
    <w:name w:val="List Continue"/>
    <w:basedOn w:val="List"/>
    <w:rsid w:val="0016199D"/>
    <w:pPr>
      <w:ind w:firstLine="0"/>
    </w:pPr>
  </w:style>
  <w:style w:type="paragraph" w:customStyle="1" w:styleId="ListNote">
    <w:name w:val="List Note"/>
    <w:basedOn w:val="List"/>
    <w:rsid w:val="00161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99D"/>
    <w:rPr>
      <w:rFonts w:ascii="Courier New" w:hAnsi="Courier New"/>
    </w:rPr>
  </w:style>
  <w:style w:type="paragraph" w:customStyle="1" w:styleId="NoteBullet">
    <w:name w:val="Note Bullet"/>
    <w:basedOn w:val="Note"/>
    <w:rsid w:val="00161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9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1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99D"/>
    <w:rPr>
      <w:b/>
      <w:smallCaps/>
    </w:rPr>
  </w:style>
  <w:style w:type="paragraph" w:customStyle="1" w:styleId="TableListNumber">
    <w:name w:val="Table List Number"/>
    <w:basedOn w:val="ListNumber"/>
    <w:rsid w:val="00161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99D"/>
    <w:pPr>
      <w:numPr>
        <w:numId w:val="7"/>
      </w:numPr>
    </w:pPr>
  </w:style>
  <w:style w:type="paragraph" w:customStyle="1" w:styleId="ListAlpha2">
    <w:name w:val="List Alpha 2"/>
    <w:basedOn w:val="List2"/>
    <w:rsid w:val="0016199D"/>
    <w:pPr>
      <w:numPr>
        <w:numId w:val="6"/>
      </w:numPr>
    </w:pPr>
  </w:style>
  <w:style w:type="paragraph" w:styleId="List2">
    <w:name w:val="List 2"/>
    <w:basedOn w:val="BodyText"/>
    <w:rsid w:val="00161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9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9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199D"/>
    <w:pPr>
      <w:numPr>
        <w:numId w:val="2"/>
      </w:numPr>
    </w:pPr>
  </w:style>
  <w:style w:type="paragraph" w:styleId="ListContinue2">
    <w:name w:val="List Continue 2"/>
    <w:basedOn w:val="List2"/>
    <w:rsid w:val="0016199D"/>
    <w:pPr>
      <w:ind w:firstLine="0"/>
    </w:pPr>
  </w:style>
  <w:style w:type="paragraph" w:styleId="ListContinue3">
    <w:name w:val="List Continue 3"/>
    <w:basedOn w:val="List3"/>
    <w:rsid w:val="0016199D"/>
    <w:pPr>
      <w:ind w:left="1021" w:firstLine="0"/>
    </w:pPr>
  </w:style>
  <w:style w:type="paragraph" w:styleId="ListContinue4">
    <w:name w:val="List Continue 4"/>
    <w:basedOn w:val="List4"/>
    <w:rsid w:val="0016199D"/>
    <w:pPr>
      <w:ind w:firstLine="0"/>
    </w:pPr>
  </w:style>
  <w:style w:type="paragraph" w:styleId="ListContinue5">
    <w:name w:val="List Continue 5"/>
    <w:basedOn w:val="List5"/>
    <w:rsid w:val="0016199D"/>
    <w:pPr>
      <w:ind w:firstLine="0"/>
    </w:pPr>
  </w:style>
  <w:style w:type="paragraph" w:styleId="ListNumber3">
    <w:name w:val="List Number 3"/>
    <w:basedOn w:val="List3"/>
    <w:rsid w:val="0016199D"/>
    <w:pPr>
      <w:numPr>
        <w:numId w:val="3"/>
      </w:numPr>
    </w:pPr>
  </w:style>
  <w:style w:type="paragraph" w:styleId="ListNumber4">
    <w:name w:val="List Number 4"/>
    <w:basedOn w:val="List4"/>
    <w:rsid w:val="0016199D"/>
    <w:pPr>
      <w:numPr>
        <w:numId w:val="4"/>
      </w:numPr>
    </w:pPr>
  </w:style>
  <w:style w:type="paragraph" w:styleId="ListNumber5">
    <w:name w:val="List Number 5"/>
    <w:basedOn w:val="List5"/>
    <w:rsid w:val="0016199D"/>
    <w:pPr>
      <w:numPr>
        <w:numId w:val="5"/>
      </w:numPr>
    </w:pPr>
  </w:style>
  <w:style w:type="paragraph" w:styleId="BlockText">
    <w:name w:val="Block Text"/>
    <w:basedOn w:val="Normal"/>
    <w:rsid w:val="00161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99D"/>
    <w:rPr>
      <w:sz w:val="16"/>
      <w:vertAlign w:val="superscript"/>
    </w:rPr>
  </w:style>
  <w:style w:type="character" w:customStyle="1" w:styleId="Symbols">
    <w:name w:val="Symbols"/>
    <w:basedOn w:val="DefaultParagraphFont"/>
    <w:rsid w:val="0016199D"/>
    <w:rPr>
      <w:rFonts w:ascii="Symbol" w:hAnsi="Symbol"/>
    </w:rPr>
  </w:style>
  <w:style w:type="character" w:customStyle="1" w:styleId="MenuOptions">
    <w:name w:val="Menu Options"/>
    <w:basedOn w:val="DefaultParagraphFont"/>
    <w:rsid w:val="00161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99D"/>
    <w:rPr>
      <w:b/>
    </w:rPr>
  </w:style>
  <w:style w:type="character" w:customStyle="1" w:styleId="Underlined">
    <w:name w:val="Underlined"/>
    <w:basedOn w:val="DefaultParagraphFont"/>
    <w:rsid w:val="0016199D"/>
    <w:rPr>
      <w:u w:val="single"/>
    </w:rPr>
  </w:style>
  <w:style w:type="paragraph" w:customStyle="1" w:styleId="TableBodyTextRight">
    <w:name w:val="Table Body Text Right"/>
    <w:basedOn w:val="TableBodyText"/>
    <w:rsid w:val="00161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99D"/>
    <w:rPr>
      <w:sz w:val="18"/>
    </w:rPr>
  </w:style>
  <w:style w:type="paragraph" w:customStyle="1" w:styleId="BodySmallRight">
    <w:name w:val="Body Small Right"/>
    <w:basedOn w:val="BodyTextRight"/>
    <w:rsid w:val="0016199D"/>
    <w:rPr>
      <w:sz w:val="18"/>
      <w:szCs w:val="18"/>
    </w:rPr>
  </w:style>
  <w:style w:type="paragraph" w:customStyle="1" w:styleId="MarginEdition">
    <w:name w:val="Margin Edition"/>
    <w:basedOn w:val="MarginNote"/>
    <w:rsid w:val="00161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99D"/>
    <w:rPr>
      <w:sz w:val="2"/>
      <w:szCs w:val="2"/>
    </w:rPr>
  </w:style>
  <w:style w:type="character" w:customStyle="1" w:styleId="Small">
    <w:name w:val="Small"/>
    <w:basedOn w:val="DefaultParagraphFont"/>
    <w:rsid w:val="0016199D"/>
    <w:rPr>
      <w:sz w:val="16"/>
    </w:rPr>
  </w:style>
  <w:style w:type="paragraph" w:customStyle="1" w:styleId="WideTable">
    <w:name w:val="Wide Table"/>
    <w:basedOn w:val="Normal"/>
    <w:rsid w:val="00161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99D"/>
  </w:style>
  <w:style w:type="paragraph" w:styleId="Quote">
    <w:name w:val="Quote"/>
    <w:basedOn w:val="Heading1"/>
    <w:link w:val="QuoteChar"/>
    <w:qFormat/>
    <w:rsid w:val="00161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99D"/>
    <w:pPr>
      <w:pageBreakBefore/>
    </w:pPr>
  </w:style>
  <w:style w:type="paragraph" w:customStyle="1" w:styleId="Border">
    <w:name w:val="Border"/>
    <w:basedOn w:val="Normal"/>
    <w:qFormat/>
    <w:rsid w:val="00161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99D"/>
    <w:rPr>
      <w:u w:val="single"/>
    </w:rPr>
  </w:style>
  <w:style w:type="character" w:customStyle="1" w:styleId="BoldandItalics">
    <w:name w:val="Bold and Italics"/>
    <w:qFormat/>
    <w:rsid w:val="0016199D"/>
    <w:rPr>
      <w:b/>
      <w:i/>
      <w:u w:val="none"/>
    </w:rPr>
  </w:style>
  <w:style w:type="paragraph" w:styleId="BalloonText">
    <w:name w:val="Balloon Text"/>
    <w:basedOn w:val="Normal"/>
    <w:link w:val="BalloonTextChar"/>
    <w:rsid w:val="0016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99D"/>
    <w:pPr>
      <w:spacing w:before="0" w:after="0"/>
    </w:pPr>
  </w:style>
  <w:style w:type="paragraph" w:customStyle="1" w:styleId="BodyTextBold">
    <w:name w:val="Body Text Bold"/>
    <w:basedOn w:val="BodyText"/>
    <w:qFormat/>
    <w:rsid w:val="0016199D"/>
    <w:rPr>
      <w:b/>
    </w:rPr>
  </w:style>
  <w:style w:type="character" w:styleId="Hyperlink">
    <w:name w:val="Hyperlink"/>
    <w:basedOn w:val="DefaultParagraphFont"/>
    <w:uiPriority w:val="99"/>
    <w:unhideWhenUsed/>
    <w:rsid w:val="00554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3603</Characters>
  <Application>Microsoft Office Word</Application>
  <DocSecurity>0</DocSecurity>
  <Lines>156</Lines>
  <Paragraphs>78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AVIO0006 Conduct vehicle search for access to security sensitive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