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644" w:rsidP="005B46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AVIO0003 Apply electronic metal detection</w:t>
      </w:r>
      <w:r>
        <w:fldChar w:fldCharType="end"/>
      </w:r>
    </w:p>
    <w:p w:rsidR="005B4644" w:rsidP="005B4644">
      <w:pPr>
        <w:pStyle w:val="Version"/>
        <w:sectPr w:rsidSect="00AB76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762C" w:rsidP="00AB762C">
      <w:pPr>
        <w:pStyle w:val="SuperHeading"/>
      </w:pPr>
      <w:r w:rsidRPr="00AB762C">
        <w:t>AVIO0003 Apply electronic metal detection</w:t>
      </w:r>
    </w:p>
    <w:p w:rsidR="00000000" w:rsidRPr="00AB762C" w:rsidP="00AB762C">
      <w:pPr>
        <w:pStyle w:val="Heading1"/>
      </w:pPr>
      <w:bookmarkStart w:id="1" w:name="O_1007825"/>
      <w:bookmarkEnd w:id="1"/>
      <w:r w:rsidRPr="00AB76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 w:rsidP="00AB762C">
            <w:pPr>
              <w:pStyle w:val="BodyText"/>
            </w:pPr>
            <w:r w:rsidRPr="00AB762C">
              <w:t>Release 1. This is the first release of this unit of competency in the AVI Aviation Training Package.</w:t>
            </w:r>
          </w:p>
        </w:tc>
      </w:tr>
    </w:tbl>
    <w:p w:rsidR="00000000" w:rsidRPr="00AB762C" w:rsidP="00AB762C">
      <w:pPr>
        <w:pStyle w:val="NoPaddingFontSize1"/>
      </w:pPr>
    </w:p>
    <w:p w:rsidR="00000000" w:rsidRPr="00AB762C" w:rsidP="00AB762C">
      <w:pPr>
        <w:pStyle w:val="AllowPageBreak"/>
      </w:pPr>
    </w:p>
    <w:p w:rsidR="00000000" w:rsidRPr="00AB762C" w:rsidP="00AB762C">
      <w:pPr>
        <w:pStyle w:val="Heading1"/>
      </w:pPr>
      <w:bookmarkStart w:id="2" w:name="O_1007826"/>
      <w:bookmarkEnd w:id="2"/>
      <w:r w:rsidRPr="00AB762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 w:rsidP="00AB762C">
            <w:pPr>
              <w:pStyle w:val="BodyText"/>
            </w:pPr>
            <w:r w:rsidRPr="00AB762C">
              <w:t>This unit involves the skills and knowledge required to screen articles and cargo using electronic m</w:t>
            </w:r>
            <w:r w:rsidRPr="00AB762C">
              <w:t xml:space="preserve">etal detection equipment procedures in a security screening environment. </w:t>
            </w:r>
          </w:p>
          <w:p w:rsidR="00000000" w:rsidRPr="00AB762C" w:rsidP="00AB762C">
            <w:pPr>
              <w:pStyle w:val="BodyText"/>
            </w:pPr>
            <w:r w:rsidRPr="00AB762C">
              <w:t>It includes knowledge and understanding of: procedures to prepare and operate electronic metal detection equipment; appropriate screening methods; the range of potential security ris</w:t>
            </w:r>
            <w:r w:rsidRPr="00AB762C">
              <w:t xml:space="preserve">ks; and appropriate response procedures. </w:t>
            </w:r>
          </w:p>
          <w:p w:rsidR="00000000" w:rsidRPr="00AB762C" w:rsidP="00AB762C">
            <w:pPr>
              <w:pStyle w:val="BodyText"/>
            </w:pPr>
            <w:r w:rsidRPr="00AB762C">
              <w:t>This unit addresses technical skill requirements (physical, mental and task-management abilities) related to security duties of screening officers, and contributes to safe and effective performance in complex trans</w:t>
            </w:r>
            <w:r w:rsidRPr="00AB762C">
              <w:t>port security operational environments.</w:t>
            </w:r>
          </w:p>
          <w:p w:rsidR="00000000" w:rsidRPr="00AB762C" w:rsidP="00AB762C">
            <w:pPr>
              <w:pStyle w:val="BodyText"/>
            </w:pPr>
            <w:r w:rsidRPr="00AB762C">
              <w:t>Operations are conducted as part of transport security across a variety of operational aviation, maritime and air cargo contexts within the Australian industry.</w:t>
            </w:r>
          </w:p>
          <w:p w:rsidR="00000000" w:rsidRPr="00AB762C" w:rsidP="00AB762C">
            <w:pPr>
              <w:pStyle w:val="BodyText"/>
            </w:pPr>
            <w:r w:rsidRPr="00AB762C">
              <w:t>Work is performed independently or under limited superv</w:t>
            </w:r>
            <w:r w:rsidRPr="00AB762C">
              <w:t>ision as a single operator or within a team environment.</w:t>
            </w:r>
          </w:p>
          <w:p w:rsidR="00000000" w:rsidRPr="00AB762C" w:rsidP="00AB762C">
            <w:pPr>
              <w:pStyle w:val="BodyText"/>
            </w:pPr>
            <w:r w:rsidRPr="00AB762C">
              <w:t>Licensing, legislative, regulatory or certification requirements are applicable to this unit.</w:t>
            </w:r>
          </w:p>
        </w:tc>
      </w:tr>
    </w:tbl>
    <w:p w:rsidR="00000000" w:rsidRPr="00AB762C" w:rsidP="00AB762C">
      <w:pPr>
        <w:pStyle w:val="NoPaddingFontSize1"/>
      </w:pPr>
    </w:p>
    <w:p w:rsidR="00000000" w:rsidRPr="00AB762C" w:rsidP="00AB762C">
      <w:pPr>
        <w:pStyle w:val="AllowPageBreak"/>
      </w:pPr>
    </w:p>
    <w:p w:rsidR="00000000" w:rsidRPr="00AB762C" w:rsidP="00AB762C">
      <w:pPr>
        <w:pStyle w:val="Heading1"/>
      </w:pPr>
      <w:bookmarkStart w:id="3" w:name="O_1007827"/>
      <w:bookmarkEnd w:id="3"/>
      <w:r w:rsidRPr="00AB762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 w:rsidP="00AB762C">
            <w:pPr>
              <w:pStyle w:val="BodyText"/>
            </w:pPr>
            <w:r w:rsidRPr="00AB762C">
              <w:t>Not applicable.</w:t>
            </w:r>
          </w:p>
        </w:tc>
      </w:tr>
    </w:tbl>
    <w:p w:rsidR="00000000" w:rsidRPr="00AB762C" w:rsidP="00AB762C">
      <w:pPr>
        <w:pStyle w:val="NoPaddingFontSize1"/>
      </w:pPr>
    </w:p>
    <w:p w:rsidR="00000000" w:rsidRPr="00AB762C" w:rsidP="00AB762C">
      <w:pPr>
        <w:pStyle w:val="AllowPageBreak"/>
      </w:pPr>
    </w:p>
    <w:p w:rsidR="00000000" w:rsidRPr="00AB762C" w:rsidP="00AB762C">
      <w:pPr>
        <w:pStyle w:val="Heading1"/>
      </w:pPr>
      <w:bookmarkStart w:id="4" w:name="O_1007828"/>
      <w:bookmarkEnd w:id="4"/>
      <w:r w:rsidRPr="00AB762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 w:rsidP="00AB762C">
            <w:pPr>
              <w:pStyle w:val="BodyText"/>
            </w:pPr>
            <w:r w:rsidRPr="00AB762C">
              <w:t>O – Securit</w:t>
            </w:r>
            <w:r w:rsidRPr="00AB762C">
              <w:t>y</w:t>
            </w:r>
          </w:p>
        </w:tc>
      </w:tr>
    </w:tbl>
    <w:p w:rsidR="00000000" w:rsidRPr="00AB762C" w:rsidP="00AB762C">
      <w:pPr>
        <w:pStyle w:val="NoPaddingFontSize1"/>
      </w:pPr>
    </w:p>
    <w:p w:rsidR="00000000" w:rsidRPr="00AB762C" w:rsidP="00AB762C">
      <w:pPr>
        <w:pStyle w:val="AllowPageBreak"/>
      </w:pPr>
    </w:p>
    <w:p w:rsidR="00000000" w:rsidRPr="00AB762C" w:rsidP="00AB762C">
      <w:pPr>
        <w:pStyle w:val="Heading1"/>
      </w:pPr>
      <w:bookmarkStart w:id="5" w:name="O_1007829"/>
      <w:bookmarkEnd w:id="5"/>
      <w:r w:rsidRPr="00AB762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 w:rsidP="00AB762C">
            <w:pPr>
              <w:pStyle w:val="BodyText"/>
            </w:pPr>
            <w:r w:rsidRPr="00AB762C">
              <w:t>Not applicable.</w:t>
            </w:r>
          </w:p>
        </w:tc>
      </w:tr>
    </w:tbl>
    <w:p w:rsidR="00000000" w:rsidRPr="00AB762C" w:rsidP="00AB762C">
      <w:pPr>
        <w:pStyle w:val="NoPaddingFontSize1"/>
      </w:pPr>
    </w:p>
    <w:p w:rsidR="00000000" w:rsidRPr="00AB762C" w:rsidP="00AB762C">
      <w:pPr>
        <w:pStyle w:val="AllowPageBreak"/>
      </w:pPr>
    </w:p>
    <w:p w:rsidR="00000000" w:rsidRPr="00AB762C" w:rsidP="00AB762C">
      <w:pPr>
        <w:pStyle w:val="Heading1"/>
      </w:pPr>
      <w:bookmarkStart w:id="6" w:name="O_1007830"/>
      <w:bookmarkEnd w:id="6"/>
      <w:r w:rsidRPr="00AB762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 w:rsidP="00AB762C">
            <w:pPr>
              <w:pStyle w:val="BodyText"/>
            </w:pPr>
            <w:r w:rsidRPr="00AB762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PERFORMANCE CRITERIA</w:t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 xml:space="preserve">Elements describe the essential </w:t>
            </w:r>
            <w:r w:rsidRPr="00AB762C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 xml:space="preserve">Performance criteria describe the performance needed to </w:t>
            </w:r>
            <w:r w:rsidRPr="00AB762C">
              <w:t>demonstrate achievement of the element.</w:t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 w:rsidP="00AB762C">
            <w:pPr>
              <w:pStyle w:val="BodyText"/>
            </w:pPr>
            <w:r w:rsidRPr="00AB762C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 w:rsidP="00AB762C">
            <w:pPr>
              <w:pStyle w:val="BodyText"/>
            </w:pPr>
            <w:r w:rsidRPr="00AB762C">
              <w:rPr>
                <w:rStyle w:val="SpecialBold"/>
              </w:rPr>
              <w:t>Identify legislative and organisational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>Basic legislative and organisational requirements relevant to the use of electronic metal detectors</w:t>
            </w:r>
            <w:r w:rsidRPr="00AB762C">
              <w:t xml:space="preserve"> are identified and explained</w:t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>Organisational security procedures are identified and explained</w:t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>Duty of care requirements are identified and explained</w:t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>Own level of authority, role and responsibilities are identified and explained</w:t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>Role of designated personnel for security response is identified and explained</w:t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>Work Health and Safety (WHS)/Occupational Health and Safety (OHS)/Occupational Safety and Health (OSH) requirements are identified and explained</w:t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 w:rsidP="00AB762C">
            <w:pPr>
              <w:pStyle w:val="BodyText"/>
            </w:pPr>
            <w:r w:rsidRPr="00AB762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 w:rsidP="00AB762C">
            <w:pPr>
              <w:pStyle w:val="BodyText"/>
            </w:pPr>
            <w:r w:rsidRPr="00AB762C">
              <w:rPr>
                <w:rStyle w:val="SpecialBold"/>
              </w:rPr>
              <w:t>Conduct electronic met</w:t>
            </w:r>
            <w:r w:rsidRPr="00AB762C">
              <w:rPr>
                <w:rStyle w:val="SpecialBold"/>
              </w:rPr>
              <w:t>al detection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>Preparation and testing procedures for electronic metal detection equipment are identified and explained</w:t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>Standard operating procedures for electronic metal detection equipment are identified and utilised</w:t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>Screening methods and procedures are identified and explained</w:t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>Special screening requirements and appropriate screening methods are identified and explained</w:t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>Positive alarm response procedures are identified, and action taken as per operational</w:t>
            </w:r>
            <w:r w:rsidRPr="00AB762C">
              <w:t xml:space="preserve"> procedures</w:t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 w:rsidP="00AB762C">
            <w:pPr>
              <w:pStyle w:val="BodyText"/>
            </w:pPr>
            <w:r w:rsidRPr="00AB762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 w:rsidP="00AB762C">
            <w:pPr>
              <w:pStyle w:val="BodyText"/>
            </w:pPr>
            <w:r w:rsidRPr="00AB762C">
              <w:rPr>
                <w:rStyle w:val="SpecialBold"/>
              </w:rPr>
              <w:t>Identify security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>Potential security risks relevant to security screening operations are identified and explained</w:t>
            </w:r>
            <w:r w:rsidRPr="00AB762C">
              <w:tab/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>General procedures for monitoring security of a screening environment are identified and explained</w:t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>Factors which increase security risk are identified and action is taken in accordance with workplace procedures</w:t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>Types and purpose of security equipment are identified and explained</w:t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>Emergency and evacuation procedures are identified and explained</w:t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>Procedures for first aid response are identified and explained</w:t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 w:rsidP="00AB762C">
            <w:pPr>
              <w:pStyle w:val="BodyText"/>
            </w:pPr>
            <w:r w:rsidRPr="00AB762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 w:rsidP="00AB762C">
            <w:pPr>
              <w:pStyle w:val="BodyText"/>
            </w:pPr>
            <w:r w:rsidRPr="00AB762C">
              <w:rPr>
                <w:rStyle w:val="SpecialBold"/>
              </w:rPr>
              <w:t xml:space="preserve">Identify and report Security risks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>Organisational procedures for reporting security risks in a security screening</w:t>
            </w:r>
            <w:r w:rsidRPr="00AB762C">
              <w:t xml:space="preserve"> environment are identified and action is taken in accordance with operational procedures</w:t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>Chain of command of designated personnel is identified and explained</w:t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>Communication channels and modes are identified and utilised in accordance with ope</w:t>
            </w:r>
            <w:r w:rsidRPr="00AB762C">
              <w:t>rational procedures</w:t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t>Communication equipment appropriate to the purpose is identified and explained</w:t>
            </w:r>
          </w:p>
        </w:tc>
      </w:tr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62C">
            <w:pPr>
              <w:pStyle w:val="BodyText"/>
              <w:rPr>
                <w:lang w:val="en-NZ"/>
              </w:rPr>
            </w:pPr>
            <w:r w:rsidRPr="00AB762C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 w:rsidP="00AB762C">
            <w:pPr>
              <w:pStyle w:val="BodyText"/>
            </w:pPr>
            <w:r w:rsidRPr="00AB762C">
              <w:t>Organisational documentation requirements are identified and utilised in accordance with operational procedures</w:t>
            </w:r>
          </w:p>
        </w:tc>
      </w:tr>
    </w:tbl>
    <w:p w:rsidR="00000000" w:rsidRPr="00AB762C" w:rsidP="00AB762C">
      <w:pPr>
        <w:pStyle w:val="NoPaddingFontSize1"/>
      </w:pPr>
    </w:p>
    <w:p w:rsidR="00000000" w:rsidRPr="00AB762C" w:rsidP="00AB762C">
      <w:pPr>
        <w:pStyle w:val="AllowPageBreak"/>
      </w:pPr>
    </w:p>
    <w:p w:rsidR="00000000" w:rsidRPr="00AB762C" w:rsidP="00AB762C">
      <w:pPr>
        <w:pStyle w:val="Heading1"/>
      </w:pPr>
      <w:bookmarkStart w:id="7" w:name="O_1007831"/>
      <w:bookmarkEnd w:id="7"/>
      <w:r w:rsidRPr="00AB762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 w:rsidP="00AB762C">
            <w:pPr>
              <w:pStyle w:val="BodyText"/>
            </w:pPr>
            <w:r w:rsidRPr="00AB762C">
              <w:t>Foundation skills essential to performance are explicit in the performance criteria of this unit of competency.</w:t>
            </w:r>
          </w:p>
        </w:tc>
      </w:tr>
    </w:tbl>
    <w:p w:rsidR="00000000" w:rsidRPr="00AB762C" w:rsidP="00AB762C">
      <w:pPr>
        <w:pStyle w:val="NoPaddingFontSize1"/>
      </w:pPr>
    </w:p>
    <w:p w:rsidR="00000000" w:rsidRPr="00AB762C" w:rsidP="00AB762C">
      <w:pPr>
        <w:pStyle w:val="AllowPageBreak"/>
      </w:pPr>
    </w:p>
    <w:p w:rsidR="00000000" w:rsidRPr="00AB762C" w:rsidP="00AB762C">
      <w:pPr>
        <w:pStyle w:val="Heading1"/>
      </w:pPr>
      <w:bookmarkStart w:id="8" w:name="O_1007832"/>
      <w:bookmarkEnd w:id="8"/>
      <w:r w:rsidRPr="00AB762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 w:rsidP="00AB762C">
            <w:pPr>
              <w:pStyle w:val="BodyText"/>
            </w:pPr>
            <w:r w:rsidRPr="00AB762C">
              <w:t>Range is restricted to essential operating conditions and any other variables essential to the work environment.</w:t>
            </w:r>
          </w:p>
        </w:tc>
      </w:tr>
    </w:tbl>
    <w:p w:rsidR="00000000" w:rsidRPr="00AB762C" w:rsidP="00AB762C">
      <w:pPr>
        <w:pStyle w:val="NoPaddingFontSize1"/>
      </w:pPr>
    </w:p>
    <w:p w:rsidR="00000000" w:rsidRPr="00AB762C" w:rsidP="00AB762C">
      <w:pPr>
        <w:pStyle w:val="AllowPageBreak"/>
      </w:pPr>
    </w:p>
    <w:p w:rsidR="00000000" w:rsidRPr="00AB762C" w:rsidP="00AB762C">
      <w:pPr>
        <w:pStyle w:val="Heading1"/>
      </w:pPr>
      <w:bookmarkStart w:id="9" w:name="O_1007833"/>
      <w:bookmarkEnd w:id="9"/>
      <w:r w:rsidRPr="00AB762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62C" w:rsidP="00AB762C">
            <w:pPr>
              <w:pStyle w:val="BodyText"/>
            </w:pPr>
            <w:r w:rsidRPr="00AB762C">
              <w:t>This is a new unit.</w:t>
            </w:r>
          </w:p>
        </w:tc>
      </w:tr>
    </w:tbl>
    <w:p w:rsidR="00000000" w:rsidRPr="00AB762C" w:rsidP="00AB762C">
      <w:pPr>
        <w:pStyle w:val="NoPaddingFontSize1"/>
      </w:pPr>
    </w:p>
    <w:p w:rsidR="00000000" w:rsidRPr="00AB762C" w:rsidP="00AB762C">
      <w:pPr>
        <w:pStyle w:val="AllowPageBreak"/>
      </w:pPr>
    </w:p>
    <w:p w:rsidR="00000000" w:rsidRPr="00AB762C" w:rsidP="00AB762C">
      <w:pPr>
        <w:pStyle w:val="Heading1"/>
      </w:pPr>
      <w:bookmarkStart w:id="10" w:name="O_1007840"/>
      <w:bookmarkEnd w:id="10"/>
      <w:r w:rsidRPr="00AB762C">
        <w:t>Links</w:t>
      </w:r>
    </w:p>
    <w:p w:rsidR="00000000" w:rsidRPr="00AB762C" w:rsidP="005B4644">
      <w:pPr>
        <w:pStyle w:val="BodyText"/>
      </w:pPr>
      <w:r w:rsidRPr="00AB762C">
        <w:t>Companion Volume Implementation Guides are found i</w:t>
      </w:r>
      <w:r w:rsidRPr="00AB762C">
        <w:t xml:space="preserve">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D413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B762C" w:rsidP="00AB762C"/>
    <w:sectPr w:rsidSect="00AB76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6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62C" w:rsidRPr="005B4644" w:rsidP="005B46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6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644" w:rsidP="00AB76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4644" w:rsidP="00AB76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B4644" w:rsidP="00AB76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6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6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62C" w:rsidRPr="005B4644" w:rsidP="005B46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6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644" w:rsidRPr="002D2AF8" w:rsidP="00AB76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AVIO0003 Apply electronic metal detection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B4644" w:rsidP="00AB76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6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6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6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6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6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6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6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6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6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6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6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62C"/>
  </w:style>
  <w:style w:type="character" w:customStyle="1" w:styleId="Heading1Char">
    <w:name w:val="Heading 1 Char"/>
    <w:basedOn w:val="DefaultParagraphFont"/>
    <w:link w:val="Heading1"/>
    <w:rsid w:val="00AB76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6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62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B762C"/>
    <w:rPr>
      <w:b/>
      <w:spacing w:val="0"/>
    </w:rPr>
  </w:style>
  <w:style w:type="paragraph" w:customStyle="1" w:styleId="SuperHeading">
    <w:name w:val="SuperHeading"/>
    <w:basedOn w:val="Normal"/>
    <w:rsid w:val="00AB76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6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76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6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6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6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6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6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6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6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6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6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6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6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6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6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6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6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6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6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6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76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76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76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6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6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76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76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6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6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6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6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6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6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6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6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762C"/>
    <w:rPr>
      <w:i/>
    </w:rPr>
  </w:style>
  <w:style w:type="paragraph" w:styleId="Caption">
    <w:name w:val="caption"/>
    <w:basedOn w:val="BodyText"/>
    <w:next w:val="Normal"/>
    <w:qFormat/>
    <w:rsid w:val="00AB76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6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6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62C"/>
  </w:style>
  <w:style w:type="paragraph" w:styleId="TableofFigures">
    <w:name w:val="table of figures"/>
    <w:basedOn w:val="Normal"/>
    <w:next w:val="Normal"/>
    <w:semiHidden/>
    <w:rsid w:val="00AB76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6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762C"/>
    <w:rPr>
      <w:rFonts w:ascii="Wingdings" w:hAnsi="Wingdings"/>
    </w:rPr>
  </w:style>
  <w:style w:type="paragraph" w:customStyle="1" w:styleId="TableHeading">
    <w:name w:val="Table Heading"/>
    <w:basedOn w:val="HeadingBase"/>
    <w:rsid w:val="00AB76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62C"/>
    <w:rPr>
      <w:color w:val="0033CC"/>
      <w:u w:val="none"/>
    </w:rPr>
  </w:style>
  <w:style w:type="paragraph" w:customStyle="1" w:styleId="BodyTextRight">
    <w:name w:val="Body Text Right"/>
    <w:basedOn w:val="BodyText"/>
    <w:rsid w:val="00AB76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6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6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6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6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6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62C"/>
    <w:rPr>
      <w:sz w:val="32"/>
    </w:rPr>
  </w:style>
  <w:style w:type="paragraph" w:customStyle="1" w:styleId="HeadingProcedure">
    <w:name w:val="Heading Procedure"/>
    <w:basedOn w:val="HeadingBase"/>
    <w:next w:val="Normal"/>
    <w:rsid w:val="00AB76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62C"/>
    <w:pPr>
      <w:spacing w:before="60" w:after="60"/>
    </w:pPr>
  </w:style>
  <w:style w:type="paragraph" w:styleId="ListContinue">
    <w:name w:val="List Continue"/>
    <w:basedOn w:val="List"/>
    <w:rsid w:val="00AB762C"/>
    <w:pPr>
      <w:ind w:firstLine="0"/>
    </w:pPr>
  </w:style>
  <w:style w:type="paragraph" w:customStyle="1" w:styleId="ListNote">
    <w:name w:val="List Note"/>
    <w:basedOn w:val="List"/>
    <w:rsid w:val="00AB76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6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6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62C"/>
    <w:rPr>
      <w:rFonts w:ascii="Courier New" w:hAnsi="Courier New"/>
    </w:rPr>
  </w:style>
  <w:style w:type="paragraph" w:customStyle="1" w:styleId="NoteBullet">
    <w:name w:val="Note Bullet"/>
    <w:basedOn w:val="Note"/>
    <w:rsid w:val="00AB76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6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6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6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6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76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6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62C"/>
    <w:rPr>
      <w:b/>
      <w:smallCaps/>
    </w:rPr>
  </w:style>
  <w:style w:type="paragraph" w:customStyle="1" w:styleId="TableListNumber">
    <w:name w:val="Table List Number"/>
    <w:basedOn w:val="ListNumber"/>
    <w:rsid w:val="00AB76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6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62C"/>
    <w:pPr>
      <w:numPr>
        <w:numId w:val="7"/>
      </w:numPr>
    </w:pPr>
  </w:style>
  <w:style w:type="paragraph" w:customStyle="1" w:styleId="ListAlpha2">
    <w:name w:val="List Alpha 2"/>
    <w:basedOn w:val="List2"/>
    <w:rsid w:val="00AB762C"/>
    <w:pPr>
      <w:numPr>
        <w:numId w:val="6"/>
      </w:numPr>
    </w:pPr>
  </w:style>
  <w:style w:type="paragraph" w:styleId="List2">
    <w:name w:val="List 2"/>
    <w:basedOn w:val="BodyText"/>
    <w:rsid w:val="00AB76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6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6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6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6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6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762C"/>
    <w:pPr>
      <w:numPr>
        <w:numId w:val="2"/>
      </w:numPr>
    </w:pPr>
  </w:style>
  <w:style w:type="paragraph" w:styleId="ListContinue2">
    <w:name w:val="List Continue 2"/>
    <w:basedOn w:val="List2"/>
    <w:rsid w:val="00AB762C"/>
    <w:pPr>
      <w:ind w:firstLine="0"/>
    </w:pPr>
  </w:style>
  <w:style w:type="paragraph" w:styleId="ListContinue3">
    <w:name w:val="List Continue 3"/>
    <w:basedOn w:val="List3"/>
    <w:rsid w:val="00AB762C"/>
    <w:pPr>
      <w:ind w:left="1021" w:firstLine="0"/>
    </w:pPr>
  </w:style>
  <w:style w:type="paragraph" w:styleId="ListContinue4">
    <w:name w:val="List Continue 4"/>
    <w:basedOn w:val="List4"/>
    <w:rsid w:val="00AB762C"/>
    <w:pPr>
      <w:ind w:firstLine="0"/>
    </w:pPr>
  </w:style>
  <w:style w:type="paragraph" w:styleId="ListContinue5">
    <w:name w:val="List Continue 5"/>
    <w:basedOn w:val="List5"/>
    <w:rsid w:val="00AB762C"/>
    <w:pPr>
      <w:ind w:firstLine="0"/>
    </w:pPr>
  </w:style>
  <w:style w:type="paragraph" w:styleId="ListNumber3">
    <w:name w:val="List Number 3"/>
    <w:basedOn w:val="List3"/>
    <w:rsid w:val="00AB762C"/>
    <w:pPr>
      <w:numPr>
        <w:numId w:val="3"/>
      </w:numPr>
    </w:pPr>
  </w:style>
  <w:style w:type="paragraph" w:styleId="ListNumber4">
    <w:name w:val="List Number 4"/>
    <w:basedOn w:val="List4"/>
    <w:rsid w:val="00AB762C"/>
    <w:pPr>
      <w:numPr>
        <w:numId w:val="4"/>
      </w:numPr>
    </w:pPr>
  </w:style>
  <w:style w:type="paragraph" w:styleId="ListNumber5">
    <w:name w:val="List Number 5"/>
    <w:basedOn w:val="List5"/>
    <w:rsid w:val="00AB762C"/>
    <w:pPr>
      <w:numPr>
        <w:numId w:val="5"/>
      </w:numPr>
    </w:pPr>
  </w:style>
  <w:style w:type="paragraph" w:styleId="BlockText">
    <w:name w:val="Block Text"/>
    <w:basedOn w:val="Normal"/>
    <w:rsid w:val="00AB76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6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62C"/>
    <w:rPr>
      <w:sz w:val="16"/>
      <w:vertAlign w:val="superscript"/>
    </w:rPr>
  </w:style>
  <w:style w:type="character" w:customStyle="1" w:styleId="Symbols">
    <w:name w:val="Symbols"/>
    <w:basedOn w:val="DefaultParagraphFont"/>
    <w:rsid w:val="00AB762C"/>
    <w:rPr>
      <w:rFonts w:ascii="Symbol" w:hAnsi="Symbol"/>
    </w:rPr>
  </w:style>
  <w:style w:type="character" w:customStyle="1" w:styleId="MenuOptions">
    <w:name w:val="Menu Options"/>
    <w:basedOn w:val="DefaultParagraphFont"/>
    <w:rsid w:val="00AB76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62C"/>
    <w:rPr>
      <w:b/>
    </w:rPr>
  </w:style>
  <w:style w:type="character" w:customStyle="1" w:styleId="Underlined">
    <w:name w:val="Underlined"/>
    <w:basedOn w:val="DefaultParagraphFont"/>
    <w:rsid w:val="00AB762C"/>
    <w:rPr>
      <w:u w:val="single"/>
    </w:rPr>
  </w:style>
  <w:style w:type="paragraph" w:customStyle="1" w:styleId="TableBodyTextRight">
    <w:name w:val="Table Body Text Right"/>
    <w:basedOn w:val="TableBodyText"/>
    <w:rsid w:val="00AB76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62C"/>
    <w:rPr>
      <w:sz w:val="18"/>
    </w:rPr>
  </w:style>
  <w:style w:type="paragraph" w:customStyle="1" w:styleId="BodySmallRight">
    <w:name w:val="Body Small Right"/>
    <w:basedOn w:val="BodyTextRight"/>
    <w:rsid w:val="00AB762C"/>
    <w:rPr>
      <w:sz w:val="18"/>
      <w:szCs w:val="18"/>
    </w:rPr>
  </w:style>
  <w:style w:type="paragraph" w:customStyle="1" w:styleId="MarginEdition">
    <w:name w:val="Margin Edition"/>
    <w:basedOn w:val="MarginNote"/>
    <w:rsid w:val="00AB76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62C"/>
    <w:rPr>
      <w:sz w:val="2"/>
      <w:szCs w:val="2"/>
    </w:rPr>
  </w:style>
  <w:style w:type="character" w:customStyle="1" w:styleId="Small">
    <w:name w:val="Small"/>
    <w:basedOn w:val="DefaultParagraphFont"/>
    <w:rsid w:val="00AB762C"/>
    <w:rPr>
      <w:sz w:val="16"/>
    </w:rPr>
  </w:style>
  <w:style w:type="paragraph" w:customStyle="1" w:styleId="WideTable">
    <w:name w:val="Wide Table"/>
    <w:basedOn w:val="Normal"/>
    <w:rsid w:val="00AB76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62C"/>
  </w:style>
  <w:style w:type="paragraph" w:styleId="Quote">
    <w:name w:val="Quote"/>
    <w:basedOn w:val="Heading1"/>
    <w:link w:val="QuoteChar"/>
    <w:qFormat/>
    <w:rsid w:val="00AB76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6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62C"/>
    <w:pPr>
      <w:pageBreakBefore/>
    </w:pPr>
  </w:style>
  <w:style w:type="paragraph" w:customStyle="1" w:styleId="Border">
    <w:name w:val="Border"/>
    <w:basedOn w:val="Normal"/>
    <w:qFormat/>
    <w:rsid w:val="00AB76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6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6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6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6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6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6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6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6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62C"/>
    <w:rPr>
      <w:u w:val="single"/>
    </w:rPr>
  </w:style>
  <w:style w:type="character" w:customStyle="1" w:styleId="BoldandItalics">
    <w:name w:val="Bold and Italics"/>
    <w:qFormat/>
    <w:rsid w:val="00AB762C"/>
    <w:rPr>
      <w:b/>
      <w:i/>
      <w:u w:val="none"/>
    </w:rPr>
  </w:style>
  <w:style w:type="paragraph" w:styleId="BalloonText">
    <w:name w:val="Balloon Text"/>
    <w:basedOn w:val="Normal"/>
    <w:link w:val="BalloonTextChar"/>
    <w:rsid w:val="00AB76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6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6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6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6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6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62C"/>
    <w:pPr>
      <w:spacing w:before="0" w:after="0"/>
    </w:pPr>
  </w:style>
  <w:style w:type="paragraph" w:customStyle="1" w:styleId="BodyTextBold">
    <w:name w:val="Body Text Bold"/>
    <w:basedOn w:val="BodyText"/>
    <w:qFormat/>
    <w:rsid w:val="00AB762C"/>
    <w:rPr>
      <w:b/>
    </w:rPr>
  </w:style>
  <w:style w:type="character" w:styleId="Hyperlink">
    <w:name w:val="Hyperlink"/>
    <w:basedOn w:val="DefaultParagraphFont"/>
    <w:uiPriority w:val="99"/>
    <w:unhideWhenUsed/>
    <w:rsid w:val="005B46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3960</Characters>
  <Application>Microsoft Office Word</Application>
  <DocSecurity>0</DocSecurity>
  <Lines>198</Lines>
  <Paragraphs>101</Paragraphs>
  <ScaleCrop>false</ScaleCrop>
  <Company>Author-it Software Corporation Ltd.</Company>
  <LinksUpToDate>false</LinksUpToDate>
  <CharactersWithSpaces>4460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AVIO0003 Apply electronic metal detection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2022-10-20T02:43:00Z</dcterms:created>
  <dcterms:modified xsi:type="dcterms:W3CDTF">2022-10-20T02:43:00Z</dcterms:modified>
</cp:coreProperties>
</file>