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DBB" w:rsidP="00725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AVIN0006 Manage RPAS assets</w:t>
      </w:r>
      <w:r>
        <w:fldChar w:fldCharType="end"/>
      </w:r>
    </w:p>
    <w:p w:rsidR="00725DBB" w:rsidP="00725DBB">
      <w:pPr>
        <w:pStyle w:val="Version"/>
        <w:sectPr w:rsidSect="00A34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745" w:rsidP="00A34745">
      <w:pPr>
        <w:pStyle w:val="SuperHeading"/>
      </w:pPr>
      <w:r w:rsidRPr="00A34745">
        <w:t>Assessment Requirements for AVIN0006 Manage RPAS assets</w:t>
      </w:r>
    </w:p>
    <w:p w:rsidR="00000000" w:rsidRPr="00A34745" w:rsidP="00A34745">
      <w:pPr>
        <w:pStyle w:val="Heading1"/>
      </w:pPr>
      <w:bookmarkStart w:id="1" w:name="O_1241116"/>
      <w:bookmarkEnd w:id="1"/>
      <w:r w:rsidRPr="00A347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45" w:rsidP="00A34745">
            <w:pPr>
              <w:pStyle w:val="BodyText"/>
            </w:pPr>
            <w:r w:rsidRPr="00A34745">
              <w:t>Release 1. This is the first release of this unit of competency in the Aviation Training Package.</w:t>
            </w:r>
          </w:p>
        </w:tc>
      </w:tr>
    </w:tbl>
    <w:p w:rsidR="00000000" w:rsidRPr="00A34745" w:rsidP="00A34745">
      <w:pPr>
        <w:pStyle w:val="NoPaddingFontSize1"/>
      </w:pPr>
    </w:p>
    <w:p w:rsidR="00000000" w:rsidRPr="00A34745" w:rsidP="00A34745">
      <w:pPr>
        <w:pStyle w:val="AllowPageBreak"/>
      </w:pPr>
    </w:p>
    <w:p w:rsidR="00000000" w:rsidRPr="00A34745" w:rsidP="00A34745">
      <w:pPr>
        <w:pStyle w:val="Heading1"/>
      </w:pPr>
      <w:bookmarkStart w:id="2" w:name="O_1241117"/>
      <w:bookmarkEnd w:id="2"/>
      <w:r w:rsidRPr="00A347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45">
            <w:pPr>
              <w:pStyle w:val="BodyText"/>
              <w:rPr>
                <w:lang w:val="en-NZ"/>
              </w:rPr>
            </w:pPr>
            <w:r w:rsidRPr="00A34745">
              <w:t xml:space="preserve">Evidence required to demonstrate competence in this unit must be relevant to </w:t>
            </w:r>
            <w:r w:rsidRPr="00A34745">
              <w:t xml:space="preserve">and satisfy all of the requirements of the elements and performance criteria on at least two separate occasions and include: </w:t>
            </w:r>
          </w:p>
        </w:tc>
      </w:tr>
      <w:tr w:rsidTr="00A34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45" w:rsidP="00A34745">
            <w:pPr>
              <w:pStyle w:val="ListBullet"/>
            </w:pPr>
            <w:r w:rsidRPr="00A34745">
              <w:t>applying environmental requirements in relation to the disposal of assets</w:t>
            </w:r>
          </w:p>
          <w:p w:rsidR="00000000" w:rsidRPr="00A34745" w:rsidP="00A34745">
            <w:pPr>
              <w:pStyle w:val="ListBullet"/>
            </w:pPr>
            <w:r w:rsidRPr="00A34745">
              <w:t xml:space="preserve">communicating and networking with clients, suppliers, </w:t>
            </w:r>
            <w:r w:rsidRPr="00A34745">
              <w:t>stakeholders and end users</w:t>
            </w:r>
          </w:p>
          <w:p w:rsidR="00000000" w:rsidRPr="00A34745" w:rsidP="00A34745">
            <w:pPr>
              <w:pStyle w:val="ListBullet"/>
            </w:pPr>
            <w:r w:rsidRPr="00A34745">
              <w:t>communicating with personnel</w:t>
            </w:r>
          </w:p>
          <w:p w:rsidR="00000000" w:rsidRPr="00A34745" w:rsidP="00A34745">
            <w:pPr>
              <w:pStyle w:val="ListBullet"/>
            </w:pPr>
            <w:r w:rsidRPr="00A34745">
              <w:t>identifying and selecting equipment and materials for maintenance work</w:t>
            </w:r>
          </w:p>
          <w:p w:rsidR="00000000" w:rsidRPr="00A34745" w:rsidP="00A34745">
            <w:pPr>
              <w:pStyle w:val="ListBullet"/>
            </w:pPr>
            <w:r w:rsidRPr="00A34745">
              <w:t>implementing legislation, industry standards, codes of practice and regulations</w:t>
            </w:r>
          </w:p>
          <w:p w:rsidR="00000000" w:rsidRPr="00A34745" w:rsidP="00A34745">
            <w:pPr>
              <w:pStyle w:val="ListBullet"/>
            </w:pPr>
            <w:r w:rsidRPr="00A34745">
              <w:t>interpreting manufacturer specifications and manu</w:t>
            </w:r>
            <w:r w:rsidRPr="00A34745">
              <w:t>als</w:t>
            </w:r>
          </w:p>
          <w:p w:rsidR="00000000" w:rsidRPr="00A34745" w:rsidP="00A34745">
            <w:pPr>
              <w:pStyle w:val="ListBullet"/>
            </w:pPr>
            <w:r w:rsidRPr="00A34745">
              <w:t>maintaining assets</w:t>
            </w:r>
          </w:p>
          <w:p w:rsidR="00000000" w:rsidRPr="00A34745" w:rsidP="00A34745">
            <w:pPr>
              <w:pStyle w:val="ListBullet"/>
            </w:pPr>
            <w:r w:rsidRPr="00A34745">
              <w:t>managing financial and other resources in the context of asset disposal</w:t>
            </w:r>
          </w:p>
          <w:p w:rsidR="00000000" w:rsidRPr="00A34745" w:rsidP="00A34745">
            <w:pPr>
              <w:pStyle w:val="ListBullet"/>
            </w:pPr>
            <w:r w:rsidRPr="00A34745">
              <w:t>monitoring assets</w:t>
            </w:r>
          </w:p>
          <w:p w:rsidR="00000000" w:rsidRPr="00A34745" w:rsidP="00A34745">
            <w:pPr>
              <w:pStyle w:val="ListBullet"/>
            </w:pPr>
            <w:r w:rsidRPr="00A34745">
              <w:t>planning work</w:t>
            </w:r>
          </w:p>
          <w:p w:rsidR="00000000" w:rsidRPr="00A34745" w:rsidP="00A34745">
            <w:pPr>
              <w:pStyle w:val="ListBullet"/>
            </w:pPr>
            <w:r w:rsidRPr="00A34745">
              <w:t>preparing documentation and audit trail for disposed assets</w:t>
            </w:r>
          </w:p>
          <w:p w:rsidR="00000000" w:rsidRPr="00A34745" w:rsidP="00A34745">
            <w:pPr>
              <w:pStyle w:val="ListBullet"/>
            </w:pPr>
            <w:r w:rsidRPr="00A34745">
              <w:t>reading and applying complex formal documents</w:t>
            </w:r>
          </w:p>
          <w:p w:rsidR="00000000" w:rsidRPr="00A34745" w:rsidP="00A34745">
            <w:pPr>
              <w:pStyle w:val="ListBullet"/>
            </w:pPr>
            <w:r w:rsidRPr="00A34745">
              <w:t>storing and maintaining tools and equipment</w:t>
            </w:r>
          </w:p>
          <w:p w:rsidR="00000000" w:rsidRPr="00A34745" w:rsidP="00A34745">
            <w:pPr>
              <w:pStyle w:val="ListBullet"/>
            </w:pPr>
            <w:r w:rsidRPr="00A34745">
              <w:t>using monitoring and maintenance procedures.</w:t>
            </w:r>
          </w:p>
        </w:tc>
      </w:tr>
    </w:tbl>
    <w:p w:rsidR="00000000" w:rsidRPr="00A34745" w:rsidP="00A34745">
      <w:pPr>
        <w:pStyle w:val="NoPaddingFontSize1"/>
      </w:pPr>
    </w:p>
    <w:p w:rsidR="00000000" w:rsidRPr="00A34745" w:rsidP="00A34745">
      <w:pPr>
        <w:pStyle w:val="AllowPageBreak"/>
      </w:pPr>
    </w:p>
    <w:p w:rsidR="00000000" w:rsidRPr="00A34745" w:rsidP="00A34745">
      <w:pPr>
        <w:pStyle w:val="Heading1"/>
      </w:pPr>
      <w:bookmarkStart w:id="3" w:name="O_1241118"/>
      <w:bookmarkEnd w:id="3"/>
      <w:r w:rsidRPr="00A347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45">
            <w:pPr>
              <w:pStyle w:val="BodyText"/>
              <w:rPr>
                <w:lang w:val="en-NZ"/>
              </w:rPr>
            </w:pPr>
            <w:r w:rsidRPr="00A34745">
              <w:t>Evidence required to demonstrate competence in this unit must be relevant to and satisfy all of the requirements of the element</w:t>
            </w:r>
            <w:r w:rsidRPr="00A34745">
              <w:t xml:space="preserve">s and performance criteria and include knowledge of: </w:t>
            </w:r>
          </w:p>
        </w:tc>
      </w:tr>
      <w:tr w:rsidTr="00A34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45" w:rsidP="00A34745">
            <w:pPr>
              <w:pStyle w:val="ListBullet"/>
            </w:pPr>
            <w:r w:rsidRPr="00A34745">
              <w:t xml:space="preserve">dangerous goods, handling and segregation </w:t>
            </w:r>
          </w:p>
          <w:p w:rsidR="00000000" w:rsidRPr="00A34745" w:rsidP="00A34745">
            <w:pPr>
              <w:pStyle w:val="ListBullet"/>
            </w:pPr>
            <w:r w:rsidRPr="00A34745">
              <w:t>disposal requirements for special categories of assets</w:t>
            </w:r>
          </w:p>
          <w:p w:rsidR="00000000" w:rsidRPr="00A34745" w:rsidP="00A34745">
            <w:pPr>
              <w:pStyle w:val="ListBullet"/>
            </w:pPr>
            <w:r w:rsidRPr="00A34745">
              <w:t>organisational disposal approval processes</w:t>
            </w:r>
          </w:p>
          <w:p w:rsidR="00000000" w:rsidRPr="00A34745" w:rsidP="00A34745">
            <w:pPr>
              <w:pStyle w:val="ListBullet"/>
            </w:pPr>
            <w:r w:rsidRPr="00A34745">
              <w:t>organisational procurement guidelines</w:t>
            </w:r>
          </w:p>
          <w:p w:rsidR="00000000" w:rsidRPr="00A34745" w:rsidP="00A34745">
            <w:pPr>
              <w:pStyle w:val="ListBullet"/>
            </w:pPr>
            <w:r w:rsidRPr="00A34745">
              <w:t>requirements for asset disposal, including:</w:t>
            </w:r>
          </w:p>
          <w:p w:rsidR="00000000" w:rsidRPr="00A34745" w:rsidP="00A34745">
            <w:pPr>
              <w:pStyle w:val="ListBullet2"/>
            </w:pPr>
            <w:r w:rsidRPr="00A34745">
              <w:t>environmental</w:t>
            </w:r>
          </w:p>
          <w:p w:rsidR="00000000" w:rsidRPr="00A34745" w:rsidP="00A34745">
            <w:pPr>
              <w:pStyle w:val="ListBullet2"/>
            </w:pPr>
            <w:r w:rsidRPr="00A34745">
              <w:t>organisational</w:t>
            </w:r>
          </w:p>
          <w:p w:rsidR="00000000" w:rsidRPr="00A34745" w:rsidP="00A34745">
            <w:pPr>
              <w:pStyle w:val="ListBullet2"/>
            </w:pPr>
            <w:r w:rsidRPr="00A34745">
              <w:t xml:space="preserve">legal aspects </w:t>
            </w:r>
          </w:p>
          <w:p w:rsidR="00000000" w:rsidRPr="00A34745" w:rsidP="00A34745">
            <w:pPr>
              <w:pStyle w:val="ListBullet2"/>
            </w:pPr>
            <w:r w:rsidRPr="00A34745">
              <w:t xml:space="preserve">regulatory </w:t>
            </w:r>
          </w:p>
          <w:p w:rsidR="00000000" w:rsidRPr="00A34745" w:rsidP="00A34745">
            <w:pPr>
              <w:pStyle w:val="ListBullet"/>
            </w:pPr>
            <w:r w:rsidRPr="00A34745">
              <w:t>implications of asset disposal for whole-of-life considerations</w:t>
            </w:r>
          </w:p>
          <w:p w:rsidR="00000000" w:rsidRPr="00A34745" w:rsidP="00A34745">
            <w:pPr>
              <w:pStyle w:val="ListBullet"/>
            </w:pPr>
            <w:r w:rsidRPr="00A34745">
              <w:t>risk management procedures for disposal of assets</w:t>
            </w:r>
          </w:p>
          <w:p w:rsidR="00000000" w:rsidRPr="00A34745" w:rsidP="00A34745">
            <w:pPr>
              <w:pStyle w:val="ListBullet"/>
            </w:pPr>
            <w:r w:rsidRPr="00A34745">
              <w:t>risk register</w:t>
            </w:r>
          </w:p>
          <w:p w:rsidR="00000000" w:rsidRPr="00A34745" w:rsidP="00A34745">
            <w:pPr>
              <w:pStyle w:val="ListBullet"/>
            </w:pPr>
            <w:r w:rsidRPr="00A34745">
              <w:t>workplace documentation</w:t>
            </w:r>
          </w:p>
          <w:p w:rsidR="00000000" w:rsidRPr="00A34745" w:rsidP="00A34745">
            <w:pPr>
              <w:pStyle w:val="ListBullet"/>
            </w:pPr>
            <w:r w:rsidRPr="00A34745">
              <w:t>wo</w:t>
            </w:r>
            <w:r w:rsidRPr="00A34745">
              <w:t>rkplace policies and procedures</w:t>
            </w:r>
          </w:p>
          <w:p w:rsidR="00000000" w:rsidRPr="00A34745" w:rsidP="00A34745">
            <w:pPr>
              <w:pStyle w:val="ListBullet"/>
            </w:pPr>
            <w:r w:rsidRPr="00A34745">
              <w:t>work health and safety (WHS) legislated requirements, including:</w:t>
            </w:r>
          </w:p>
          <w:p w:rsidR="00000000" w:rsidRPr="00A34745" w:rsidP="00A34745">
            <w:pPr>
              <w:pStyle w:val="ListBullet2"/>
            </w:pPr>
            <w:r w:rsidRPr="00A34745">
              <w:t>emergency procedures</w:t>
            </w:r>
          </w:p>
          <w:p w:rsidR="00000000" w:rsidRPr="00A34745" w:rsidP="00A34745">
            <w:pPr>
              <w:pStyle w:val="ListBullet2"/>
            </w:pPr>
            <w:r w:rsidRPr="00A34745">
              <w:t>risk control measures</w:t>
            </w:r>
          </w:p>
          <w:p w:rsidR="00000000" w:rsidRPr="00A34745" w:rsidP="00A34745">
            <w:pPr>
              <w:pStyle w:val="ListBullet2"/>
            </w:pPr>
            <w:r w:rsidRPr="00A34745">
              <w:t>safe working practices.</w:t>
            </w:r>
          </w:p>
        </w:tc>
      </w:tr>
    </w:tbl>
    <w:p w:rsidR="00000000" w:rsidRPr="00A34745" w:rsidP="00A34745">
      <w:pPr>
        <w:pStyle w:val="NoPaddingFontSize1"/>
      </w:pPr>
    </w:p>
    <w:p w:rsidR="00000000" w:rsidRPr="00A34745" w:rsidP="00A34745">
      <w:pPr>
        <w:pStyle w:val="AllowPageBreak"/>
      </w:pPr>
    </w:p>
    <w:p w:rsidR="00000000" w:rsidRPr="00A34745" w:rsidP="00A34745">
      <w:pPr>
        <w:pStyle w:val="Heading1"/>
      </w:pPr>
      <w:bookmarkStart w:id="4" w:name="O_1241119"/>
      <w:bookmarkEnd w:id="4"/>
      <w:r w:rsidRPr="00A347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45" w:rsidP="00A34745">
            <w:pPr>
              <w:pStyle w:val="BodyText"/>
            </w:pPr>
            <w:r w:rsidRPr="00A34745">
              <w:t>Assessors must hold credentials specified within the Standards for Registered Training Organisations current at the time of assessment.</w:t>
            </w:r>
          </w:p>
          <w:p w:rsidR="00000000" w:rsidRPr="00A34745" w:rsidP="00A34745">
            <w:pPr>
              <w:pStyle w:val="BodyText"/>
            </w:pPr>
            <w:r w:rsidRPr="00A3474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34745" w:rsidP="00A34745">
            <w:pPr>
              <w:pStyle w:val="BodyText"/>
            </w:pPr>
            <w:r w:rsidRPr="00A34745">
              <w:t>Assessment must occur in workplace operational</w:t>
            </w:r>
            <w:r w:rsidRPr="00A34745">
              <w:t xml:space="preserve"> situations. Where this is not appropriate, assessment must occur in simulated workplace operational situations that reflect workplace conditions.</w:t>
            </w:r>
          </w:p>
          <w:p w:rsidR="00000000" w:rsidRPr="00A34745" w:rsidP="00A34745">
            <w:pPr>
              <w:pStyle w:val="BodyText"/>
            </w:pPr>
            <w:r w:rsidRPr="00A34745">
              <w:t>Assessment processes and techniques must be appropriate to the language, literacy and numeracy requirements o</w:t>
            </w:r>
            <w:r w:rsidRPr="00A34745">
              <w:t>f the work being performed and the needs of the candidate.</w:t>
            </w:r>
          </w:p>
          <w:p w:rsidR="00000000" w:rsidRPr="00A34745" w:rsidP="00A34745">
            <w:pPr>
              <w:pStyle w:val="BodyText"/>
            </w:pPr>
            <w:r w:rsidRPr="00A34745">
              <w:t>Resources for assessment must include access to:</w:t>
            </w:r>
          </w:p>
          <w:p w:rsidR="00000000" w:rsidRPr="00A34745" w:rsidP="00A34745">
            <w:pPr>
              <w:pStyle w:val="ListBullet"/>
            </w:pPr>
            <w:r w:rsidRPr="00A34745">
              <w:t>a range of relevant exercises, case studies and/or simulations</w:t>
            </w:r>
          </w:p>
          <w:p w:rsidR="00000000" w:rsidRPr="00A34745" w:rsidP="00A34745">
            <w:pPr>
              <w:pStyle w:val="ListBullet"/>
            </w:pPr>
            <w:r w:rsidRPr="00A34745">
              <w:t>acceptable means of simulation assessment</w:t>
            </w:r>
          </w:p>
          <w:p w:rsidR="00000000" w:rsidRPr="00A34745" w:rsidP="00A34745">
            <w:pPr>
              <w:pStyle w:val="ListBullet"/>
            </w:pPr>
            <w:r w:rsidRPr="00A34745">
              <w:t>applicable documentation, including workpl</w:t>
            </w:r>
            <w:r w:rsidRPr="00A34745">
              <w:t>ace procedures, regulations, codes of practice and operation manuals</w:t>
            </w:r>
          </w:p>
          <w:p w:rsidR="00000000" w:rsidRPr="00A34745" w:rsidP="00A34745">
            <w:pPr>
              <w:pStyle w:val="ListBullet"/>
            </w:pPr>
            <w:r w:rsidRPr="00A34745">
              <w:t>relevant materials, tools, equipment and personal protective equipment (PPE) currently used in industry</w:t>
            </w:r>
          </w:p>
          <w:p w:rsidR="00000000" w:rsidRPr="00A34745" w:rsidP="00A34745">
            <w:pPr>
              <w:pStyle w:val="ListBullet"/>
            </w:pPr>
            <w:r w:rsidRPr="00A34745">
              <w:t>serviceability and use of PPE</w:t>
            </w:r>
          </w:p>
          <w:p w:rsidR="00000000" w:rsidRPr="00A34745" w:rsidP="00A34745">
            <w:pPr>
              <w:pStyle w:val="ListBullet"/>
            </w:pPr>
            <w:r w:rsidRPr="00A34745">
              <w:t>serviceability and use of tooling</w:t>
            </w:r>
          </w:p>
          <w:p w:rsidR="00000000" w:rsidRPr="00A34745" w:rsidP="00A34745">
            <w:pPr>
              <w:pStyle w:val="ListBullet"/>
            </w:pPr>
            <w:r w:rsidRPr="00A34745">
              <w:t xml:space="preserve">serviceability and </w:t>
            </w:r>
            <w:r w:rsidRPr="00A34745">
              <w:t>use of emergency equipment.</w:t>
            </w:r>
          </w:p>
        </w:tc>
      </w:tr>
    </w:tbl>
    <w:p w:rsidR="00000000" w:rsidRPr="00A34745" w:rsidP="00A34745">
      <w:pPr>
        <w:pStyle w:val="NoPaddingFontSize1"/>
      </w:pPr>
    </w:p>
    <w:p w:rsidR="00000000" w:rsidRPr="00A34745" w:rsidP="00A34745">
      <w:pPr>
        <w:pStyle w:val="AllowPageBreak"/>
      </w:pPr>
    </w:p>
    <w:p w:rsidR="00000000" w:rsidRPr="00A34745" w:rsidP="00A34745">
      <w:pPr>
        <w:pStyle w:val="Heading1"/>
      </w:pPr>
      <w:bookmarkStart w:id="5" w:name="O_1241122"/>
      <w:bookmarkEnd w:id="5"/>
      <w:r w:rsidRPr="00A34745">
        <w:t>Links</w:t>
      </w:r>
    </w:p>
    <w:p w:rsidR="00000000" w:rsidRPr="00A34745" w:rsidP="00725DBB">
      <w:pPr>
        <w:pStyle w:val="BodyText"/>
      </w:pPr>
      <w:r w:rsidRPr="00A34745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72C9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34745" w:rsidP="00A34745"/>
    <w:sectPr w:rsidSect="00A34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45" w:rsidRPr="00725DBB" w:rsidP="00725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BB" w:rsidP="00A34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DBB" w:rsidP="00A34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5DBB" w:rsidP="00A34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745" w:rsidRPr="00725DBB" w:rsidP="00725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BB" w:rsidRPr="002D2AF8" w:rsidP="00A34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AVIN0006 Manage RPAS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25DBB" w:rsidP="00A34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9AA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068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49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745"/>
  </w:style>
  <w:style w:type="character" w:customStyle="1" w:styleId="Heading1Char">
    <w:name w:val="Heading 1 Char"/>
    <w:basedOn w:val="DefaultParagraphFont"/>
    <w:link w:val="Heading1"/>
    <w:rsid w:val="00A34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7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7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4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745"/>
    <w:rPr>
      <w:b/>
      <w:spacing w:val="0"/>
    </w:rPr>
  </w:style>
  <w:style w:type="paragraph" w:customStyle="1" w:styleId="SuperTitle">
    <w:name w:val="SuperTitle"/>
    <w:basedOn w:val="Title"/>
    <w:rsid w:val="00A34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745"/>
    <w:rPr>
      <w:i/>
    </w:rPr>
  </w:style>
  <w:style w:type="paragraph" w:styleId="Caption">
    <w:name w:val="caption"/>
    <w:basedOn w:val="BodyText"/>
    <w:next w:val="Normal"/>
    <w:qFormat/>
    <w:rsid w:val="00A34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745"/>
  </w:style>
  <w:style w:type="paragraph" w:styleId="TableofFigures">
    <w:name w:val="table of figures"/>
    <w:basedOn w:val="Normal"/>
    <w:next w:val="Normal"/>
    <w:semiHidden/>
    <w:rsid w:val="00A34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745"/>
    <w:rPr>
      <w:rFonts w:ascii="Wingdings" w:hAnsi="Wingdings"/>
    </w:rPr>
  </w:style>
  <w:style w:type="paragraph" w:customStyle="1" w:styleId="TableHeading">
    <w:name w:val="Table Heading"/>
    <w:basedOn w:val="HeadingBase"/>
    <w:rsid w:val="00A34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745"/>
    <w:rPr>
      <w:color w:val="0033CC"/>
      <w:u w:val="none"/>
    </w:rPr>
  </w:style>
  <w:style w:type="paragraph" w:customStyle="1" w:styleId="BodyTextRight">
    <w:name w:val="Body Text Right"/>
    <w:basedOn w:val="BodyText"/>
    <w:rsid w:val="00A34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745"/>
    <w:rPr>
      <w:sz w:val="32"/>
    </w:rPr>
  </w:style>
  <w:style w:type="paragraph" w:customStyle="1" w:styleId="HeadingProcedure">
    <w:name w:val="Heading Procedure"/>
    <w:basedOn w:val="HeadingBase"/>
    <w:next w:val="Normal"/>
    <w:rsid w:val="00A34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745"/>
    <w:pPr>
      <w:spacing w:before="60" w:after="60"/>
    </w:pPr>
  </w:style>
  <w:style w:type="paragraph" w:styleId="ListContinue">
    <w:name w:val="List Continue"/>
    <w:basedOn w:val="List"/>
    <w:rsid w:val="00A34745"/>
    <w:pPr>
      <w:ind w:firstLine="0"/>
    </w:pPr>
  </w:style>
  <w:style w:type="paragraph" w:customStyle="1" w:styleId="ListNote">
    <w:name w:val="List Note"/>
    <w:basedOn w:val="List"/>
    <w:rsid w:val="00A34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745"/>
    <w:rPr>
      <w:rFonts w:ascii="Courier New" w:hAnsi="Courier New"/>
    </w:rPr>
  </w:style>
  <w:style w:type="paragraph" w:customStyle="1" w:styleId="NoteBullet">
    <w:name w:val="Note Bullet"/>
    <w:basedOn w:val="Note"/>
    <w:rsid w:val="00A34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745"/>
    <w:rPr>
      <w:b/>
      <w:smallCaps/>
    </w:rPr>
  </w:style>
  <w:style w:type="paragraph" w:customStyle="1" w:styleId="TableListNumber">
    <w:name w:val="Table List Number"/>
    <w:basedOn w:val="ListNumber"/>
    <w:rsid w:val="00A34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745"/>
    <w:pPr>
      <w:numPr>
        <w:numId w:val="9"/>
      </w:numPr>
    </w:pPr>
  </w:style>
  <w:style w:type="paragraph" w:customStyle="1" w:styleId="ListAlpha2">
    <w:name w:val="List Alpha 2"/>
    <w:basedOn w:val="List2"/>
    <w:rsid w:val="00A34745"/>
    <w:pPr>
      <w:numPr>
        <w:numId w:val="8"/>
      </w:numPr>
    </w:pPr>
  </w:style>
  <w:style w:type="paragraph" w:styleId="List2">
    <w:name w:val="List 2"/>
    <w:basedOn w:val="BodyText"/>
    <w:rsid w:val="00A34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745"/>
    <w:pPr>
      <w:numPr>
        <w:numId w:val="4"/>
      </w:numPr>
    </w:pPr>
  </w:style>
  <w:style w:type="paragraph" w:styleId="ListContinue2">
    <w:name w:val="List Continue 2"/>
    <w:basedOn w:val="List2"/>
    <w:rsid w:val="00A34745"/>
    <w:pPr>
      <w:ind w:firstLine="0"/>
    </w:pPr>
  </w:style>
  <w:style w:type="paragraph" w:styleId="ListContinue3">
    <w:name w:val="List Continue 3"/>
    <w:basedOn w:val="List3"/>
    <w:rsid w:val="00A34745"/>
    <w:pPr>
      <w:ind w:left="1021" w:firstLine="0"/>
    </w:pPr>
  </w:style>
  <w:style w:type="paragraph" w:styleId="ListContinue4">
    <w:name w:val="List Continue 4"/>
    <w:basedOn w:val="List4"/>
    <w:rsid w:val="00A34745"/>
    <w:pPr>
      <w:ind w:firstLine="0"/>
    </w:pPr>
  </w:style>
  <w:style w:type="paragraph" w:styleId="ListContinue5">
    <w:name w:val="List Continue 5"/>
    <w:basedOn w:val="List5"/>
    <w:rsid w:val="00A34745"/>
    <w:pPr>
      <w:ind w:firstLine="0"/>
    </w:pPr>
  </w:style>
  <w:style w:type="paragraph" w:styleId="ListNumber3">
    <w:name w:val="List Number 3"/>
    <w:basedOn w:val="List3"/>
    <w:rsid w:val="00A34745"/>
    <w:pPr>
      <w:numPr>
        <w:numId w:val="5"/>
      </w:numPr>
    </w:pPr>
  </w:style>
  <w:style w:type="paragraph" w:styleId="ListNumber4">
    <w:name w:val="List Number 4"/>
    <w:basedOn w:val="List4"/>
    <w:rsid w:val="00A34745"/>
    <w:pPr>
      <w:numPr>
        <w:numId w:val="6"/>
      </w:numPr>
    </w:pPr>
  </w:style>
  <w:style w:type="paragraph" w:styleId="ListNumber5">
    <w:name w:val="List Number 5"/>
    <w:basedOn w:val="List5"/>
    <w:rsid w:val="00A34745"/>
    <w:pPr>
      <w:numPr>
        <w:numId w:val="7"/>
      </w:numPr>
    </w:pPr>
  </w:style>
  <w:style w:type="paragraph" w:styleId="BlockText">
    <w:name w:val="Block Text"/>
    <w:basedOn w:val="Normal"/>
    <w:rsid w:val="00A34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745"/>
    <w:rPr>
      <w:sz w:val="16"/>
      <w:vertAlign w:val="superscript"/>
    </w:rPr>
  </w:style>
  <w:style w:type="character" w:customStyle="1" w:styleId="Symbols">
    <w:name w:val="Symbols"/>
    <w:basedOn w:val="DefaultParagraphFont"/>
    <w:rsid w:val="00A34745"/>
    <w:rPr>
      <w:rFonts w:ascii="Symbol" w:hAnsi="Symbol"/>
    </w:rPr>
  </w:style>
  <w:style w:type="character" w:customStyle="1" w:styleId="MenuOptions">
    <w:name w:val="Menu Options"/>
    <w:basedOn w:val="DefaultParagraphFont"/>
    <w:rsid w:val="00A34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745"/>
    <w:rPr>
      <w:b/>
    </w:rPr>
  </w:style>
  <w:style w:type="character" w:customStyle="1" w:styleId="Underlined">
    <w:name w:val="Underlined"/>
    <w:basedOn w:val="DefaultParagraphFont"/>
    <w:rsid w:val="00A34745"/>
    <w:rPr>
      <w:u w:val="single"/>
    </w:rPr>
  </w:style>
  <w:style w:type="paragraph" w:customStyle="1" w:styleId="TableBodyTextRight">
    <w:name w:val="Table Body Text Right"/>
    <w:basedOn w:val="TableBodyText"/>
    <w:rsid w:val="00A34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745"/>
    <w:rPr>
      <w:sz w:val="18"/>
    </w:rPr>
  </w:style>
  <w:style w:type="paragraph" w:customStyle="1" w:styleId="BodySmallRight">
    <w:name w:val="Body Small Right"/>
    <w:basedOn w:val="BodyTextRight"/>
    <w:rsid w:val="00A34745"/>
    <w:rPr>
      <w:sz w:val="18"/>
      <w:szCs w:val="18"/>
    </w:rPr>
  </w:style>
  <w:style w:type="paragraph" w:customStyle="1" w:styleId="MarginEdition">
    <w:name w:val="Margin Edition"/>
    <w:basedOn w:val="MarginNote"/>
    <w:rsid w:val="00A34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745"/>
    <w:rPr>
      <w:sz w:val="2"/>
      <w:szCs w:val="2"/>
    </w:rPr>
  </w:style>
  <w:style w:type="character" w:customStyle="1" w:styleId="Small">
    <w:name w:val="Small"/>
    <w:basedOn w:val="DefaultParagraphFont"/>
    <w:rsid w:val="00A34745"/>
    <w:rPr>
      <w:sz w:val="16"/>
    </w:rPr>
  </w:style>
  <w:style w:type="paragraph" w:customStyle="1" w:styleId="WideTable">
    <w:name w:val="Wide Table"/>
    <w:basedOn w:val="Normal"/>
    <w:rsid w:val="00A34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745"/>
  </w:style>
  <w:style w:type="paragraph" w:styleId="Quote">
    <w:name w:val="Quote"/>
    <w:basedOn w:val="Heading1"/>
    <w:link w:val="QuoteChar"/>
    <w:qFormat/>
    <w:rsid w:val="00A34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745"/>
    <w:pPr>
      <w:pageBreakBefore/>
    </w:pPr>
  </w:style>
  <w:style w:type="paragraph" w:customStyle="1" w:styleId="Border">
    <w:name w:val="Border"/>
    <w:basedOn w:val="Normal"/>
    <w:qFormat/>
    <w:rsid w:val="00A34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745"/>
    <w:rPr>
      <w:u w:val="single"/>
    </w:rPr>
  </w:style>
  <w:style w:type="character" w:customStyle="1" w:styleId="BoldandItalics">
    <w:name w:val="Bold and Italics"/>
    <w:qFormat/>
    <w:rsid w:val="00A34745"/>
    <w:rPr>
      <w:b/>
      <w:i/>
      <w:u w:val="none"/>
    </w:rPr>
  </w:style>
  <w:style w:type="paragraph" w:styleId="BalloonText">
    <w:name w:val="Balloon Text"/>
    <w:basedOn w:val="Normal"/>
    <w:link w:val="BalloonTextChar"/>
    <w:rsid w:val="00A34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745"/>
    <w:pPr>
      <w:spacing w:before="0" w:after="0"/>
    </w:pPr>
  </w:style>
  <w:style w:type="paragraph" w:customStyle="1" w:styleId="BodyTextBold">
    <w:name w:val="Body Text Bold"/>
    <w:basedOn w:val="BodyText"/>
    <w:qFormat/>
    <w:rsid w:val="00A34745"/>
    <w:rPr>
      <w:b/>
    </w:rPr>
  </w:style>
  <w:style w:type="character" w:styleId="Hyperlink">
    <w:name w:val="Hyperlink"/>
    <w:basedOn w:val="DefaultParagraphFont"/>
    <w:uiPriority w:val="99"/>
    <w:unhideWhenUsed/>
    <w:rsid w:val="00725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3072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AVIN0006 Manage RPAS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2022-10-20T02:39:00Z</dcterms:created>
  <dcterms:modified xsi:type="dcterms:W3CDTF">2022-10-20T02:39:00Z</dcterms:modified>
</cp:coreProperties>
</file>