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11F4" w:rsidP="009611F4">
      <w:pPr>
        <w:pStyle w:val="Title"/>
      </w:pPr>
      <w:r>
        <w:fldChar w:fldCharType="begin"/>
      </w:r>
      <w:r>
        <w:instrText xml:space="preserve"> TITLE   \* MERGEFORMAT </w:instrText>
      </w:r>
      <w:r>
        <w:fldChar w:fldCharType="separate"/>
      </w:r>
      <w:r>
        <w:t>AVIM0010 Conduct flight review</w:t>
      </w:r>
      <w:r>
        <w:fldChar w:fldCharType="end"/>
      </w:r>
    </w:p>
    <w:p w:rsidR="009611F4" w:rsidP="009611F4">
      <w:pPr>
        <w:pStyle w:val="Version"/>
        <w:sectPr w:rsidSect="00E44B6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4B61" w:rsidP="00E44B61">
      <w:pPr>
        <w:pStyle w:val="SuperHeading"/>
      </w:pPr>
      <w:r w:rsidRPr="00E44B61">
        <w:t>AVIM0010 Conduct flight review</w:t>
      </w:r>
    </w:p>
    <w:p w:rsidR="00000000" w:rsidRPr="00E44B61" w:rsidP="00E44B61">
      <w:pPr>
        <w:pStyle w:val="Heading1"/>
      </w:pPr>
      <w:bookmarkStart w:id="1" w:name="O_1026639"/>
      <w:bookmarkEnd w:id="1"/>
      <w:r w:rsidRPr="00E44B61">
        <w:t>Modification History</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Release 1. This is the first release of this unit of competency in the AVI Aviation Training Package.</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2" w:name="O_1026640"/>
      <w:bookmarkEnd w:id="2"/>
      <w:r w:rsidRPr="00E44B61">
        <w:t>Application</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This unit involves the skills and knowledge required to conduct flight reviews in compliance with re</w:t>
            </w:r>
            <w:r w:rsidRPr="00E44B61">
              <w:t>levant regulatory requirements of the Civil Aviation Safety Authority (CASA) and national operating standards.</w:t>
            </w:r>
          </w:p>
          <w:p w:rsidR="00000000" w:rsidRPr="00E44B61" w:rsidP="00E44B61">
            <w:pPr>
              <w:pStyle w:val="BodyText"/>
            </w:pPr>
            <w:r w:rsidRPr="00E44B61">
              <w:t>It includes conducting pre-flight discussions, conducting a flight review, and completing post-review briefing and administration.</w:t>
            </w:r>
          </w:p>
          <w:p w:rsidR="00000000" w:rsidRPr="00E44B61" w:rsidP="00E44B61">
            <w:pPr>
              <w:pStyle w:val="BodyText"/>
            </w:pPr>
            <w:r w:rsidRPr="00E44B61">
              <w:t>This unit addr</w:t>
            </w:r>
            <w:r w:rsidRPr="00E44B61">
              <w:t>esses aviation non-technical skill requirements (mental, social and personal-management abilities) related to training and assessment duties of flight instructors and contributes to safe and effective performance in complex aviation operational environment</w:t>
            </w:r>
            <w:r w:rsidRPr="00E44B61">
              <w:t>s.</w:t>
            </w:r>
          </w:p>
          <w:p w:rsidR="00000000" w:rsidRPr="00E44B61" w:rsidP="00E44B61">
            <w:pPr>
              <w:pStyle w:val="BodyText"/>
            </w:pPr>
            <w:r w:rsidRPr="00E44B61">
              <w:t>Operations are conducted as part of recreational, commercial and military aircraft activities across a variety of operational contexts within the Australian aviation industry.</w:t>
            </w:r>
          </w:p>
          <w:p w:rsidR="00000000" w:rsidRPr="00E44B61" w:rsidP="00E44B61">
            <w:pPr>
              <w:pStyle w:val="BodyText"/>
            </w:pPr>
            <w:r w:rsidRPr="00E44B61">
              <w:t>Work is performed independently or under limited supervision within a single-</w:t>
            </w:r>
            <w:r w:rsidRPr="00E44B61">
              <w:t>pilot or multi-crew environment.</w:t>
            </w:r>
          </w:p>
          <w:p w:rsidR="00000000" w:rsidRPr="00E44B61" w:rsidP="00E44B61">
            <w:pPr>
              <w:pStyle w:val="BodyText"/>
            </w:pPr>
            <w:r w:rsidRPr="00E44B61">
              <w:t>Licensing, legislative, regulatory or certification requirements are applicable to this unit.</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3" w:name="O_1026641"/>
      <w:bookmarkEnd w:id="3"/>
      <w:r w:rsidRPr="00E44B61">
        <w:t>Pre-requisite Unit</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Not applicable.</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4" w:name="O_1026642"/>
      <w:bookmarkEnd w:id="4"/>
      <w:r w:rsidRPr="00E44B61">
        <w:t>Competency Field</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M – Training and Assessment</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5" w:name="O_1026643"/>
      <w:bookmarkEnd w:id="5"/>
      <w:r w:rsidRPr="00E44B61">
        <w:t>Unit Sector</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Not applicable.</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6" w:name="O_1026644"/>
      <w:bookmarkEnd w:id="6"/>
      <w:r w:rsidRPr="00E44B61">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E44B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PERFORMANCE CRITERIA</w:t>
            </w:r>
          </w:p>
        </w:tc>
      </w:tr>
      <w:tr w:rsidTr="00E44B61">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 xml:space="preserve">Elements describe the essential </w:t>
            </w:r>
            <w:r w:rsidRPr="00E44B61">
              <w:t>outcomes.</w:t>
            </w:r>
          </w:p>
        </w:tc>
        <w:tc>
          <w:tcPr>
            <w:tcW w:w="6289" w:type="dxa"/>
            <w:gridSpan w:val="2"/>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 xml:space="preserve">Performance criteria describe the performance needed to </w:t>
            </w:r>
            <w:r w:rsidRPr="00E44B61">
              <w:t>demonstrate achievement of the element.</w:t>
            </w:r>
          </w:p>
        </w:tc>
      </w:tr>
      <w:tr w:rsidTr="00E44B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rPr>
                <w:rStyle w:val="SpecialBold"/>
              </w:rPr>
              <w:t>Conduct pre-flight discussion</w:t>
            </w:r>
          </w:p>
        </w:tc>
        <w:tc>
          <w:tcPr>
            <w:tcW w:w="697"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Pre-flight discussion plan is prepared that covers topics required for rating being reviewed</w:t>
            </w:r>
          </w:p>
        </w:tc>
      </w:tr>
      <w:tr w:rsidTr="00E44B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B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Pre-flight discussion</w:t>
            </w:r>
            <w:r w:rsidRPr="00E44B61">
              <w:t xml:space="preserve"> plan is delivered</w:t>
            </w:r>
          </w:p>
        </w:tc>
      </w:tr>
      <w:tr w:rsidTr="00E44B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B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Opportunities to actively participate in discussion are provided to applicant</w:t>
            </w:r>
          </w:p>
        </w:tc>
      </w:tr>
      <w:tr w:rsidTr="00E44B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B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Discussion is reviewed to determine whether aims of discussion were achieved</w:t>
            </w:r>
          </w:p>
        </w:tc>
      </w:tr>
      <w:tr w:rsidTr="00E44B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rPr>
                <w:rStyle w:val="SpecialBold"/>
              </w:rPr>
              <w:t>Conduct review</w:t>
            </w:r>
          </w:p>
        </w:tc>
        <w:tc>
          <w:tcPr>
            <w:tcW w:w="697"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Flight review is conducted in accordance with flight review standards as specified in applicable regulations</w:t>
            </w:r>
          </w:p>
        </w:tc>
      </w:tr>
      <w:tr w:rsidTr="00E44B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B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Applicant performance against the standards specified in applicable regulations is identified</w:t>
            </w:r>
          </w:p>
        </w:tc>
      </w:tr>
      <w:tr w:rsidTr="00E44B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B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Remedial training for those elements performed below the specified standard is determined</w:t>
            </w:r>
          </w:p>
        </w:tc>
      </w:tr>
      <w:tr w:rsidTr="00E44B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B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Remedial training is conducted as required in accordance with established workplace procedures</w:t>
            </w:r>
          </w:p>
        </w:tc>
      </w:tr>
      <w:tr w:rsidTr="00E44B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rPr>
                <w:rStyle w:val="SpecialBold"/>
              </w:rPr>
              <w:t>Complete post-review briefing and administration</w:t>
            </w:r>
          </w:p>
        </w:tc>
        <w:tc>
          <w:tcPr>
            <w:tcW w:w="697"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t>Post-rev</w:t>
            </w:r>
            <w:r w:rsidRPr="00E44B61">
              <w:t>iew briefing is conducted that includes assessment of applicant competence against standards specified in applicable regulations</w:t>
            </w:r>
          </w:p>
        </w:tc>
      </w:tr>
      <w:tr w:rsidTr="00E44B61">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E44B61">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E44B61">
            <w:pPr>
              <w:pStyle w:val="BodyText"/>
              <w:rPr>
                <w:lang w:val="en-NZ"/>
              </w:rPr>
            </w:pPr>
            <w:r w:rsidRPr="00E44B61">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Post-review administration is completed in accordance with established workplace procedures</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7" w:name="O_1026645"/>
      <w:bookmarkEnd w:id="7"/>
      <w:r w:rsidRPr="00E44B61">
        <w:t>Foundation Skills</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Foundation skills essential to performance are explicit in the performance criteria of this unit of competency.</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8" w:name="O_1026646"/>
      <w:bookmarkEnd w:id="8"/>
      <w:r w:rsidRPr="00E44B61">
        <w:t>Range of Conditions</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Range is restricted to essential operating conditions and any other variables essential to the work environment.</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9" w:name="O_1026647"/>
      <w:bookmarkEnd w:id="9"/>
      <w:r w:rsidRPr="00E44B61">
        <w:t>Unit Mapping Information</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This unit replaces and is equivalent to AVIM5008 Conduct flight review.</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10" w:name="O_1026654"/>
      <w:bookmarkEnd w:id="10"/>
      <w:r w:rsidRPr="00E44B61">
        <w:t>Link</w:t>
      </w:r>
      <w:r w:rsidRPr="00E44B61">
        <w:t>s</w:t>
      </w:r>
    </w:p>
    <w:p w:rsidR="00000000" w:rsidRPr="00E44B61" w:rsidP="009611F4">
      <w:pPr>
        <w:pStyle w:val="BodyText"/>
      </w:pPr>
      <w:r w:rsidRPr="00E44B6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864DE">
        <w:rPr>
          <w:rStyle w:val="Hyperlink"/>
        </w:rPr>
        <w:t>https://vetnet.gov.au/Pages/TrainingDocs.aspx?q=4725260a-0af3-4daf-912b-ef1c2f3e5816</w:t>
      </w:r>
      <w:r>
        <w:fldChar w:fldCharType="end"/>
      </w:r>
    </w:p>
    <w:p w:rsidR="00000000" w:rsidRPr="00E44B61" w:rsidP="009611F4">
      <w:pPr>
        <w:pStyle w:val="BodyText"/>
        <w:sectPr w:rsidSect="00E44B61">
          <w:headerReference w:type="default" r:id="rId10"/>
          <w:footerReference w:type="default" r:id="rId11"/>
          <w:pgSz w:w="11908" w:h="16833"/>
          <w:pgMar w:top="1702" w:right="1418" w:bottom="1702" w:left="1418" w:header="992" w:footer="992" w:gutter="0"/>
          <w:cols w:space="720"/>
          <w:noEndnote/>
          <w:docGrid w:linePitch="299"/>
        </w:sectPr>
      </w:pPr>
    </w:p>
    <w:p w:rsidR="00000000" w:rsidRPr="00E44B61" w:rsidP="00E44B61">
      <w:pPr>
        <w:pStyle w:val="SuperHeading"/>
      </w:pPr>
      <w:r w:rsidRPr="00E44B61">
        <w:t>Assessment Requirements for AVIM0010 Co</w:t>
      </w:r>
      <w:r w:rsidRPr="00E44B61">
        <w:t>nduct flight review</w:t>
      </w:r>
    </w:p>
    <w:p w:rsidR="00000000" w:rsidRPr="00E44B61" w:rsidP="00E44B61">
      <w:pPr>
        <w:pStyle w:val="Heading1"/>
      </w:pPr>
      <w:bookmarkStart w:id="11" w:name="O_1026649"/>
      <w:bookmarkEnd w:id="11"/>
      <w:r w:rsidRPr="00E44B61">
        <w:t>Modification History</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Release 1. This is the first release of this unit of competency in the AVI Aviation Training Package.</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12" w:name="O_1026650"/>
      <w:bookmarkEnd w:id="12"/>
      <w:r w:rsidRPr="00E44B61">
        <w:t>Performance Evidence</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Evidence required to demonstrate competence in this unit must be relevant to and satisfy all of the requirements of the elements and performance criteria on at least one occasion and include:</w:t>
            </w:r>
          </w:p>
          <w:p w:rsidR="00000000" w:rsidRPr="00E44B61" w:rsidP="00E44B61">
            <w:pPr>
              <w:pStyle w:val="ListBullet"/>
            </w:pPr>
            <w:r w:rsidRPr="00E44B61">
              <w:t xml:space="preserve">adapting to differences in equipment and operating environment </w:t>
            </w:r>
            <w:r w:rsidRPr="00E44B61">
              <w:t>in accordance with standard operating procedures (SOPs)</w:t>
            </w:r>
          </w:p>
          <w:p w:rsidR="00000000" w:rsidRPr="00E44B61" w:rsidP="00E44B61">
            <w:pPr>
              <w:pStyle w:val="ListBullet"/>
            </w:pPr>
            <w:r w:rsidRPr="00E44B61">
              <w:t>applying precautions and required action to minimise, control or eliminate identified hazards</w:t>
            </w:r>
          </w:p>
          <w:p w:rsidR="00000000" w:rsidRPr="00E44B61" w:rsidP="00E44B61">
            <w:pPr>
              <w:pStyle w:val="ListBullet"/>
            </w:pPr>
            <w:r w:rsidRPr="00E44B61">
              <w:t>applying relevant aeronautical knowledge</w:t>
            </w:r>
          </w:p>
          <w:p w:rsidR="00000000" w:rsidRPr="00E44B61" w:rsidP="00E44B61">
            <w:pPr>
              <w:pStyle w:val="ListBullet"/>
            </w:pPr>
            <w:r w:rsidRPr="00E44B61">
              <w:t>assessing applicant competence against required standards</w:t>
            </w:r>
          </w:p>
          <w:p w:rsidR="00000000" w:rsidRPr="00E44B61" w:rsidP="00E44B61">
            <w:pPr>
              <w:pStyle w:val="ListBullet"/>
            </w:pPr>
            <w:r w:rsidRPr="00E44B61">
              <w:t>communi</w:t>
            </w:r>
            <w:r w:rsidRPr="00E44B61">
              <w:t>cating effectively with others</w:t>
            </w:r>
          </w:p>
          <w:p w:rsidR="00000000" w:rsidRPr="00E44B61" w:rsidP="00E44B61">
            <w:pPr>
              <w:pStyle w:val="ListBullet"/>
            </w:pPr>
            <w:r w:rsidRPr="00E44B61">
              <w:t>completing relevant documentation</w:t>
            </w:r>
          </w:p>
          <w:p w:rsidR="00000000" w:rsidRPr="00E44B61" w:rsidP="00E44B61">
            <w:pPr>
              <w:pStyle w:val="ListBullet"/>
            </w:pPr>
            <w:r w:rsidRPr="00E44B61">
              <w:t>demonstrating flight instructor role modelling</w:t>
            </w:r>
          </w:p>
          <w:p w:rsidR="00000000" w:rsidRPr="00E44B61" w:rsidP="00E44B61">
            <w:pPr>
              <w:pStyle w:val="ListBullet"/>
            </w:pPr>
            <w:r w:rsidRPr="00E44B61">
              <w:t>developing and delivering an appropriate pre-flight discussion plan</w:t>
            </w:r>
          </w:p>
          <w:p w:rsidR="00000000" w:rsidRPr="00E44B61" w:rsidP="00E44B61">
            <w:pPr>
              <w:pStyle w:val="ListBullet"/>
            </w:pPr>
            <w:r w:rsidRPr="00E44B61">
              <w:t>ensuring aircraft is operated in accordance with aircraft operating parameters</w:t>
            </w:r>
          </w:p>
          <w:p w:rsidR="00000000" w:rsidRPr="00E44B61" w:rsidP="00E44B61">
            <w:pPr>
              <w:pStyle w:val="ListBullet"/>
            </w:pPr>
            <w:r w:rsidRPr="00E44B61">
              <w:t>identifying and correctly using relevant equipment</w:t>
            </w:r>
          </w:p>
          <w:p w:rsidR="00000000" w:rsidRPr="00E44B61" w:rsidP="00E44B61">
            <w:pPr>
              <w:pStyle w:val="ListBullet"/>
            </w:pPr>
            <w:r w:rsidRPr="00E44B61">
              <w:t>implementing contingency plans</w:t>
            </w:r>
          </w:p>
          <w:p w:rsidR="00000000" w:rsidRPr="00E44B61" w:rsidP="00E44B61">
            <w:pPr>
              <w:pStyle w:val="ListBullet"/>
            </w:pPr>
            <w:r w:rsidRPr="00E44B61">
              <w:t>implementing crew resource management (CRM) principles</w:t>
            </w:r>
          </w:p>
          <w:p w:rsidR="00000000" w:rsidRPr="00E44B61" w:rsidP="00E44B61">
            <w:pPr>
              <w:pStyle w:val="ListBullet"/>
            </w:pPr>
            <w:r w:rsidRPr="00E44B61">
              <w:t>implementing threat and error management</w:t>
            </w:r>
            <w:r w:rsidRPr="00E44B61">
              <w:t xml:space="preserve"> principles</w:t>
            </w:r>
          </w:p>
          <w:p w:rsidR="00000000" w:rsidRPr="00E44B61" w:rsidP="00E44B61">
            <w:pPr>
              <w:pStyle w:val="ListBullet"/>
            </w:pPr>
            <w:r w:rsidRPr="00E44B61">
              <w:t>implementing work health and safety (WHS) procedures and relevant regulations</w:t>
            </w:r>
          </w:p>
          <w:p w:rsidR="00000000" w:rsidRPr="00E44B61" w:rsidP="00E44B61">
            <w:pPr>
              <w:pStyle w:val="ListBullet"/>
            </w:pPr>
            <w:r w:rsidRPr="00E44B61">
              <w:t>interpreting and following operational instructions and prioritising work</w:t>
            </w:r>
          </w:p>
          <w:p w:rsidR="00000000" w:rsidRPr="00E44B61" w:rsidP="00E44B61">
            <w:pPr>
              <w:pStyle w:val="ListBullet"/>
            </w:pPr>
            <w:r w:rsidRPr="00E44B61">
              <w:t>modifying activities depending on workplace contingencies, situations and environments</w:t>
            </w:r>
          </w:p>
          <w:p w:rsidR="00000000" w:rsidRPr="00E44B61" w:rsidP="00E44B61">
            <w:pPr>
              <w:pStyle w:val="ListBullet"/>
            </w:pPr>
            <w:r w:rsidRPr="00E44B61">
              <w:t>monit</w:t>
            </w:r>
            <w:r w:rsidRPr="00E44B61">
              <w:t>oring and anticipating operational problems and hazards and taking appropriate action</w:t>
            </w:r>
          </w:p>
          <w:p w:rsidR="00000000" w:rsidRPr="00E44B61" w:rsidP="00E44B61">
            <w:pPr>
              <w:pStyle w:val="ListBullet"/>
            </w:pPr>
            <w:r w:rsidRPr="00E44B61">
              <w:t>monitoring work activities in terms of planned schedule</w:t>
            </w:r>
          </w:p>
          <w:p w:rsidR="00000000" w:rsidRPr="00E44B61" w:rsidP="00E44B61">
            <w:pPr>
              <w:pStyle w:val="ListBullet"/>
            </w:pPr>
            <w:r w:rsidRPr="00E44B61">
              <w:t>reading, interpreting and following relevant regulations, instructions, procedures, information and signs</w:t>
            </w:r>
          </w:p>
          <w:p w:rsidR="00000000" w:rsidRPr="00E44B61" w:rsidP="00E44B61">
            <w:pPr>
              <w:pStyle w:val="ListBullet"/>
            </w:pPr>
            <w:r w:rsidRPr="00E44B61">
              <w:t>reportin</w:t>
            </w:r>
            <w:r w:rsidRPr="00E44B61">
              <w:t>g and/or rectifying problems, faults or malfunctions promptly in accordance with workplace procedures</w:t>
            </w:r>
          </w:p>
          <w:p w:rsidR="00000000" w:rsidRPr="00E44B61" w:rsidP="00E44B61">
            <w:pPr>
              <w:pStyle w:val="ListBullet"/>
            </w:pPr>
            <w:r w:rsidRPr="00E44B61">
              <w:t>responding appropriately to cultural differences in the workplace</w:t>
            </w:r>
          </w:p>
          <w:p w:rsidR="00000000" w:rsidRPr="00E44B61" w:rsidP="00E44B61">
            <w:pPr>
              <w:pStyle w:val="ListBullet"/>
            </w:pPr>
            <w:r w:rsidRPr="00E44B61">
              <w:t xml:space="preserve">selecting and using required personal protective equipment (PPE) conforming to industry </w:t>
            </w:r>
            <w:r w:rsidRPr="00E44B61">
              <w:t>and WHS standards</w:t>
            </w:r>
          </w:p>
          <w:p w:rsidR="00000000" w:rsidRPr="00E44B61" w:rsidP="00E44B61">
            <w:pPr>
              <w:pStyle w:val="ListBullet"/>
            </w:pPr>
            <w:r w:rsidRPr="00E44B61">
              <w:t>working collaboratively with others when conducting a flight review</w:t>
            </w:r>
          </w:p>
          <w:p w:rsidR="00000000" w:rsidRPr="00E44B61" w:rsidP="00E44B61">
            <w:pPr>
              <w:pStyle w:val="ListBullet"/>
            </w:pPr>
            <w:r w:rsidRPr="00E44B61">
              <w:t>working systematically with required attention to detail without injury to self or others, or damage to goods or equipment.</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13" w:name="O_1026651"/>
      <w:bookmarkEnd w:id="13"/>
      <w:r w:rsidRPr="00E44B61">
        <w:t>Knowledge Evidence</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Evidence required to demonstrate competence in this unit must be relevant to and satisfy all of the requirements of the elements and performance criteria and include knowledge of:</w:t>
            </w:r>
          </w:p>
          <w:p w:rsidR="00000000" w:rsidRPr="00E44B61" w:rsidP="00E44B61">
            <w:pPr>
              <w:pStyle w:val="ListBullet"/>
            </w:pPr>
            <w:r w:rsidRPr="00E44B61">
              <w:t>appropriate methods of analysis and training planning</w:t>
            </w:r>
          </w:p>
          <w:p w:rsidR="00000000" w:rsidRPr="00E44B61" w:rsidP="00E44B61">
            <w:pPr>
              <w:pStyle w:val="ListBullet"/>
            </w:pPr>
            <w:r w:rsidRPr="00E44B61">
              <w:t>assessment of behavio</w:t>
            </w:r>
            <w:r w:rsidRPr="00E44B61">
              <w:t>ur</w:t>
            </w:r>
          </w:p>
          <w:p w:rsidR="00000000" w:rsidRPr="00E44B61" w:rsidP="00E44B61">
            <w:pPr>
              <w:pStyle w:val="ListBullet"/>
            </w:pPr>
            <w:r w:rsidRPr="00E44B61">
              <w:t>common problems that may occur when conducting flight reviews and appropriate action that should be taken in each case</w:t>
            </w:r>
          </w:p>
          <w:p w:rsidR="00000000" w:rsidRPr="00E44B61" w:rsidP="00E44B61">
            <w:pPr>
              <w:pStyle w:val="ListBullet"/>
            </w:pPr>
            <w:r w:rsidRPr="00E44B61">
              <w:t>common risks that exist when conducting flight reviews</w:t>
            </w:r>
          </w:p>
          <w:p w:rsidR="00000000" w:rsidRPr="00E44B61" w:rsidP="00E44B61">
            <w:pPr>
              <w:pStyle w:val="ListBullet"/>
            </w:pPr>
            <w:r w:rsidRPr="00E44B61">
              <w:t>competency standards for pilots (civil or military)</w:t>
            </w:r>
          </w:p>
          <w:p w:rsidR="00000000" w:rsidRPr="00E44B61" w:rsidP="00E44B61">
            <w:pPr>
              <w:pStyle w:val="ListBullet"/>
            </w:pPr>
            <w:r w:rsidRPr="00E44B61">
              <w:t>human performance and limit</w:t>
            </w:r>
            <w:r w:rsidRPr="00E44B61">
              <w:t>ations factors relevant to the training tasks</w:t>
            </w:r>
          </w:p>
          <w:p w:rsidR="00000000" w:rsidRPr="00E44B61" w:rsidP="00E44B61">
            <w:pPr>
              <w:pStyle w:val="ListBullet"/>
            </w:pPr>
            <w:r w:rsidRPr="00E44B61">
              <w:t>in an Australian Defence Force context, relevant Defence Orders and Instructions</w:t>
            </w:r>
          </w:p>
          <w:p w:rsidR="00000000" w:rsidRPr="00E44B61" w:rsidP="00E44B61">
            <w:pPr>
              <w:pStyle w:val="ListBullet"/>
            </w:pPr>
            <w:r w:rsidRPr="00E44B61">
              <w:t>lesson planning and development</w:t>
            </w:r>
          </w:p>
          <w:p w:rsidR="00000000" w:rsidRPr="00E44B61" w:rsidP="00E44B61">
            <w:pPr>
              <w:pStyle w:val="ListBullet"/>
            </w:pPr>
            <w:r w:rsidRPr="00E44B61">
              <w:t>preparation of training resources</w:t>
            </w:r>
          </w:p>
          <w:p w:rsidR="00000000" w:rsidRPr="00E44B61" w:rsidP="00E44B61">
            <w:pPr>
              <w:pStyle w:val="ListBullet"/>
            </w:pPr>
            <w:r w:rsidRPr="00E44B61">
              <w:t>principles of adult teaching and learning</w:t>
            </w:r>
          </w:p>
          <w:p w:rsidR="00000000" w:rsidRPr="00E44B61" w:rsidP="00E44B61">
            <w:pPr>
              <w:pStyle w:val="ListBullet"/>
            </w:pPr>
            <w:r w:rsidRPr="00E44B61">
              <w:t>principles of airborne instructional technique</w:t>
            </w:r>
          </w:p>
          <w:p w:rsidR="00000000" w:rsidRPr="00E44B61" w:rsidP="00E44B61">
            <w:pPr>
              <w:pStyle w:val="ListBullet"/>
            </w:pPr>
            <w:r w:rsidRPr="00E44B61">
              <w:t>principles of competency-based assessment</w:t>
            </w:r>
          </w:p>
          <w:p w:rsidR="00000000" w:rsidRPr="00E44B61" w:rsidP="00E44B61">
            <w:pPr>
              <w:pStyle w:val="ListBullet"/>
            </w:pPr>
            <w:r w:rsidRPr="00E44B61">
              <w:t>psychological factors affecting satisfaction of human needs, defence mechanisms and stress management</w:t>
            </w:r>
          </w:p>
          <w:p w:rsidR="00000000" w:rsidRPr="00E44B61" w:rsidP="00E44B61">
            <w:pPr>
              <w:pStyle w:val="ListBullet"/>
            </w:pPr>
            <w:r w:rsidRPr="00E44B61">
              <w:t>questioning techniques</w:t>
            </w:r>
          </w:p>
          <w:p w:rsidR="00000000" w:rsidRPr="00E44B61" w:rsidP="00E44B61">
            <w:pPr>
              <w:pStyle w:val="ListBullet"/>
            </w:pPr>
            <w:r w:rsidRPr="00E44B61">
              <w:t>relevant sections of Civil Aviation Safety</w:t>
            </w:r>
            <w:r w:rsidRPr="00E44B61">
              <w:t xml:space="preserve"> Regulations (CASRs) and Civil Aviation Orders for flight reviews</w:t>
            </w:r>
          </w:p>
          <w:p w:rsidR="00000000" w:rsidRPr="00E44B61" w:rsidP="00E44B61">
            <w:pPr>
              <w:pStyle w:val="ListBullet"/>
            </w:pPr>
            <w:r w:rsidRPr="00E44B61">
              <w:t>relevant sections of national and state/territory regulatory requirements and codes of practice</w:t>
            </w:r>
          </w:p>
          <w:p w:rsidR="00000000" w:rsidRPr="00E44B61" w:rsidP="00E44B61">
            <w:pPr>
              <w:pStyle w:val="ListBullet"/>
            </w:pPr>
            <w:r w:rsidRPr="00E44B61">
              <w:t>relevant WHS and environmental procedures and regulations</w:t>
            </w:r>
          </w:p>
          <w:p w:rsidR="00000000" w:rsidRPr="00E44B61" w:rsidP="00E44B61">
            <w:pPr>
              <w:pStyle w:val="ListBullet"/>
            </w:pPr>
            <w:r w:rsidRPr="00E44B61">
              <w:t>relevant workplace training and asse</w:t>
            </w:r>
            <w:r w:rsidRPr="00E44B61">
              <w:t>ssment policies and procedures</w:t>
            </w:r>
          </w:p>
          <w:p w:rsidR="00000000" w:rsidRPr="00E44B61" w:rsidP="00E44B61">
            <w:pPr>
              <w:pStyle w:val="ListBullet"/>
            </w:pPr>
            <w:r w:rsidRPr="00E44B61">
              <w:t>requirements for completing relevant documentation</w:t>
            </w:r>
          </w:p>
          <w:p w:rsidR="00000000" w:rsidRPr="00E44B61" w:rsidP="00E44B61">
            <w:pPr>
              <w:pStyle w:val="ListBullet"/>
            </w:pPr>
            <w:r w:rsidRPr="00E44B61">
              <w:t>self-assessment and evaluation</w:t>
            </w:r>
          </w:p>
          <w:p w:rsidR="00000000" w:rsidRPr="00E44B61" w:rsidP="00E44B61">
            <w:pPr>
              <w:pStyle w:val="ListBullet"/>
            </w:pPr>
            <w:r w:rsidRPr="00E44B61">
              <w:t>training and assessment competency standards.</w:t>
            </w:r>
          </w:p>
        </w:tc>
      </w:tr>
    </w:tbl>
    <w:p w:rsidR="009611F4" w:rsidP="00E44B61">
      <w:pPr>
        <w:pStyle w:val="NoPaddingFontSize1"/>
      </w:pPr>
    </w:p>
    <w:p w:rsidR="009611F4" w:rsidP="00E44B61">
      <w:pPr>
        <w:pStyle w:val="NoPaddingFontSize1"/>
      </w:pPr>
    </w:p>
    <w:p w:rsidR="00000000" w:rsidRPr="00E44B61" w:rsidP="00E44B61">
      <w:pPr>
        <w:pStyle w:val="Heading1"/>
      </w:pPr>
      <w:bookmarkStart w:id="14" w:name="O_1026652"/>
      <w:bookmarkEnd w:id="14"/>
      <w:r w:rsidRPr="00E44B61">
        <w:t>Assessment Conditions</w:t>
      </w:r>
    </w:p>
    <w:tbl>
      <w:tblPr>
        <w:tblW w:w="9497" w:type="dxa"/>
        <w:tblLayout w:type="fixed"/>
        <w:tblCellMar>
          <w:left w:w="62" w:type="dxa"/>
          <w:right w:w="62" w:type="dxa"/>
        </w:tblCellMar>
        <w:tblLook w:val="0000"/>
      </w:tblPr>
      <w:tblGrid>
        <w:gridCol w:w="9497"/>
      </w:tblGrid>
      <w:tr w:rsidTr="00E44B6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44B61" w:rsidP="00E44B61">
            <w:pPr>
              <w:pStyle w:val="BodyText"/>
            </w:pPr>
            <w:r w:rsidRPr="00E44B61">
              <w:t>Assessors must hold credentials specified within the Standards for Registered Training Organisations current at the time of assessment.</w:t>
            </w:r>
          </w:p>
          <w:p w:rsidR="00000000" w:rsidRPr="00E44B61" w:rsidP="00E44B61">
            <w:pPr>
              <w:pStyle w:val="BodyText"/>
            </w:pPr>
            <w:r w:rsidRPr="00E44B61">
              <w:t>Assessment must satisfy the Principles of Assessment and Rules of Evidence and all regulatory requirements included with</w:t>
            </w:r>
            <w:r w:rsidRPr="00E44B61">
              <w:t>in the Standards for Registered Training Organisations current at the time of assessment.</w:t>
            </w:r>
          </w:p>
          <w:p w:rsidR="00000000" w:rsidRPr="00E44B61" w:rsidP="00E44B61">
            <w:pPr>
              <w:pStyle w:val="BodyText"/>
            </w:pPr>
            <w:r w:rsidRPr="00E44B61">
              <w:t>Assessment must occur in workplace operational situations. Where this is not appropriate, assessment must occur in simulated workplace operational situations that ref</w:t>
            </w:r>
            <w:r w:rsidRPr="00E44B61">
              <w:t>lect workplace conditions.</w:t>
            </w:r>
          </w:p>
          <w:p w:rsidR="00000000" w:rsidRPr="00E44B61" w:rsidP="00E44B61">
            <w:pPr>
              <w:pStyle w:val="BodyText"/>
            </w:pPr>
            <w:r w:rsidRPr="00E44B61">
              <w:t>Assessment processes and techniques must be appropriate to the language, literacy and numeracy requirements of the work being performed and the needs of the candidate.</w:t>
            </w:r>
          </w:p>
          <w:p w:rsidR="00000000" w:rsidRPr="00E44B61" w:rsidP="00E44B61">
            <w:pPr>
              <w:pStyle w:val="BodyText"/>
            </w:pPr>
            <w:r w:rsidRPr="00E44B61">
              <w:t>Resources for assessment must include access to:</w:t>
            </w:r>
          </w:p>
          <w:p w:rsidR="00000000" w:rsidRPr="00E44B61" w:rsidP="00E44B61">
            <w:pPr>
              <w:pStyle w:val="ListBullet"/>
            </w:pPr>
            <w:r w:rsidRPr="00E44B61">
              <w:t xml:space="preserve">a range of </w:t>
            </w:r>
            <w:r w:rsidRPr="00E44B61">
              <w:t>relevant exercises, case studies and/or simulations</w:t>
            </w:r>
          </w:p>
          <w:p w:rsidR="00000000" w:rsidRPr="00E44B61" w:rsidP="00E44B61">
            <w:pPr>
              <w:pStyle w:val="ListBullet"/>
            </w:pPr>
            <w:r w:rsidRPr="00E44B61">
              <w:t>acceptable means of simulation assessment</w:t>
            </w:r>
          </w:p>
          <w:p w:rsidR="00000000" w:rsidRPr="00E44B61" w:rsidP="00E44B61">
            <w:pPr>
              <w:pStyle w:val="ListBullet"/>
            </w:pPr>
            <w:r w:rsidRPr="00E44B61">
              <w:t>applicable documentation, including workplace procedures, regulations, codes of practice and operation manuals</w:t>
            </w:r>
          </w:p>
          <w:p w:rsidR="00000000" w:rsidRPr="00E44B61" w:rsidP="00E44B61">
            <w:pPr>
              <w:pStyle w:val="ListBullet"/>
            </w:pPr>
            <w:r w:rsidRPr="00E44B61">
              <w:t>relevant materials, tools, equipment and PPE curren</w:t>
            </w:r>
            <w:r w:rsidRPr="00E44B61">
              <w:t>tly used in industry.</w:t>
            </w:r>
          </w:p>
        </w:tc>
      </w:tr>
    </w:tbl>
    <w:p w:rsidR="00000000" w:rsidRPr="00E44B61" w:rsidP="00E44B61">
      <w:pPr>
        <w:pStyle w:val="NoPaddingFontSize1"/>
      </w:pPr>
    </w:p>
    <w:p w:rsidR="00000000" w:rsidRPr="00E44B61" w:rsidP="00E44B61">
      <w:pPr>
        <w:pStyle w:val="AllowPageBreak"/>
      </w:pPr>
    </w:p>
    <w:p w:rsidR="00000000" w:rsidRPr="00E44B61" w:rsidP="00E44B61">
      <w:pPr>
        <w:pStyle w:val="Heading1"/>
      </w:pPr>
      <w:bookmarkStart w:id="15" w:name="O_1026655"/>
      <w:bookmarkEnd w:id="15"/>
      <w:r w:rsidRPr="00E44B61">
        <w:t>Links</w:t>
      </w:r>
    </w:p>
    <w:p w:rsidR="00000000" w:rsidRPr="00E44B61" w:rsidP="009611F4">
      <w:pPr>
        <w:pStyle w:val="BodyText"/>
      </w:pPr>
      <w:r w:rsidRPr="00E44B61">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8864DE">
        <w:rPr>
          <w:rStyle w:val="Hyperlink"/>
        </w:rPr>
        <w:t>https://vetnet.gov.au/Pages/TrainingDocs.aspx?q=4725260a-0af3-4daf-912b-ef1c2f3e5816</w:t>
      </w:r>
      <w:r>
        <w:fldChar w:fldCharType="end"/>
      </w:r>
    </w:p>
    <w:p w:rsidR="00000000" w:rsidRPr="00E44B61" w:rsidP="00E44B61"/>
    <w:sectPr w:rsidSect="00E44B6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6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61" w:rsidRPr="009611F4" w:rsidP="009611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6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1F4" w:rsidP="00E44B6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611F4" w:rsidP="00E44B6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9611F4" w:rsidP="00E44B6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61" w:rsidP="00E44B61">
    <w:pPr>
      <w:pStyle w:val="Footer"/>
      <w:framePr w:wrap="around"/>
    </w:pPr>
    <w:r>
      <w:fldChar w:fldCharType="begin"/>
    </w:r>
    <w:r>
      <w:instrText xml:space="preserve"> DOCPROPERTY  Subject  \* MERGEFORMAT </w:instrText>
    </w:r>
    <w:r>
      <w:fldChar w:fldCharType="separate"/>
    </w:r>
    <w:r w:rsidR="009611F4">
      <w:t>Approved</w:t>
    </w:r>
    <w:r w:rsidR="009611F4">
      <w:fldChar w:fldCharType="end"/>
    </w:r>
    <w:r>
      <w:tab/>
      <w:t xml:space="preserve">Page </w:t>
    </w:r>
    <w:r>
      <w:fldChar w:fldCharType="begin"/>
    </w:r>
    <w:r>
      <w:instrText xml:space="preserve"> PAGE  \* Arabic  \* MERGEFORMAT </w:instrText>
    </w:r>
    <w:r>
      <w:fldChar w:fldCharType="separate"/>
    </w:r>
    <w:r w:rsidR="009611F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11F4">
      <w:rPr>
        <w:noProof/>
      </w:rPr>
      <w:t>5</w:t>
    </w:r>
    <w:r>
      <w:rPr>
        <w:noProof/>
      </w:rPr>
      <w:fldChar w:fldCharType="end"/>
    </w:r>
  </w:p>
  <w:p w:rsidR="00E44B61" w:rsidP="00E44B61">
    <w:pPr>
      <w:pStyle w:val="Footer"/>
      <w:framePr w:wrap="around"/>
    </w:pPr>
    <w:r>
      <w:t xml:space="preserve">© Commonwealth of Australia, </w:t>
    </w:r>
    <w:r>
      <w:fldChar w:fldCharType="begin"/>
    </w:r>
    <w:r>
      <w:instrText xml:space="preserve"> DATE  \@ "yyyy"  \* MERGEFORMAT </w:instrText>
    </w:r>
    <w:r>
      <w:fldChar w:fldCharType="separate"/>
    </w:r>
    <w:r w:rsidR="009611F4">
      <w:rPr>
        <w:noProof/>
      </w:rPr>
      <w:t>2025</w:t>
    </w:r>
    <w:r>
      <w:fldChar w:fldCharType="end"/>
    </w:r>
    <w:r>
      <w:tab/>
    </w:r>
    <w:r>
      <w:fldChar w:fldCharType="begin"/>
    </w:r>
    <w:r>
      <w:instrText xml:space="preserve"> DOCPROPERTY  Author  \* MERGEFORMAT </w:instrText>
    </w:r>
    <w:r>
      <w:fldChar w:fldCharType="separate"/>
    </w:r>
    <w:r w:rsidR="009611F4">
      <w:t>Industry Skills Australia</w:t>
    </w:r>
    <w:r w:rsidR="009611F4">
      <w:fldChar w:fldCharType="end"/>
    </w:r>
  </w:p>
  <w:p w:rsidR="00E44B61" w:rsidP="00E44B6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6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1F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4B61" w:rsidRPr="009611F4" w:rsidP="009611F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6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11F4" w:rsidRPr="002D2AF8" w:rsidP="00E44B61">
    <w:pPr>
      <w:pStyle w:val="Header"/>
      <w:framePr w:wrap="around"/>
    </w:pPr>
    <w:r>
      <w:fldChar w:fldCharType="begin"/>
    </w:r>
    <w:r>
      <w:instrText xml:space="preserve"> TITLE   \* MERGEFORMAT </w:instrText>
    </w:r>
    <w:r>
      <w:fldChar w:fldCharType="separate"/>
    </w:r>
    <w:r>
      <w:t>AVIM0010 Conduct flight review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611F4" w:rsidP="00E44B6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B61" w:rsidRPr="002D2AF8" w:rsidP="00E44B61">
    <w:pPr>
      <w:pStyle w:val="Header"/>
      <w:framePr w:wrap="around"/>
    </w:pPr>
    <w:r>
      <w:fldChar w:fldCharType="begin"/>
    </w:r>
    <w:r>
      <w:instrText xml:space="preserve"> TITLE   \* MERGEFORMAT </w:instrText>
    </w:r>
    <w:r>
      <w:fldChar w:fldCharType="separate"/>
    </w:r>
    <w:r w:rsidR="009611F4">
      <w:t>AVIM0010 Conduct flight review</w:t>
    </w:r>
    <w:r w:rsidR="009611F4">
      <w:fldChar w:fldCharType="end"/>
    </w:r>
    <w:r>
      <w:tab/>
      <w:t xml:space="preserve">Date this document was generated: </w:t>
    </w:r>
    <w:r>
      <w:fldChar w:fldCharType="begin"/>
    </w:r>
    <w:r>
      <w:instrText xml:space="preserve"> CREATEDATE  \@ "d MMMM yyyy"  \* MERGEFORMAT </w:instrText>
    </w:r>
    <w:r>
      <w:fldChar w:fldCharType="separate"/>
    </w:r>
    <w:r w:rsidR="009611F4">
      <w:rPr>
        <w:noProof/>
      </w:rPr>
      <w:t>1 March 2025</w:t>
    </w:r>
    <w:r>
      <w:fldChar w:fldCharType="end"/>
    </w:r>
  </w:p>
  <w:p w:rsidR="00E44B61" w:rsidP="00E44B6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A617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8685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B6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B61"/>
    <w:pPr>
      <w:spacing w:before="360" w:after="60"/>
      <w:outlineLvl w:val="0"/>
    </w:pPr>
    <w:rPr>
      <w:sz w:val="32"/>
    </w:rPr>
  </w:style>
  <w:style w:type="paragraph" w:styleId="Heading2">
    <w:name w:val="heading 2"/>
    <w:basedOn w:val="HeadingBase"/>
    <w:next w:val="BodyText"/>
    <w:link w:val="Heading2Char"/>
    <w:qFormat/>
    <w:rsid w:val="00E44B61"/>
    <w:pPr>
      <w:keepLines/>
      <w:spacing w:before="240" w:after="120"/>
      <w:outlineLvl w:val="1"/>
    </w:pPr>
    <w:rPr>
      <w:sz w:val="28"/>
      <w:szCs w:val="40"/>
    </w:rPr>
  </w:style>
  <w:style w:type="paragraph" w:styleId="Heading3">
    <w:name w:val="heading 3"/>
    <w:basedOn w:val="HeadingBase"/>
    <w:next w:val="BodyText"/>
    <w:link w:val="Heading3Char"/>
    <w:qFormat/>
    <w:rsid w:val="00E44B61"/>
    <w:pPr>
      <w:spacing w:before="180" w:after="120"/>
      <w:outlineLvl w:val="2"/>
    </w:pPr>
    <w:rPr>
      <w:spacing w:val="-10"/>
      <w:kern w:val="32"/>
    </w:rPr>
  </w:style>
  <w:style w:type="paragraph" w:styleId="Heading4">
    <w:name w:val="heading 4"/>
    <w:basedOn w:val="HeadingBase"/>
    <w:next w:val="BodyText"/>
    <w:link w:val="Heading4Char"/>
    <w:qFormat/>
    <w:rsid w:val="00E44B61"/>
    <w:pPr>
      <w:spacing w:before="160" w:after="120"/>
      <w:outlineLvl w:val="3"/>
    </w:pPr>
    <w:rPr>
      <w:sz w:val="22"/>
    </w:rPr>
  </w:style>
  <w:style w:type="paragraph" w:styleId="Heading5">
    <w:name w:val="heading 5"/>
    <w:basedOn w:val="HeadingBase"/>
    <w:next w:val="Normal"/>
    <w:link w:val="Heading5Char"/>
    <w:qFormat/>
    <w:rsid w:val="00E44B61"/>
    <w:pPr>
      <w:spacing w:before="80"/>
      <w:outlineLvl w:val="4"/>
    </w:pPr>
    <w:rPr>
      <w:color w:val="918585"/>
      <w:sz w:val="20"/>
    </w:rPr>
  </w:style>
  <w:style w:type="paragraph" w:styleId="Heading6">
    <w:name w:val="heading 6"/>
    <w:basedOn w:val="HeadingBase"/>
    <w:next w:val="Normal"/>
    <w:link w:val="Heading6Char"/>
    <w:qFormat/>
    <w:rsid w:val="00E44B61"/>
    <w:pPr>
      <w:spacing w:before="60"/>
      <w:outlineLvl w:val="5"/>
    </w:pPr>
    <w:rPr>
      <w:color w:val="918585"/>
      <w:sz w:val="20"/>
    </w:rPr>
  </w:style>
  <w:style w:type="paragraph" w:styleId="Heading7">
    <w:name w:val="heading 7"/>
    <w:basedOn w:val="Normal"/>
    <w:next w:val="Normal"/>
    <w:link w:val="Heading7Char"/>
    <w:qFormat/>
    <w:rsid w:val="00E44B61"/>
    <w:pPr>
      <w:ind w:left="720"/>
      <w:outlineLvl w:val="6"/>
    </w:pPr>
    <w:rPr>
      <w:i/>
    </w:rPr>
  </w:style>
  <w:style w:type="paragraph" w:styleId="Heading8">
    <w:name w:val="heading 8"/>
    <w:basedOn w:val="Normal"/>
    <w:next w:val="Normal"/>
    <w:link w:val="Heading8Char"/>
    <w:qFormat/>
    <w:rsid w:val="00E44B61"/>
    <w:pPr>
      <w:ind w:left="720"/>
      <w:outlineLvl w:val="7"/>
    </w:pPr>
    <w:rPr>
      <w:i/>
    </w:rPr>
  </w:style>
  <w:style w:type="paragraph" w:styleId="Heading9">
    <w:name w:val="heading 9"/>
    <w:basedOn w:val="Normal"/>
    <w:next w:val="Normal"/>
    <w:link w:val="Heading9Char"/>
    <w:qFormat/>
    <w:rsid w:val="00E44B61"/>
    <w:pPr>
      <w:ind w:left="720"/>
      <w:outlineLvl w:val="8"/>
    </w:pPr>
    <w:rPr>
      <w:i/>
    </w:rPr>
  </w:style>
  <w:style w:type="character" w:default="1" w:styleId="DefaultParagraphFont">
    <w:name w:val="Default Paragraph Font"/>
    <w:uiPriority w:val="1"/>
    <w:unhideWhenUsed/>
    <w:rsid w:val="00E44B6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B61"/>
  </w:style>
  <w:style w:type="character" w:customStyle="1" w:styleId="Heading1Char">
    <w:name w:val="Heading 1 Char"/>
    <w:basedOn w:val="DefaultParagraphFont"/>
    <w:link w:val="Heading1"/>
    <w:rsid w:val="00E44B61"/>
    <w:rPr>
      <w:rFonts w:ascii="Times New Roman" w:eastAsia="Times New Roman" w:hAnsi="Times New Roman" w:cs="Times New Roman"/>
      <w:b/>
      <w:sz w:val="32"/>
      <w:szCs w:val="20"/>
      <w:lang w:eastAsia="en-US"/>
    </w:rPr>
  </w:style>
  <w:style w:type="paragraph" w:styleId="BodyText">
    <w:name w:val="Body Text"/>
    <w:basedOn w:val="Normal"/>
    <w:link w:val="BodyTextChar"/>
    <w:rsid w:val="00E44B6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4B61"/>
    <w:rPr>
      <w:rFonts w:ascii="Times New Roman" w:eastAsia="Times New Roman" w:hAnsi="Times New Roman" w:cs="Times New Roman"/>
      <w:sz w:val="24"/>
      <w:lang w:eastAsia="en-US"/>
    </w:rPr>
  </w:style>
  <w:style w:type="paragraph" w:styleId="ListBullet">
    <w:name w:val="List Bullet"/>
    <w:basedOn w:val="List"/>
    <w:rsid w:val="00E44B61"/>
    <w:pPr>
      <w:numPr>
        <w:numId w:val="11"/>
      </w:numPr>
      <w:tabs>
        <w:tab w:val="clear" w:pos="340"/>
      </w:tabs>
      <w:spacing w:before="40" w:after="40"/>
    </w:pPr>
  </w:style>
  <w:style w:type="character" w:customStyle="1" w:styleId="SpecialBold">
    <w:name w:val="Special Bold"/>
    <w:basedOn w:val="DefaultParagraphFont"/>
    <w:rsid w:val="00E44B61"/>
    <w:rPr>
      <w:b/>
      <w:spacing w:val="0"/>
    </w:rPr>
  </w:style>
  <w:style w:type="paragraph" w:customStyle="1" w:styleId="SuperHeading">
    <w:name w:val="SuperHeading"/>
    <w:basedOn w:val="Normal"/>
    <w:rsid w:val="00E44B61"/>
    <w:pPr>
      <w:spacing w:before="240" w:after="120"/>
      <w:outlineLvl w:val="0"/>
    </w:pPr>
    <w:rPr>
      <w:rFonts w:ascii="Times New Roman" w:hAnsi="Times New Roman"/>
      <w:b/>
      <w:sz w:val="32"/>
    </w:rPr>
  </w:style>
  <w:style w:type="paragraph" w:customStyle="1" w:styleId="AllowPageBreak">
    <w:name w:val="AllowPageBreak"/>
    <w:rsid w:val="00E44B6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44B6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B6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B6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B6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B6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B6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B6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B61"/>
    <w:rPr>
      <w:rFonts w:ascii="Courier New" w:eastAsia="Times New Roman" w:hAnsi="Courier New" w:cs="Times New Roman"/>
      <w:i/>
      <w:szCs w:val="20"/>
      <w:lang w:eastAsia="en-US"/>
    </w:rPr>
  </w:style>
  <w:style w:type="paragraph" w:customStyle="1" w:styleId="HeadingBase">
    <w:name w:val="Heading Base"/>
    <w:rsid w:val="00E44B6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B61"/>
    <w:pPr>
      <w:tabs>
        <w:tab w:val="right" w:leader="dot" w:pos="9072"/>
      </w:tabs>
      <w:ind w:left="567"/>
    </w:pPr>
    <w:rPr>
      <w:szCs w:val="22"/>
    </w:rPr>
  </w:style>
  <w:style w:type="paragraph" w:customStyle="1" w:styleId="TOCBase">
    <w:name w:val="TOC Base"/>
    <w:rsid w:val="00E44B6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B61"/>
    <w:pPr>
      <w:tabs>
        <w:tab w:val="right" w:leader="dot" w:pos="9072"/>
      </w:tabs>
      <w:spacing w:before="40" w:after="40"/>
      <w:ind w:left="284"/>
    </w:pPr>
    <w:rPr>
      <w:rFonts w:ascii="Times New Roman" w:hAnsi="Times New Roman"/>
    </w:rPr>
  </w:style>
  <w:style w:type="paragraph" w:styleId="TOC1">
    <w:name w:val="toc 1"/>
    <w:basedOn w:val="TOCBase"/>
    <w:next w:val="Normal"/>
    <w:rsid w:val="00E44B6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B6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B61"/>
    <w:rPr>
      <w:rFonts w:ascii="Times New Roman" w:eastAsia="Times New Roman" w:hAnsi="Times New Roman" w:cs="Times New Roman"/>
      <w:sz w:val="16"/>
      <w:lang w:eastAsia="en-US"/>
    </w:rPr>
  </w:style>
  <w:style w:type="paragraph" w:styleId="Title">
    <w:name w:val="Title"/>
    <w:basedOn w:val="HeadingBase"/>
    <w:link w:val="TitleChar"/>
    <w:qFormat/>
    <w:rsid w:val="00E44B61"/>
    <w:pPr>
      <w:spacing w:before="5040"/>
      <w:jc w:val="center"/>
    </w:pPr>
    <w:rPr>
      <w:sz w:val="48"/>
      <w:szCs w:val="72"/>
      <w:lang w:val="en-US"/>
    </w:rPr>
  </w:style>
  <w:style w:type="character" w:customStyle="1" w:styleId="TitleChar">
    <w:name w:val="Title Char"/>
    <w:basedOn w:val="DefaultParagraphFont"/>
    <w:link w:val="Title"/>
    <w:rsid w:val="00E44B6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B61"/>
    <w:pPr>
      <w:tabs>
        <w:tab w:val="left" w:pos="3600"/>
        <w:tab w:val="left" w:pos="3958"/>
      </w:tabs>
    </w:pPr>
  </w:style>
  <w:style w:type="paragraph" w:styleId="List">
    <w:name w:val="List"/>
    <w:basedOn w:val="BodyText"/>
    <w:next w:val="BodyText"/>
    <w:rsid w:val="00E44B61"/>
    <w:pPr>
      <w:tabs>
        <w:tab w:val="left" w:pos="340"/>
      </w:tabs>
      <w:spacing w:before="60" w:after="60"/>
      <w:ind w:left="340" w:hanging="340"/>
    </w:pPr>
  </w:style>
  <w:style w:type="paragraph" w:customStyle="1" w:styleId="Note">
    <w:name w:val="Note"/>
    <w:basedOn w:val="BodyText"/>
    <w:rsid w:val="00E44B6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B61"/>
    <w:pPr>
      <w:framePr w:wrap="auto" w:hAnchor="text" w:y="6049"/>
    </w:pPr>
    <w:rPr>
      <w:color w:val="000000"/>
      <w:sz w:val="40"/>
    </w:rPr>
  </w:style>
  <w:style w:type="paragraph" w:customStyle="1" w:styleId="TOCTitle">
    <w:name w:val="TOCTitle"/>
    <w:basedOn w:val="Heading1"/>
    <w:rsid w:val="00E44B61"/>
    <w:pPr>
      <w:spacing w:after="240"/>
      <w:jc w:val="center"/>
      <w:outlineLvl w:val="9"/>
    </w:pPr>
    <w:rPr>
      <w:caps/>
    </w:rPr>
  </w:style>
  <w:style w:type="paragraph" w:customStyle="1" w:styleId="Version">
    <w:name w:val="Version"/>
    <w:rsid w:val="00E44B6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4B61"/>
    <w:pPr>
      <w:numPr>
        <w:numId w:val="12"/>
      </w:numPr>
      <w:tabs>
        <w:tab w:val="clear" w:pos="680"/>
      </w:tabs>
    </w:pPr>
  </w:style>
  <w:style w:type="paragraph" w:styleId="Index1">
    <w:name w:val="index 1"/>
    <w:basedOn w:val="Normal"/>
    <w:next w:val="Normal"/>
    <w:semiHidden/>
    <w:rsid w:val="00E44B61"/>
    <w:pPr>
      <w:keepNext w:val="0"/>
      <w:tabs>
        <w:tab w:val="right" w:pos="4176"/>
      </w:tabs>
      <w:ind w:left="198" w:hanging="198"/>
    </w:pPr>
    <w:rPr>
      <w:rFonts w:ascii="Garamond" w:hAnsi="Garamond"/>
    </w:rPr>
  </w:style>
  <w:style w:type="paragraph" w:styleId="IndexHeading">
    <w:name w:val="index heading"/>
    <w:basedOn w:val="Normal"/>
    <w:next w:val="Index1"/>
    <w:semiHidden/>
    <w:rsid w:val="00E44B61"/>
    <w:pPr>
      <w:spacing w:before="120" w:after="120"/>
    </w:pPr>
    <w:rPr>
      <w:rFonts w:ascii="Arial" w:hAnsi="Arial"/>
      <w:b/>
      <w:color w:val="918585"/>
      <w:sz w:val="24"/>
    </w:rPr>
  </w:style>
  <w:style w:type="paragraph" w:styleId="Header">
    <w:name w:val="header"/>
    <w:basedOn w:val="Normal"/>
    <w:link w:val="HeaderChar"/>
    <w:rsid w:val="00E44B6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B61"/>
    <w:rPr>
      <w:rFonts w:ascii="Times New Roman" w:eastAsia="Times New Roman" w:hAnsi="Times New Roman" w:cs="Times New Roman"/>
      <w:sz w:val="16"/>
      <w:szCs w:val="20"/>
      <w:lang w:val="en-GB" w:eastAsia="en-US"/>
    </w:rPr>
  </w:style>
  <w:style w:type="paragraph" w:customStyle="1" w:styleId="Chapter">
    <w:name w:val="Chapter"/>
    <w:basedOn w:val="Normal"/>
    <w:rsid w:val="00E44B61"/>
    <w:pPr>
      <w:spacing w:before="240"/>
    </w:pPr>
    <w:rPr>
      <w:rFonts w:ascii="Times New Roman" w:hAnsi="Times New Roman"/>
      <w:smallCaps/>
      <w:spacing w:val="80"/>
      <w:sz w:val="28"/>
    </w:rPr>
  </w:style>
  <w:style w:type="paragraph" w:customStyle="1" w:styleId="InChapter">
    <w:name w:val="InChapter"/>
    <w:basedOn w:val="Heading3"/>
    <w:rsid w:val="00E44B61"/>
    <w:pPr>
      <w:spacing w:after="240"/>
      <w:outlineLvl w:val="9"/>
    </w:pPr>
    <w:rPr>
      <w:noProof/>
    </w:rPr>
  </w:style>
  <w:style w:type="paragraph" w:styleId="Index2">
    <w:name w:val="index 2"/>
    <w:basedOn w:val="Normal"/>
    <w:next w:val="Normal"/>
    <w:semiHidden/>
    <w:rsid w:val="00E44B61"/>
    <w:pPr>
      <w:tabs>
        <w:tab w:val="right" w:pos="4176"/>
      </w:tabs>
      <w:ind w:left="568" w:hanging="284"/>
    </w:pPr>
    <w:rPr>
      <w:rFonts w:ascii="Garamond" w:hAnsi="Garamond"/>
    </w:rPr>
  </w:style>
  <w:style w:type="paragraph" w:customStyle="1" w:styleId="Byline">
    <w:name w:val="Byline"/>
    <w:rsid w:val="00E44B6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B61"/>
    <w:pPr>
      <w:tabs>
        <w:tab w:val="clear" w:pos="3600"/>
        <w:tab w:val="clear" w:pos="3958"/>
      </w:tabs>
      <w:jc w:val="right"/>
    </w:pPr>
  </w:style>
  <w:style w:type="character" w:styleId="Emphasis">
    <w:name w:val="Emphasis"/>
    <w:basedOn w:val="DefaultParagraphFont"/>
    <w:qFormat/>
    <w:rsid w:val="00E44B61"/>
    <w:rPr>
      <w:i/>
    </w:rPr>
  </w:style>
  <w:style w:type="paragraph" w:styleId="Caption">
    <w:name w:val="caption"/>
    <w:basedOn w:val="BodyText"/>
    <w:next w:val="Normal"/>
    <w:qFormat/>
    <w:rsid w:val="00E44B61"/>
    <w:pPr>
      <w:framePr w:w="2268" w:hSpace="181" w:vSpace="181" w:wrap="around" w:vAnchor="text" w:hAnchor="page" w:x="1135" w:y="285" w:anchorLock="1"/>
    </w:pPr>
    <w:rPr>
      <w:i/>
    </w:rPr>
  </w:style>
  <w:style w:type="paragraph" w:customStyle="1" w:styleId="MiniTOCTitle">
    <w:name w:val="MiniTOCTitle"/>
    <w:basedOn w:val="Heading4"/>
    <w:rsid w:val="00E44B61"/>
    <w:pPr>
      <w:spacing w:before="240"/>
      <w:outlineLvl w:val="9"/>
    </w:pPr>
    <w:rPr>
      <w:noProof/>
      <w:sz w:val="24"/>
    </w:rPr>
  </w:style>
  <w:style w:type="paragraph" w:customStyle="1" w:styleId="MiniTOCItem">
    <w:name w:val="MiniTOCItem"/>
    <w:basedOn w:val="ListBullet"/>
    <w:rsid w:val="00E44B61"/>
    <w:pPr>
      <w:numPr>
        <w:numId w:val="0"/>
      </w:numPr>
      <w:tabs>
        <w:tab w:val="right" w:leader="dot" w:pos="6521"/>
      </w:tabs>
      <w:spacing w:before="0" w:after="0"/>
    </w:pPr>
  </w:style>
  <w:style w:type="paragraph" w:customStyle="1" w:styleId="TOFTitle">
    <w:name w:val="TOFTitle"/>
    <w:basedOn w:val="TOCTitle"/>
    <w:rsid w:val="00E44B61"/>
  </w:style>
  <w:style w:type="paragraph" w:styleId="TableofFigures">
    <w:name w:val="table of figures"/>
    <w:basedOn w:val="Normal"/>
    <w:next w:val="Normal"/>
    <w:semiHidden/>
    <w:rsid w:val="00E44B61"/>
    <w:pPr>
      <w:tabs>
        <w:tab w:val="right" w:leader="dot" w:pos="9072"/>
      </w:tabs>
      <w:ind w:left="970" w:hanging="403"/>
    </w:pPr>
    <w:rPr>
      <w:rFonts w:ascii="Times New Roman" w:hAnsi="Times New Roman"/>
      <w:b/>
    </w:rPr>
  </w:style>
  <w:style w:type="paragraph" w:styleId="ListNumber">
    <w:name w:val="List Number"/>
    <w:basedOn w:val="List"/>
    <w:rsid w:val="00E44B61"/>
    <w:pPr>
      <w:numPr>
        <w:numId w:val="14"/>
      </w:numPr>
      <w:tabs>
        <w:tab w:val="clear" w:pos="340"/>
      </w:tabs>
    </w:pPr>
  </w:style>
  <w:style w:type="character" w:customStyle="1" w:styleId="WingdingSymbols">
    <w:name w:val="Wingding Symbols"/>
    <w:rsid w:val="00E44B61"/>
    <w:rPr>
      <w:rFonts w:ascii="Wingdings" w:hAnsi="Wingdings"/>
    </w:rPr>
  </w:style>
  <w:style w:type="paragraph" w:customStyle="1" w:styleId="TableHeading">
    <w:name w:val="Table Heading"/>
    <w:basedOn w:val="HeadingBase"/>
    <w:rsid w:val="00E44B61"/>
    <w:pPr>
      <w:keepLines/>
      <w:pBdr>
        <w:bottom w:val="single" w:sz="6" w:space="1" w:color="918585"/>
      </w:pBdr>
      <w:spacing w:before="240"/>
    </w:pPr>
  </w:style>
  <w:style w:type="character" w:customStyle="1" w:styleId="HotSpot">
    <w:name w:val="HotSpot"/>
    <w:rsid w:val="00E44B61"/>
    <w:rPr>
      <w:color w:val="0033CC"/>
      <w:u w:val="none"/>
    </w:rPr>
  </w:style>
  <w:style w:type="paragraph" w:customStyle="1" w:styleId="BodyTextRight">
    <w:name w:val="Body Text Right"/>
    <w:basedOn w:val="BodyText"/>
    <w:rsid w:val="00E44B61"/>
    <w:pPr>
      <w:spacing w:before="0" w:after="0"/>
      <w:jc w:val="right"/>
    </w:pPr>
  </w:style>
  <w:style w:type="paragraph" w:styleId="Index3">
    <w:name w:val="index 3"/>
    <w:basedOn w:val="ListNumber2"/>
    <w:next w:val="Normal"/>
    <w:semiHidden/>
    <w:rsid w:val="00E44B61"/>
    <w:pPr>
      <w:numPr>
        <w:numId w:val="0"/>
      </w:numPr>
      <w:tabs>
        <w:tab w:val="right" w:leader="dot" w:pos="4176"/>
      </w:tabs>
    </w:pPr>
  </w:style>
  <w:style w:type="paragraph" w:styleId="ListNumber2">
    <w:name w:val="List Number 2"/>
    <w:basedOn w:val="List2"/>
    <w:rsid w:val="00E44B61"/>
    <w:pPr>
      <w:numPr>
        <w:numId w:val="9"/>
      </w:numPr>
      <w:tabs>
        <w:tab w:val="clear" w:pos="1060"/>
      </w:tabs>
    </w:pPr>
  </w:style>
  <w:style w:type="paragraph" w:customStyle="1" w:styleId="MarginNote">
    <w:name w:val="Margin Note"/>
    <w:basedOn w:val="BodyText"/>
    <w:rsid w:val="00E44B6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B6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B6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B61"/>
    <w:rPr>
      <w:sz w:val="32"/>
    </w:rPr>
  </w:style>
  <w:style w:type="paragraph" w:customStyle="1" w:styleId="HeadingProcedure">
    <w:name w:val="Heading Procedure"/>
    <w:basedOn w:val="HeadingBase"/>
    <w:next w:val="Normal"/>
    <w:rsid w:val="00E44B61"/>
    <w:pPr>
      <w:tabs>
        <w:tab w:val="left" w:pos="0"/>
      </w:tabs>
      <w:spacing w:before="120" w:after="60"/>
    </w:pPr>
    <w:rPr>
      <w:i/>
      <w:color w:val="918585"/>
      <w:sz w:val="22"/>
    </w:rPr>
  </w:style>
  <w:style w:type="paragraph" w:customStyle="1" w:styleId="TableBodyText">
    <w:name w:val="Table Body Text"/>
    <w:basedOn w:val="BodyText"/>
    <w:rsid w:val="00E44B61"/>
    <w:pPr>
      <w:spacing w:before="60" w:after="60"/>
    </w:pPr>
  </w:style>
  <w:style w:type="paragraph" w:styleId="ListContinue">
    <w:name w:val="List Continue"/>
    <w:basedOn w:val="List"/>
    <w:rsid w:val="00E44B61"/>
    <w:pPr>
      <w:ind w:firstLine="0"/>
    </w:pPr>
  </w:style>
  <w:style w:type="paragraph" w:customStyle="1" w:styleId="ListNote">
    <w:name w:val="List Note"/>
    <w:basedOn w:val="List"/>
    <w:rsid w:val="00E44B61"/>
    <w:pPr>
      <w:pBdr>
        <w:top w:val="single" w:sz="6" w:space="2" w:color="918585"/>
        <w:bottom w:val="single" w:sz="6" w:space="2" w:color="918585"/>
      </w:pBdr>
      <w:tabs>
        <w:tab w:val="left" w:pos="1021"/>
      </w:tabs>
      <w:ind w:firstLine="0"/>
    </w:pPr>
  </w:style>
  <w:style w:type="paragraph" w:customStyle="1" w:styleId="Warning">
    <w:name w:val="Warning"/>
    <w:basedOn w:val="BodyText"/>
    <w:rsid w:val="00E44B61"/>
    <w:pPr>
      <w:shd w:val="clear" w:color="auto" w:fill="D9D9D9"/>
      <w:tabs>
        <w:tab w:val="left" w:pos="992"/>
      </w:tabs>
      <w:ind w:left="119" w:right="119"/>
    </w:pPr>
    <w:rPr>
      <w:sz w:val="20"/>
    </w:rPr>
  </w:style>
  <w:style w:type="paragraph" w:customStyle="1" w:styleId="MarginIcons">
    <w:name w:val="Margin Icons"/>
    <w:basedOn w:val="BodyText"/>
    <w:rsid w:val="00E44B6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B61"/>
    <w:rPr>
      <w:rFonts w:ascii="Courier New" w:hAnsi="Courier New"/>
    </w:rPr>
  </w:style>
  <w:style w:type="paragraph" w:customStyle="1" w:styleId="NoteBullet">
    <w:name w:val="Note Bullet"/>
    <w:basedOn w:val="Note"/>
    <w:rsid w:val="00E44B61"/>
    <w:pPr>
      <w:tabs>
        <w:tab w:val="clear" w:pos="680"/>
      </w:tabs>
      <w:spacing w:before="60" w:after="60"/>
    </w:pPr>
  </w:style>
  <w:style w:type="paragraph" w:customStyle="1" w:styleId="SubHeading2">
    <w:name w:val="SubHeading2"/>
    <w:basedOn w:val="HeadingBase"/>
    <w:rsid w:val="00E44B61"/>
    <w:pPr>
      <w:spacing w:before="240" w:after="60"/>
    </w:pPr>
    <w:rPr>
      <w:sz w:val="20"/>
    </w:rPr>
  </w:style>
  <w:style w:type="paragraph" w:customStyle="1" w:styleId="SubHeading1">
    <w:name w:val="SubHeading1"/>
    <w:basedOn w:val="HeadingBase"/>
    <w:rsid w:val="00E44B61"/>
    <w:pPr>
      <w:spacing w:before="240" w:after="60"/>
    </w:pPr>
    <w:rPr>
      <w:color w:val="918585"/>
      <w:sz w:val="22"/>
    </w:rPr>
  </w:style>
  <w:style w:type="paragraph" w:customStyle="1" w:styleId="SideHeading">
    <w:name w:val="Side Heading"/>
    <w:basedOn w:val="HeadingBase"/>
    <w:rsid w:val="00E44B6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B61"/>
    <w:pPr>
      <w:numPr>
        <w:numId w:val="10"/>
      </w:numPr>
    </w:pPr>
  </w:style>
  <w:style w:type="paragraph" w:styleId="PlainText">
    <w:name w:val="Plain Text"/>
    <w:basedOn w:val="Normal"/>
    <w:link w:val="PlainTextChar"/>
    <w:rsid w:val="00E44B61"/>
    <w:rPr>
      <w:sz w:val="20"/>
    </w:rPr>
  </w:style>
  <w:style w:type="character" w:customStyle="1" w:styleId="PlainTextChar">
    <w:name w:val="Plain Text Char"/>
    <w:basedOn w:val="DefaultParagraphFont"/>
    <w:link w:val="PlainText"/>
    <w:rsid w:val="00E44B61"/>
    <w:rPr>
      <w:rFonts w:ascii="Courier New" w:eastAsia="Times New Roman" w:hAnsi="Courier New" w:cs="Times New Roman"/>
      <w:sz w:val="20"/>
      <w:szCs w:val="20"/>
      <w:lang w:eastAsia="en-US"/>
    </w:rPr>
  </w:style>
  <w:style w:type="character" w:customStyle="1" w:styleId="MenuOption">
    <w:name w:val="Menu Option"/>
    <w:basedOn w:val="DefaultParagraphFont"/>
    <w:rsid w:val="00E44B61"/>
    <w:rPr>
      <w:b/>
      <w:smallCaps/>
    </w:rPr>
  </w:style>
  <w:style w:type="paragraph" w:customStyle="1" w:styleId="TableListNumber">
    <w:name w:val="Table List Number"/>
    <w:basedOn w:val="ListNumber"/>
    <w:rsid w:val="00E44B61"/>
    <w:pPr>
      <w:numPr>
        <w:numId w:val="0"/>
      </w:numPr>
    </w:pPr>
  </w:style>
  <w:style w:type="paragraph" w:styleId="TOC4">
    <w:name w:val="toc 4"/>
    <w:basedOn w:val="TOCBase"/>
    <w:next w:val="Normal"/>
    <w:semiHidden/>
    <w:rsid w:val="00E44B61"/>
    <w:pPr>
      <w:tabs>
        <w:tab w:val="right" w:leader="dot" w:pos="9071"/>
      </w:tabs>
      <w:ind w:left="1701"/>
    </w:pPr>
  </w:style>
  <w:style w:type="paragraph" w:customStyle="1" w:styleId="ListAlpha">
    <w:name w:val="List Alpha"/>
    <w:basedOn w:val="List"/>
    <w:rsid w:val="00E44B61"/>
    <w:pPr>
      <w:numPr>
        <w:numId w:val="8"/>
      </w:numPr>
    </w:pPr>
  </w:style>
  <w:style w:type="paragraph" w:customStyle="1" w:styleId="ListAlpha2">
    <w:name w:val="List Alpha 2"/>
    <w:basedOn w:val="List2"/>
    <w:rsid w:val="00E44B61"/>
    <w:pPr>
      <w:numPr>
        <w:numId w:val="7"/>
      </w:numPr>
    </w:pPr>
  </w:style>
  <w:style w:type="paragraph" w:styleId="List2">
    <w:name w:val="List 2"/>
    <w:basedOn w:val="BodyText"/>
    <w:rsid w:val="00E44B61"/>
    <w:pPr>
      <w:tabs>
        <w:tab w:val="left" w:pos="680"/>
      </w:tabs>
      <w:spacing w:before="60" w:after="60"/>
      <w:ind w:left="680" w:hanging="340"/>
    </w:pPr>
  </w:style>
  <w:style w:type="paragraph" w:styleId="List3">
    <w:name w:val="List 3"/>
    <w:basedOn w:val="BodyText"/>
    <w:rsid w:val="00E44B61"/>
    <w:pPr>
      <w:tabs>
        <w:tab w:val="left" w:pos="1021"/>
      </w:tabs>
      <w:spacing w:before="60" w:after="60"/>
      <w:ind w:left="1020" w:hanging="340"/>
    </w:pPr>
  </w:style>
  <w:style w:type="paragraph" w:styleId="List4">
    <w:name w:val="List 4"/>
    <w:basedOn w:val="BodyText"/>
    <w:rsid w:val="00E44B61"/>
    <w:pPr>
      <w:tabs>
        <w:tab w:val="left" w:pos="1361"/>
      </w:tabs>
      <w:spacing w:before="60" w:after="60"/>
      <w:ind w:left="1361" w:hanging="340"/>
    </w:pPr>
  </w:style>
  <w:style w:type="paragraph" w:styleId="List5">
    <w:name w:val="List 5"/>
    <w:basedOn w:val="BodyText"/>
    <w:rsid w:val="00E44B61"/>
    <w:pPr>
      <w:tabs>
        <w:tab w:val="left" w:pos="1701"/>
      </w:tabs>
      <w:spacing w:before="60" w:after="60"/>
      <w:ind w:left="1701" w:hanging="340"/>
    </w:pPr>
  </w:style>
  <w:style w:type="paragraph" w:styleId="ListBullet3">
    <w:name w:val="List Bullet 3"/>
    <w:basedOn w:val="List3"/>
    <w:rsid w:val="00E44B61"/>
    <w:pPr>
      <w:numPr>
        <w:numId w:val="13"/>
      </w:numPr>
      <w:tabs>
        <w:tab w:val="clear" w:pos="1021"/>
      </w:tabs>
      <w:ind w:left="1037" w:hanging="357"/>
    </w:pPr>
  </w:style>
  <w:style w:type="paragraph" w:styleId="ListBullet4">
    <w:name w:val="List Bullet 4"/>
    <w:basedOn w:val="List4"/>
    <w:rsid w:val="00E44B61"/>
    <w:pPr>
      <w:numPr>
        <w:numId w:val="2"/>
      </w:numPr>
      <w:tabs>
        <w:tab w:val="clear" w:pos="1361"/>
      </w:tabs>
    </w:pPr>
  </w:style>
  <w:style w:type="paragraph" w:styleId="ListBullet5">
    <w:name w:val="List Bullet 5"/>
    <w:basedOn w:val="List5"/>
    <w:rsid w:val="00E44B61"/>
    <w:pPr>
      <w:numPr>
        <w:numId w:val="3"/>
      </w:numPr>
    </w:pPr>
  </w:style>
  <w:style w:type="paragraph" w:styleId="ListContinue2">
    <w:name w:val="List Continue 2"/>
    <w:basedOn w:val="List2"/>
    <w:rsid w:val="00E44B61"/>
    <w:pPr>
      <w:ind w:firstLine="0"/>
    </w:pPr>
  </w:style>
  <w:style w:type="paragraph" w:styleId="ListContinue3">
    <w:name w:val="List Continue 3"/>
    <w:basedOn w:val="List3"/>
    <w:rsid w:val="00E44B61"/>
    <w:pPr>
      <w:ind w:left="1021" w:firstLine="0"/>
    </w:pPr>
  </w:style>
  <w:style w:type="paragraph" w:styleId="ListContinue4">
    <w:name w:val="List Continue 4"/>
    <w:basedOn w:val="List4"/>
    <w:rsid w:val="00E44B61"/>
    <w:pPr>
      <w:ind w:firstLine="0"/>
    </w:pPr>
  </w:style>
  <w:style w:type="paragraph" w:styleId="ListContinue5">
    <w:name w:val="List Continue 5"/>
    <w:basedOn w:val="List5"/>
    <w:rsid w:val="00E44B61"/>
    <w:pPr>
      <w:ind w:firstLine="0"/>
    </w:pPr>
  </w:style>
  <w:style w:type="paragraph" w:styleId="ListNumber3">
    <w:name w:val="List Number 3"/>
    <w:basedOn w:val="List3"/>
    <w:rsid w:val="00E44B61"/>
    <w:pPr>
      <w:numPr>
        <w:numId w:val="4"/>
      </w:numPr>
    </w:pPr>
  </w:style>
  <w:style w:type="paragraph" w:styleId="ListNumber4">
    <w:name w:val="List Number 4"/>
    <w:basedOn w:val="List4"/>
    <w:rsid w:val="00E44B61"/>
    <w:pPr>
      <w:numPr>
        <w:numId w:val="5"/>
      </w:numPr>
    </w:pPr>
  </w:style>
  <w:style w:type="paragraph" w:styleId="ListNumber5">
    <w:name w:val="List Number 5"/>
    <w:basedOn w:val="List5"/>
    <w:rsid w:val="00E44B61"/>
    <w:pPr>
      <w:numPr>
        <w:numId w:val="6"/>
      </w:numPr>
    </w:pPr>
  </w:style>
  <w:style w:type="paragraph" w:styleId="BlockText">
    <w:name w:val="Block Text"/>
    <w:basedOn w:val="Normal"/>
    <w:rsid w:val="00E44B61"/>
    <w:pPr>
      <w:spacing w:after="120"/>
      <w:ind w:left="1440" w:right="1440"/>
    </w:pPr>
  </w:style>
  <w:style w:type="character" w:customStyle="1" w:styleId="Subscript">
    <w:name w:val="Subscript"/>
    <w:basedOn w:val="DefaultParagraphFont"/>
    <w:rsid w:val="00E44B61"/>
    <w:rPr>
      <w:sz w:val="16"/>
      <w:vertAlign w:val="subscript"/>
    </w:rPr>
  </w:style>
  <w:style w:type="character" w:customStyle="1" w:styleId="Superscript">
    <w:name w:val="Superscript"/>
    <w:basedOn w:val="DefaultParagraphFont"/>
    <w:rsid w:val="00E44B61"/>
    <w:rPr>
      <w:sz w:val="16"/>
      <w:vertAlign w:val="superscript"/>
    </w:rPr>
  </w:style>
  <w:style w:type="character" w:customStyle="1" w:styleId="Symbols">
    <w:name w:val="Symbols"/>
    <w:basedOn w:val="DefaultParagraphFont"/>
    <w:rsid w:val="00E44B61"/>
    <w:rPr>
      <w:rFonts w:ascii="Symbol" w:hAnsi="Symbol"/>
    </w:rPr>
  </w:style>
  <w:style w:type="character" w:customStyle="1" w:styleId="MenuOptions">
    <w:name w:val="Menu Options"/>
    <w:basedOn w:val="DefaultParagraphFont"/>
    <w:rsid w:val="00E44B61"/>
    <w:rPr>
      <w:rFonts w:ascii="Arial Narrow" w:hAnsi="Arial Narrow"/>
      <w:smallCaps/>
    </w:rPr>
  </w:style>
  <w:style w:type="character" w:customStyle="1" w:styleId="Buttons">
    <w:name w:val="Buttons"/>
    <w:basedOn w:val="DefaultParagraphFont"/>
    <w:rsid w:val="00E44B61"/>
    <w:rPr>
      <w:b/>
    </w:rPr>
  </w:style>
  <w:style w:type="character" w:customStyle="1" w:styleId="Underlined">
    <w:name w:val="Underlined"/>
    <w:basedOn w:val="DefaultParagraphFont"/>
    <w:rsid w:val="00E44B61"/>
    <w:rPr>
      <w:u w:val="single"/>
    </w:rPr>
  </w:style>
  <w:style w:type="paragraph" w:customStyle="1" w:styleId="TableBodyTextRight">
    <w:name w:val="Table Body Text Right"/>
    <w:basedOn w:val="TableBodyText"/>
    <w:rsid w:val="00E44B61"/>
    <w:pPr>
      <w:widowControl w:val="0"/>
      <w:autoSpaceDE w:val="0"/>
      <w:autoSpaceDN w:val="0"/>
      <w:adjustRightInd w:val="0"/>
      <w:jc w:val="right"/>
    </w:pPr>
    <w:rPr>
      <w:rFonts w:cs="Arial"/>
      <w:szCs w:val="18"/>
    </w:rPr>
  </w:style>
  <w:style w:type="paragraph" w:customStyle="1" w:styleId="CopyrightText">
    <w:name w:val="Copyright Text"/>
    <w:basedOn w:val="BodyText"/>
    <w:rsid w:val="00E44B61"/>
    <w:rPr>
      <w:sz w:val="18"/>
    </w:rPr>
  </w:style>
  <w:style w:type="paragraph" w:customStyle="1" w:styleId="BodySmallRight">
    <w:name w:val="Body Small Right"/>
    <w:basedOn w:val="BodyTextRight"/>
    <w:rsid w:val="00E44B61"/>
    <w:rPr>
      <w:sz w:val="18"/>
      <w:szCs w:val="18"/>
    </w:rPr>
  </w:style>
  <w:style w:type="paragraph" w:customStyle="1" w:styleId="MarginEdition">
    <w:name w:val="Margin Edition"/>
    <w:basedOn w:val="MarginNote"/>
    <w:rsid w:val="00E44B61"/>
    <w:pPr>
      <w:spacing w:before="0" w:after="0"/>
    </w:pPr>
    <w:rPr>
      <w:rFonts w:ascii="Times New Roman" w:hAnsi="Times New Roman"/>
      <w:color w:val="999999"/>
    </w:rPr>
  </w:style>
  <w:style w:type="paragraph" w:customStyle="1" w:styleId="Spacer">
    <w:name w:val="Spacer"/>
    <w:basedOn w:val="Normal"/>
    <w:rsid w:val="00E44B61"/>
    <w:rPr>
      <w:sz w:val="2"/>
      <w:szCs w:val="2"/>
    </w:rPr>
  </w:style>
  <w:style w:type="character" w:customStyle="1" w:styleId="Small">
    <w:name w:val="Small"/>
    <w:basedOn w:val="DefaultParagraphFont"/>
    <w:rsid w:val="00E44B61"/>
    <w:rPr>
      <w:sz w:val="16"/>
    </w:rPr>
  </w:style>
  <w:style w:type="paragraph" w:customStyle="1" w:styleId="WideTable">
    <w:name w:val="Wide Table"/>
    <w:basedOn w:val="Normal"/>
    <w:rsid w:val="00E44B61"/>
    <w:pPr>
      <w:ind w:left="-1418"/>
    </w:pPr>
    <w:rPr>
      <w:sz w:val="2"/>
      <w:szCs w:val="2"/>
    </w:rPr>
  </w:style>
  <w:style w:type="character" w:styleId="PageNumber">
    <w:name w:val="page number"/>
    <w:basedOn w:val="DefaultParagraphFont"/>
    <w:rsid w:val="00E44B61"/>
  </w:style>
  <w:style w:type="paragraph" w:styleId="Quote">
    <w:name w:val="Quote"/>
    <w:basedOn w:val="Heading1"/>
    <w:link w:val="QuoteChar"/>
    <w:qFormat/>
    <w:rsid w:val="00E44B61"/>
    <w:rPr>
      <w:b w:val="0"/>
      <w:sz w:val="72"/>
      <w:szCs w:val="72"/>
      <w:lang w:val="en-NZ"/>
    </w:rPr>
  </w:style>
  <w:style w:type="character" w:customStyle="1" w:styleId="QuoteChar">
    <w:name w:val="Quote Char"/>
    <w:basedOn w:val="DefaultParagraphFont"/>
    <w:link w:val="Quote"/>
    <w:rsid w:val="00E44B6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B61"/>
    <w:pPr>
      <w:pageBreakBefore/>
    </w:pPr>
  </w:style>
  <w:style w:type="paragraph" w:customStyle="1" w:styleId="Border">
    <w:name w:val="Border"/>
    <w:basedOn w:val="Normal"/>
    <w:qFormat/>
    <w:rsid w:val="00E44B6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B61"/>
    <w:rPr>
      <w:b/>
      <w:bCs/>
      <w:i/>
      <w:iCs/>
      <w:color w:val="auto"/>
    </w:rPr>
  </w:style>
  <w:style w:type="paragraph" w:styleId="IntenseQuote">
    <w:name w:val="Intense Quote"/>
    <w:basedOn w:val="Normal"/>
    <w:next w:val="Normal"/>
    <w:link w:val="IntenseQuoteChar"/>
    <w:uiPriority w:val="30"/>
    <w:qFormat/>
    <w:rsid w:val="00E44B6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B6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B61"/>
    <w:rPr>
      <w:smallCaps/>
      <w:color w:val="auto"/>
      <w:u w:val="single"/>
    </w:rPr>
  </w:style>
  <w:style w:type="character" w:styleId="IntenseReference">
    <w:name w:val="Intense Reference"/>
    <w:basedOn w:val="DefaultParagraphFont"/>
    <w:uiPriority w:val="32"/>
    <w:qFormat/>
    <w:rsid w:val="00E44B61"/>
    <w:rPr>
      <w:b/>
      <w:bCs/>
      <w:smallCaps/>
      <w:color w:val="auto"/>
      <w:spacing w:val="5"/>
      <w:u w:val="single"/>
    </w:rPr>
  </w:style>
  <w:style w:type="paragraph" w:customStyle="1" w:styleId="2ColumnHeading">
    <w:name w:val="2Column Heading"/>
    <w:basedOn w:val="BodyText"/>
    <w:qFormat/>
    <w:rsid w:val="00E44B61"/>
    <w:pPr>
      <w:spacing w:after="60"/>
      <w:ind w:left="-2268"/>
    </w:pPr>
    <w:rPr>
      <w:b/>
    </w:rPr>
  </w:style>
  <w:style w:type="paragraph" w:customStyle="1" w:styleId="Heading1TOC">
    <w:name w:val="Heading1 TOC"/>
    <w:basedOn w:val="Normal"/>
    <w:qFormat/>
    <w:rsid w:val="00E44B61"/>
    <w:pPr>
      <w:spacing w:before="240" w:after="120"/>
    </w:pPr>
    <w:rPr>
      <w:rFonts w:ascii="Times New Roman" w:hAnsi="Times New Roman"/>
      <w:b/>
      <w:sz w:val="32"/>
    </w:rPr>
  </w:style>
  <w:style w:type="paragraph" w:customStyle="1" w:styleId="Heading2TOC">
    <w:name w:val="Heading2 TOC"/>
    <w:basedOn w:val="Normal"/>
    <w:qFormat/>
    <w:rsid w:val="00E44B61"/>
    <w:pPr>
      <w:spacing w:before="240" w:after="60"/>
    </w:pPr>
    <w:rPr>
      <w:rFonts w:ascii="Times New Roman" w:hAnsi="Times New Roman"/>
      <w:b/>
      <w:sz w:val="28"/>
    </w:rPr>
  </w:style>
  <w:style w:type="character" w:customStyle="1" w:styleId="Underline">
    <w:name w:val="Underline"/>
    <w:basedOn w:val="DefaultParagraphFont"/>
    <w:qFormat/>
    <w:rsid w:val="00E44B61"/>
    <w:rPr>
      <w:u w:val="single"/>
    </w:rPr>
  </w:style>
  <w:style w:type="character" w:customStyle="1" w:styleId="BoldandItalics">
    <w:name w:val="Bold and Italics"/>
    <w:qFormat/>
    <w:rsid w:val="00E44B61"/>
    <w:rPr>
      <w:b/>
      <w:i/>
      <w:u w:val="none"/>
    </w:rPr>
  </w:style>
  <w:style w:type="paragraph" w:styleId="BalloonText">
    <w:name w:val="Balloon Text"/>
    <w:basedOn w:val="Normal"/>
    <w:link w:val="BalloonTextChar"/>
    <w:rsid w:val="00E44B61"/>
    <w:rPr>
      <w:rFonts w:ascii="Tahoma" w:hAnsi="Tahoma" w:cs="Tahoma"/>
      <w:sz w:val="16"/>
      <w:szCs w:val="16"/>
    </w:rPr>
  </w:style>
  <w:style w:type="character" w:customStyle="1" w:styleId="BalloonTextChar">
    <w:name w:val="Balloon Text Char"/>
    <w:basedOn w:val="DefaultParagraphFont"/>
    <w:link w:val="BalloonText"/>
    <w:rsid w:val="00E44B6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B6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4B6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B61"/>
    <w:rPr>
      <w:b/>
      <w:color w:val="660033"/>
      <w:spacing w:val="0"/>
    </w:rPr>
  </w:style>
  <w:style w:type="paragraph" w:customStyle="1" w:styleId="Nameditemlist">
    <w:name w:val="Named item list"/>
    <w:basedOn w:val="BodyText"/>
    <w:qFormat/>
    <w:rsid w:val="00E44B61"/>
    <w:pPr>
      <w:tabs>
        <w:tab w:val="left" w:pos="2835"/>
      </w:tabs>
      <w:ind w:left="2835" w:hanging="2835"/>
    </w:pPr>
  </w:style>
  <w:style w:type="paragraph" w:customStyle="1" w:styleId="BodyTextnopadding">
    <w:name w:val="Body Text no padding"/>
    <w:basedOn w:val="BodyText"/>
    <w:qFormat/>
    <w:rsid w:val="00E44B61"/>
    <w:pPr>
      <w:spacing w:before="0" w:after="0"/>
    </w:pPr>
  </w:style>
  <w:style w:type="paragraph" w:customStyle="1" w:styleId="BodyTextBold">
    <w:name w:val="Body Text Bold"/>
    <w:basedOn w:val="BodyText"/>
    <w:qFormat/>
    <w:rsid w:val="00E44B61"/>
    <w:rPr>
      <w:b/>
    </w:rPr>
  </w:style>
  <w:style w:type="character" w:styleId="Hyperlink">
    <w:name w:val="Hyperlink"/>
    <w:basedOn w:val="DefaultParagraphFont"/>
    <w:uiPriority w:val="99"/>
    <w:unhideWhenUsed/>
    <w:rsid w:val="009611F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1045</Words>
  <Characters>7190</Characters>
  <Application>Microsoft Office Word</Application>
  <DocSecurity>0</DocSecurity>
  <Lines>217</Lines>
  <Paragraphs>141</Paragraphs>
  <ScaleCrop>false</ScaleCrop>
  <Company>Author-it Software Corporation Ltd.</Company>
  <LinksUpToDate>false</LinksUpToDate>
  <CharactersWithSpaces>8094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AVIM0010 Conduct flight review</dc:title>
  <dc:subject>Approved</dc:subject>
  <dc:creator>Industry Skills Australia</dc:creator>
  <cp:keywords>Release: 1</cp:keywords>
  <dc:description>Review Date: 12 April 2008</dc:description>
  <cp:lastModifiedBy>HSD_TPCMSd.prod</cp:lastModifiedBy>
  <cp:revision>3</cp:revision>
  <dcterms:created xsi:type="dcterms:W3CDTF">2025-03-01T12:04:00Z</dcterms:created>
  <dcterms:modified xsi:type="dcterms:W3CDTF">2025-03-01T12:04:00Z</dcterms:modified>
</cp:coreProperties>
</file>