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893" w:rsidP="00F83893">
      <w:pPr>
        <w:pStyle w:val="Title"/>
      </w:pPr>
      <w:r>
        <w:fldChar w:fldCharType="begin"/>
      </w:r>
      <w:r>
        <w:instrText xml:space="preserve"> TITLE   \* MERGEFORMAT </w:instrText>
      </w:r>
      <w:r>
        <w:fldChar w:fldCharType="separate"/>
      </w:r>
      <w:r>
        <w:t>AVIM0007 Plan and conduct multi-crew cooperation training</w:t>
      </w:r>
      <w:r>
        <w:fldChar w:fldCharType="end"/>
      </w:r>
    </w:p>
    <w:p w:rsidR="00F83893" w:rsidP="00F83893">
      <w:pPr>
        <w:pStyle w:val="Version"/>
        <w:sectPr w:rsidSect="00013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C45" w:rsidP="00013C45">
      <w:pPr>
        <w:pStyle w:val="SuperHeading"/>
      </w:pPr>
      <w:r w:rsidRPr="00013C45">
        <w:t>AVIM0007 Plan and conduct multi-crew cooperation training</w:t>
      </w:r>
    </w:p>
    <w:p w:rsidR="00000000" w:rsidRPr="00013C45" w:rsidP="00013C45">
      <w:pPr>
        <w:pStyle w:val="Heading1"/>
      </w:pPr>
      <w:bookmarkStart w:id="1" w:name="O_1026582"/>
      <w:bookmarkEnd w:id="1"/>
      <w:r w:rsidRPr="00013C45">
        <w:t>Modification History</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Release 1. This is the first release of this unit of competency in the AVI Aviation Training Package.</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2" w:name="O_1026583"/>
      <w:bookmarkEnd w:id="2"/>
      <w:r w:rsidRPr="00013C45">
        <w:t>Application</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This unit involves the skills and knowledge required to plan and conduct multi-cre</w:t>
            </w:r>
            <w:r w:rsidRPr="00013C45">
              <w:t>w cooperation (MCC) training in compliance with relevant regulatory requirements of the Civil Aviation Safety Authority (CASA) and national operating standards.</w:t>
            </w:r>
          </w:p>
          <w:p w:rsidR="00000000" w:rsidRPr="00013C45" w:rsidP="00013C45">
            <w:pPr>
              <w:pStyle w:val="BodyText"/>
            </w:pPr>
            <w:r w:rsidRPr="00013C45">
              <w:t xml:space="preserve">It includes applying knowledge of competency-based MCC training, preparing to deliver training </w:t>
            </w:r>
            <w:r w:rsidRPr="00013C45">
              <w:t>and preparing trainees for training sessions. It also includes conducting a multi-crew training session, conducting post-session assessment and conducting post-session administration.</w:t>
            </w:r>
          </w:p>
          <w:p w:rsidR="00000000" w:rsidRPr="00013C45" w:rsidP="00013C45">
            <w:pPr>
              <w:pStyle w:val="BodyText"/>
            </w:pPr>
            <w:r w:rsidRPr="00013C45">
              <w:t>This unit addresses aviation non-technical skill requirements (mental, s</w:t>
            </w:r>
            <w:r w:rsidRPr="00013C45">
              <w:t>ocial and personal-management abilities) related to training and assessment duties that complement the technical skills of flight instructors and contributes to safe and effective performance in complex aviation operational environments.</w:t>
            </w:r>
          </w:p>
          <w:p w:rsidR="00000000" w:rsidRPr="00013C45" w:rsidP="00013C45">
            <w:pPr>
              <w:pStyle w:val="BodyText"/>
            </w:pPr>
            <w:r w:rsidRPr="00013C45">
              <w:t>Operations are con</w:t>
            </w:r>
            <w:r w:rsidRPr="00013C45">
              <w:t>ducted as part of commercial and military aircraft activities across a variety of operational contexts within the Australian aviation industry.</w:t>
            </w:r>
          </w:p>
          <w:p w:rsidR="00000000" w:rsidRPr="00013C45" w:rsidP="00013C45">
            <w:pPr>
              <w:pStyle w:val="BodyText"/>
            </w:pPr>
            <w:r w:rsidRPr="00013C45">
              <w:t>Work is performed independently or under limited supervision within a multi-crew environment.</w:t>
            </w:r>
          </w:p>
          <w:p w:rsidR="00000000" w:rsidRPr="00013C45" w:rsidP="00013C45">
            <w:pPr>
              <w:pStyle w:val="BodyText"/>
            </w:pPr>
            <w:r w:rsidRPr="00013C45">
              <w:t>Licensing, legisla</w:t>
            </w:r>
            <w:r w:rsidRPr="00013C45">
              <w:t>tive, regulatory or certification requirements are applicable to this unit.</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3" w:name="O_1026584"/>
      <w:bookmarkEnd w:id="3"/>
      <w:r w:rsidRPr="00013C45">
        <w:t>Pre-requisite Unit</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Not applicable.</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4" w:name="O_1026585"/>
      <w:bookmarkEnd w:id="4"/>
      <w:r w:rsidRPr="00013C45">
        <w:t>Competency Field</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M – Training and Assessment</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5" w:name="O_1026586"/>
      <w:bookmarkEnd w:id="5"/>
      <w:r w:rsidRPr="00013C45">
        <w:t>Unit Sector</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Not applicable.</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6" w:name="O_1026587"/>
      <w:bookmarkEnd w:id="6"/>
      <w:r w:rsidRPr="00013C4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13C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PERFORMANCE CRITERIA</w:t>
            </w:r>
          </w:p>
        </w:tc>
      </w:tr>
      <w:tr w:rsidTr="00013C4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Performance criteria describe the performance needed to demonstrate achievement of the element.</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Apply knowledge of competency-based MCC training</w:t>
            </w: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Core philosophy of competency-based training is explained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Aviation training and assessment that is characterised by an emphasis on performance measured against identified competencies is conducted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is assessed on the basis of meeting prescribed competency standards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Competencies required by crew to operate effectively in a MCC are stated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Prepare to deliver training</w:t>
            </w: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Administrative tasks are completed in accordance with training organisation’s requirements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Training plan is prepared or provided that identifies each performance criteria required to achieve the standard specified for the issue of an endorsement</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performance record is prepared or provided for recording trainee performance against all performance criteria and assessment requirements associated with the competency standard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 xml:space="preserve">Assessment requirements are prepared or provided to assist </w:t>
            </w:r>
            <w:r w:rsidRPr="00013C45">
              <w:t>with assessing trainee performance</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Achievement record is prepared or provided to record the date a trainee is signed off as competent in a competency</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Personal preparation to deliver training session as scheduled is completed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All suppli</w:t>
            </w:r>
            <w:r w:rsidRPr="00013C45">
              <w:t>ed training material is checked for completeness and currency, and availability and serviceability of all equipment/classroom/simulator used to deliver training session is confirmed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Incomplete and/or out-of-date supplied training material is replaced with complete and up-to-date training material</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 xml:space="preserve">Unavailable or faulty training </w:t>
            </w:r>
            <w:r w:rsidRPr="00013C45">
              <w:t>equipment/classroom/simulator is reported as required and replacements obtained or training is re-sche</w:t>
            </w:r>
            <w:r w:rsidRPr="00013C45">
              <w:t>duled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records are reviewed prior to training session to understand their experience level and competency level</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Prepare trainees for training session</w:t>
            </w: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fatigue is assessed prior to commencing training session</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Trainees are set tasks to prepare for training session</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Session objectives, unit of competency and its associated assessment requirements to meet the required level of competency are clearly communicated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Conduct a multi-crew training session</w:t>
            </w: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L</w:t>
            </w:r>
            <w:r w:rsidRPr="00013C45">
              <w:t>earning process is confirmed as required and applied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performance is assessed against performance criteria and assessment requirements associated with the relevant competency standard/s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Role play by trainees is used to gain insight to cockpit crew roles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Training sessions are structured to have outcomes that emphasise the importance of working as a highly coordinated team and of applying problem solving to real-world scenarios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w:t>
            </w:r>
            <w:r w:rsidRPr="00013C45">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use of all information available from a range of sources to assist with problem solving is ensured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Non-technical skills rather than flight control skills are emphasised during exercises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 xml:space="preserve">Scenarios are used to discuss how a breakdown </w:t>
            </w:r>
            <w:r w:rsidRPr="00013C45">
              <w:t>in crew coordination may lead to an undesired aircraft state</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 xml:space="preserve">Correct use of checklists and the following of standard operating procedures (SOPs) is strictly applied at all times, and a high level of cockpit discipline </w:t>
            </w:r>
            <w:r w:rsidRPr="00013C45">
              <w:t>is maintained through training scenarios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Situational awareness and the importance of applying the threat and error management (TEM) model is emphasised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Effects of automation induced complacency are highlighted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continual aware</w:t>
            </w:r>
            <w:r w:rsidRPr="00013C45">
              <w:t>ness of automation mode and its correct use and limitations is ensured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Development of a compromised cockpit authority gradient is identified to trainee</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4.13</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During periods of potential high trainee workload, task distraction and attention diversion, and priority towards aircraft flight path control is emphasised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4.14</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Trainees are monitored during session for signs of overload and breakdown in learning envir</w:t>
            </w:r>
            <w:r w:rsidRPr="00013C45">
              <w:t>onment</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4.15</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Session structure and pace is matched to trainee skill levels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Conduct post-session assessment</w:t>
            </w: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performance against performance criteria and assessment requirements in the session is analysed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Trainees are debriefed as a c</w:t>
            </w:r>
            <w:r w:rsidRPr="00013C45">
              <w:t>rew and then individually as required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Trainees are debriefed from a macro to micro perspective, giving a general overview of performance then focusing on specific areas requiring attention to improve competence</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Post-session plan of action for</w:t>
            </w:r>
            <w:r w:rsidRPr="00013C45">
              <w:t xml:space="preserve"> trainee to address areas requiring attention is provided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Debriefs are completed on a positive note highlighting areas of good performance</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rPr>
                <w:rStyle w:val="SpecialBold"/>
              </w:rPr>
              <w:t>Conduct post-session administration</w:t>
            </w: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performance record is completed in a comprehensive and legible manner as soon as practicable after session, and before commencement of subsequent training sessions</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t>Trainee competence in a particular competency is determined</w:t>
            </w:r>
          </w:p>
        </w:tc>
      </w:tr>
      <w:tr w:rsidTr="00013C4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13C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45">
            <w:pPr>
              <w:pStyle w:val="BodyText"/>
              <w:rPr>
                <w:lang w:val="en-NZ"/>
              </w:rPr>
            </w:pPr>
            <w:r w:rsidRPr="00013C4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Achievemen</w:t>
            </w:r>
            <w:r w:rsidRPr="00013C45">
              <w:t>t record is completed when competence in a particular competency has been achieved</w:t>
            </w:r>
          </w:p>
        </w:tc>
      </w:tr>
    </w:tbl>
    <w:p w:rsidR="00F83893" w:rsidP="00013C45">
      <w:pPr>
        <w:pStyle w:val="NoPaddingFontSize1"/>
      </w:pPr>
    </w:p>
    <w:p w:rsidR="00F83893" w:rsidP="00013C45">
      <w:pPr>
        <w:pStyle w:val="NoPaddingFontSize1"/>
      </w:pPr>
    </w:p>
    <w:p w:rsidR="00000000" w:rsidRPr="00013C45" w:rsidP="00013C45">
      <w:pPr>
        <w:pStyle w:val="Heading1"/>
      </w:pPr>
      <w:bookmarkStart w:id="7" w:name="O_1026588"/>
      <w:bookmarkEnd w:id="7"/>
      <w:r w:rsidRPr="00013C45">
        <w:t>Foundation Skills</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Foundation skills essential to performance are explicit in the performance criteria of this unit of competency.</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8" w:name="O_1026589"/>
      <w:bookmarkEnd w:id="8"/>
      <w:r w:rsidRPr="00013C45">
        <w:t>Range of Conditions</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Range is restricted to essential operating conditions and any other variables essential to the work environment.</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9" w:name="O_1026590"/>
      <w:bookmarkEnd w:id="9"/>
      <w:r w:rsidRPr="00013C45">
        <w:t>Unit Mapping Information</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 xml:space="preserve">This unit replaces and is equivalent to AVIM0002 Plan and conduct multi-crew </w:t>
            </w:r>
            <w:r w:rsidRPr="00013C45">
              <w:t>cooperation training.</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10" w:name="O_1026597"/>
      <w:bookmarkEnd w:id="10"/>
      <w:r w:rsidRPr="00013C45">
        <w:t>Links</w:t>
      </w:r>
    </w:p>
    <w:p w:rsidR="00000000" w:rsidRPr="00013C45" w:rsidP="00F83893">
      <w:pPr>
        <w:pStyle w:val="BodyText"/>
      </w:pPr>
      <w:r w:rsidRPr="00013C4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E0CE6">
        <w:rPr>
          <w:rStyle w:val="Hyperlink"/>
        </w:rPr>
        <w:t>https://vetnet.gov.au/Pages/TrainingDocs.aspx?q=4725260a-0af3-4daf-912b-ef1c2f3e5816</w:t>
      </w:r>
      <w:r>
        <w:fldChar w:fldCharType="end"/>
      </w:r>
    </w:p>
    <w:p w:rsidR="00000000" w:rsidRPr="00013C45" w:rsidP="00F83893">
      <w:pPr>
        <w:pStyle w:val="BodyText"/>
        <w:sectPr w:rsidSect="00013C45">
          <w:headerReference w:type="default" r:id="rId10"/>
          <w:footerReference w:type="default" r:id="rId11"/>
          <w:pgSz w:w="11908" w:h="16833"/>
          <w:pgMar w:top="1702" w:right="1418" w:bottom="1702" w:left="1418" w:header="992" w:footer="992" w:gutter="0"/>
          <w:cols w:space="720"/>
          <w:noEndnote/>
          <w:docGrid w:linePitch="299"/>
        </w:sectPr>
      </w:pPr>
    </w:p>
    <w:p w:rsidR="00000000" w:rsidRPr="00013C45" w:rsidP="00013C45">
      <w:pPr>
        <w:pStyle w:val="SuperHeading"/>
      </w:pPr>
      <w:r w:rsidRPr="00013C45">
        <w:t>Assessment Requirements for AVIM0007 Plan and conduct multi-crew cooperation training</w:t>
      </w:r>
    </w:p>
    <w:p w:rsidR="00000000" w:rsidRPr="00013C45" w:rsidP="00013C45">
      <w:pPr>
        <w:pStyle w:val="Heading1"/>
      </w:pPr>
      <w:bookmarkStart w:id="11" w:name="O_1026592"/>
      <w:bookmarkEnd w:id="11"/>
      <w:r w:rsidRPr="00013C45">
        <w:t>Modification History</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Release 1. This is the first release of this unit of competency in the AVI Aviation Training Package.</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12" w:name="O_1026593"/>
      <w:bookmarkEnd w:id="12"/>
      <w:r w:rsidRPr="00013C45">
        <w:t>Performance Evidence</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Evidence required to demonstrate competence in this unit must be relevant to and satisfy all of the requirements of the elements and performance criteria on at least one occasion and include:</w:t>
            </w:r>
          </w:p>
          <w:p w:rsidR="00000000" w:rsidRPr="00013C45" w:rsidP="00013C45">
            <w:pPr>
              <w:pStyle w:val="ListBullet"/>
            </w:pPr>
            <w:r w:rsidRPr="00013C45">
              <w:t>adapting to differences in equipment and o</w:t>
            </w:r>
            <w:r w:rsidRPr="00013C45">
              <w:t>perating environment in accordance with standard operating procedures (SOPs)</w:t>
            </w:r>
          </w:p>
          <w:p w:rsidR="00000000" w:rsidRPr="00013C45" w:rsidP="00013C45">
            <w:pPr>
              <w:pStyle w:val="ListBullet"/>
            </w:pPr>
            <w:r w:rsidRPr="00013C45">
              <w:t>applying precautions and required action to minimise, control or eliminate identified multi-crew cooperation (MCC) hazards</w:t>
            </w:r>
          </w:p>
          <w:p w:rsidR="00000000" w:rsidRPr="00013C45" w:rsidP="00013C45">
            <w:pPr>
              <w:pStyle w:val="ListBullet"/>
            </w:pPr>
            <w:r w:rsidRPr="00013C45">
              <w:t>applying relevant aeronautical knowledge</w:t>
            </w:r>
          </w:p>
          <w:p w:rsidR="00000000" w:rsidRPr="00013C45" w:rsidP="00013C45">
            <w:pPr>
              <w:pStyle w:val="ListBullet"/>
            </w:pPr>
            <w:r w:rsidRPr="00013C45">
              <w:t>applying releva</w:t>
            </w:r>
            <w:r w:rsidRPr="00013C45">
              <w:t>nt legislation and workplace procedures</w:t>
            </w:r>
          </w:p>
          <w:p w:rsidR="00000000" w:rsidRPr="00013C45" w:rsidP="00013C45">
            <w:pPr>
              <w:pStyle w:val="ListBullet"/>
            </w:pPr>
            <w:r w:rsidRPr="00013C45">
              <w:t>communicating effectively with others</w:t>
            </w:r>
          </w:p>
          <w:p w:rsidR="00000000" w:rsidRPr="00013C45" w:rsidP="00013C45">
            <w:pPr>
              <w:pStyle w:val="ListBullet"/>
            </w:pPr>
            <w:r w:rsidRPr="00013C45">
              <w:t>completing relevant documentation</w:t>
            </w:r>
          </w:p>
          <w:p w:rsidR="00000000" w:rsidRPr="00013C45" w:rsidP="00013C45">
            <w:pPr>
              <w:pStyle w:val="ListBullet"/>
            </w:pPr>
            <w:r w:rsidRPr="00013C45">
              <w:t>identifying and correctly using relevant equipment</w:t>
            </w:r>
          </w:p>
          <w:p w:rsidR="00000000" w:rsidRPr="00013C45" w:rsidP="00013C45">
            <w:pPr>
              <w:pStyle w:val="ListBullet"/>
            </w:pPr>
            <w:r w:rsidRPr="00013C45">
              <w:t>implementing contingency plans</w:t>
            </w:r>
          </w:p>
          <w:p w:rsidR="00000000" w:rsidRPr="00013C45" w:rsidP="00013C45">
            <w:pPr>
              <w:pStyle w:val="ListBullet"/>
            </w:pPr>
            <w:r w:rsidRPr="00013C45">
              <w:t>implementing work health and safety (W</w:t>
            </w:r>
            <w:r w:rsidRPr="00013C45">
              <w:t>HS) procedures and relevant regulations</w:t>
            </w:r>
          </w:p>
          <w:p w:rsidR="00000000" w:rsidRPr="00013C45" w:rsidP="00013C45">
            <w:pPr>
              <w:pStyle w:val="ListBullet"/>
            </w:pPr>
            <w:r w:rsidRPr="00013C45">
              <w:t>interpreting and following operational instructions and prioritising workload</w:t>
            </w:r>
          </w:p>
          <w:p w:rsidR="00000000" w:rsidRPr="00013C45" w:rsidP="00013C45">
            <w:pPr>
              <w:pStyle w:val="ListBullet"/>
            </w:pPr>
            <w:r w:rsidRPr="00013C45">
              <w:t>maintaining compliance with regulatory requirements</w:t>
            </w:r>
          </w:p>
          <w:p w:rsidR="00000000" w:rsidRPr="00013C45" w:rsidP="00013C45">
            <w:pPr>
              <w:pStyle w:val="ListBullet"/>
            </w:pPr>
            <w:r w:rsidRPr="00013C45">
              <w:t>modifying activities depending on workplace contingencies, situations and environments</w:t>
            </w:r>
          </w:p>
          <w:p w:rsidR="00000000" w:rsidRPr="00013C45" w:rsidP="00013C45">
            <w:pPr>
              <w:pStyle w:val="ListBullet"/>
            </w:pPr>
            <w:r w:rsidRPr="00013C45">
              <w:t>monitoring and anticipating operational problems and hazards and taking appropriate action</w:t>
            </w:r>
          </w:p>
          <w:p w:rsidR="00000000" w:rsidRPr="00013C45" w:rsidP="00013C45">
            <w:pPr>
              <w:pStyle w:val="ListBullet"/>
            </w:pPr>
            <w:r w:rsidRPr="00013C45">
              <w:t>monitoring work activities in terms of planned schedule</w:t>
            </w:r>
          </w:p>
          <w:p w:rsidR="00000000" w:rsidRPr="00013C45" w:rsidP="00013C45">
            <w:pPr>
              <w:pStyle w:val="ListBullet"/>
            </w:pPr>
            <w:r w:rsidRPr="00013C45">
              <w:t>operating electronic communications equipment to required protocol</w:t>
            </w:r>
          </w:p>
          <w:p w:rsidR="00000000" w:rsidRPr="00013C45" w:rsidP="00013C45">
            <w:pPr>
              <w:pStyle w:val="ListBullet"/>
            </w:pPr>
            <w:r w:rsidRPr="00013C45">
              <w:t>reading, interpreting and following relev</w:t>
            </w:r>
            <w:r w:rsidRPr="00013C45">
              <w:t>ant regulations, instructions, procedures, information and signs</w:t>
            </w:r>
          </w:p>
          <w:p w:rsidR="00000000" w:rsidRPr="00013C45" w:rsidP="00013C45">
            <w:pPr>
              <w:pStyle w:val="ListBullet"/>
            </w:pPr>
            <w:r w:rsidRPr="00013C45">
              <w:t>reporting and/or rectifying problems, faults or malfunctions promptly in accordance with workplace procedures</w:t>
            </w:r>
          </w:p>
          <w:p w:rsidR="00000000" w:rsidRPr="00013C45" w:rsidP="00013C45">
            <w:pPr>
              <w:pStyle w:val="ListBullet"/>
            </w:pPr>
            <w:r w:rsidRPr="00013C45">
              <w:t>selecting and using relevant equipment during MCC training</w:t>
            </w:r>
          </w:p>
          <w:p w:rsidR="00000000" w:rsidRPr="00013C45" w:rsidP="00013C45">
            <w:pPr>
              <w:pStyle w:val="ListBullet"/>
            </w:pPr>
            <w:r w:rsidRPr="00013C45">
              <w:t>selecting and using re</w:t>
            </w:r>
            <w:r w:rsidRPr="00013C45">
              <w:t>quired personal protective equipment (PPE).</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13" w:name="O_1026594"/>
      <w:bookmarkEnd w:id="13"/>
      <w:r w:rsidRPr="00013C45">
        <w:t>Knowledge Evidence</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 xml:space="preserve">Evidence required to demonstrate competence in this unit must be relevant to and satisfy all of the requirements of the elements and performance criteria and </w:t>
            </w:r>
            <w:r w:rsidRPr="00013C45">
              <w:t>include knowledge of:</w:t>
            </w:r>
          </w:p>
          <w:p w:rsidR="00000000" w:rsidRPr="00013C45" w:rsidP="00013C45">
            <w:pPr>
              <w:pStyle w:val="ListBullet"/>
            </w:pPr>
            <w:r w:rsidRPr="00013C45">
              <w:t>Civil Aviation Safety Regulation (CASR) Part 61 Manual of Standards (MOS) Aeronautical Knowledge relevant to multi-crew operations and MCC training</w:t>
            </w:r>
          </w:p>
          <w:p w:rsidR="00000000" w:rsidRPr="00013C45" w:rsidP="00013C45">
            <w:pPr>
              <w:pStyle w:val="ListBullet"/>
            </w:pPr>
            <w:r w:rsidRPr="00013C45">
              <w:t>cultural factors related to MCC</w:t>
            </w:r>
          </w:p>
          <w:p w:rsidR="00000000" w:rsidRPr="00013C45" w:rsidP="00013C45">
            <w:pPr>
              <w:pStyle w:val="ListBullet"/>
            </w:pPr>
            <w:r w:rsidRPr="00013C45">
              <w:t>principles and methods of instruction</w:t>
            </w:r>
          </w:p>
          <w:p w:rsidR="00000000" w:rsidRPr="00013C45" w:rsidP="00013C45">
            <w:pPr>
              <w:pStyle w:val="ListBullet"/>
            </w:pPr>
            <w:r w:rsidRPr="00013C45">
              <w:t>principles of c</w:t>
            </w:r>
            <w:r w:rsidRPr="00013C45">
              <w:t>ompetency-based training in aviation</w:t>
            </w:r>
          </w:p>
          <w:p w:rsidR="00000000" w:rsidRPr="00013C45" w:rsidP="00013C45">
            <w:pPr>
              <w:pStyle w:val="ListBullet"/>
            </w:pPr>
            <w:r w:rsidRPr="00013C45">
              <w:t>principles of effective interpersonal communication</w:t>
            </w:r>
          </w:p>
          <w:p w:rsidR="00000000" w:rsidRPr="00013C45" w:rsidP="00013C45">
            <w:pPr>
              <w:pStyle w:val="ListBullet"/>
            </w:pPr>
            <w:r w:rsidRPr="00013C45">
              <w:t>training administration and documentation</w:t>
            </w:r>
          </w:p>
          <w:p w:rsidR="00000000" w:rsidRPr="00013C45" w:rsidP="00013C45">
            <w:pPr>
              <w:pStyle w:val="ListBullet"/>
            </w:pPr>
            <w:r w:rsidRPr="00013C45">
              <w:t>training session planning</w:t>
            </w:r>
          </w:p>
          <w:p w:rsidR="00000000" w:rsidRPr="00013C45" w:rsidP="00013C45">
            <w:pPr>
              <w:pStyle w:val="ListBullet"/>
            </w:pPr>
            <w:r w:rsidRPr="00013C45">
              <w:t>training equipment and serviceability</w:t>
            </w:r>
          </w:p>
          <w:p w:rsidR="00000000" w:rsidRPr="00013C45" w:rsidP="00013C45">
            <w:pPr>
              <w:pStyle w:val="ListBullet"/>
            </w:pPr>
            <w:r w:rsidRPr="00013C45">
              <w:t>training facilitation skills</w:t>
            </w:r>
          </w:p>
          <w:p w:rsidR="00000000" w:rsidRPr="00013C45" w:rsidP="00013C45">
            <w:pPr>
              <w:pStyle w:val="ListBullet"/>
            </w:pPr>
            <w:r w:rsidRPr="00013C45">
              <w:t xml:space="preserve">problem solving </w:t>
            </w:r>
          </w:p>
          <w:p w:rsidR="00000000" w:rsidRPr="00013C45" w:rsidP="00013C45">
            <w:pPr>
              <w:pStyle w:val="ListBullet"/>
            </w:pPr>
            <w:r w:rsidRPr="00013C45">
              <w:t>threat and erro</w:t>
            </w:r>
            <w:r w:rsidRPr="00013C45">
              <w:t>r management (TEM)</w:t>
            </w:r>
          </w:p>
          <w:p w:rsidR="00000000" w:rsidRPr="00013C45" w:rsidP="00013C45">
            <w:pPr>
              <w:pStyle w:val="ListBullet"/>
            </w:pPr>
            <w:r w:rsidRPr="00013C45">
              <w:t>situational awareness</w:t>
            </w:r>
          </w:p>
          <w:p w:rsidR="00000000" w:rsidRPr="00013C45" w:rsidP="00013C45">
            <w:pPr>
              <w:pStyle w:val="ListBullet"/>
            </w:pPr>
            <w:r w:rsidRPr="00013C45">
              <w:t>effects of automation</w:t>
            </w:r>
          </w:p>
          <w:p w:rsidR="00000000" w:rsidRPr="00013C45" w:rsidP="00013C45">
            <w:pPr>
              <w:pStyle w:val="ListBullet"/>
            </w:pPr>
            <w:r w:rsidRPr="00013C45">
              <w:t>principles and methods of feedback</w:t>
            </w:r>
          </w:p>
          <w:p w:rsidR="00000000" w:rsidRPr="00013C45" w:rsidP="00013C45">
            <w:pPr>
              <w:pStyle w:val="ListBullet"/>
            </w:pPr>
            <w:r w:rsidRPr="00013C45">
              <w:t>multi-crew coordination.</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14" w:name="O_1026595"/>
      <w:bookmarkEnd w:id="14"/>
      <w:r w:rsidRPr="00013C45">
        <w:t>Assessment Conditions</w:t>
      </w:r>
    </w:p>
    <w:tbl>
      <w:tblPr>
        <w:tblW w:w="9497" w:type="dxa"/>
        <w:tblLayout w:type="fixed"/>
        <w:tblCellMar>
          <w:left w:w="62" w:type="dxa"/>
          <w:right w:w="62" w:type="dxa"/>
        </w:tblCellMar>
        <w:tblLook w:val="0000"/>
      </w:tblPr>
      <w:tblGrid>
        <w:gridCol w:w="9497"/>
      </w:tblGrid>
      <w:tr w:rsidTr="00013C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45" w:rsidP="00013C45">
            <w:pPr>
              <w:pStyle w:val="BodyText"/>
            </w:pPr>
            <w:r w:rsidRPr="00013C45">
              <w:t>Assessors must hold credentials specified within the Standards for Registered Training Organisations current at the time of assessment.</w:t>
            </w:r>
          </w:p>
          <w:p w:rsidR="00000000" w:rsidRPr="00013C45" w:rsidP="00013C45">
            <w:pPr>
              <w:pStyle w:val="BodyText"/>
            </w:pPr>
            <w:r w:rsidRPr="00013C45">
              <w:t>Assessment must satisfy the Principles of Assessment and Rules of Evidence and all regulatory requirements included with</w:t>
            </w:r>
            <w:r w:rsidRPr="00013C45">
              <w:t>in the Standards for Registered Training Organisations current at the time of assessment.</w:t>
            </w:r>
          </w:p>
          <w:p w:rsidR="00000000" w:rsidRPr="00013C45" w:rsidP="00013C45">
            <w:pPr>
              <w:pStyle w:val="BodyText"/>
            </w:pPr>
            <w:r w:rsidRPr="00013C45">
              <w:t>Assessment processes and techniques must be appropriate to the language, literacy and numeracy requirements of the work being performed and the needs of the candidate</w:t>
            </w:r>
            <w:r w:rsidRPr="00013C45">
              <w:t>.</w:t>
            </w:r>
          </w:p>
          <w:p w:rsidR="00000000" w:rsidRPr="00013C45" w:rsidP="00013C45">
            <w:pPr>
              <w:pStyle w:val="BodyText"/>
            </w:pPr>
            <w:r w:rsidRPr="00013C45">
              <w:t>Assessment must occur in workplace operational situations. Where this is not appropriate, assessment must occur in simulated workplace operational situations that reflect workplace conditions.</w:t>
            </w:r>
          </w:p>
          <w:p w:rsidR="00000000" w:rsidRPr="00013C45" w:rsidP="00013C45">
            <w:pPr>
              <w:pStyle w:val="BodyText"/>
            </w:pPr>
            <w:r w:rsidRPr="00013C45">
              <w:t>Resources for assessment must include access to:</w:t>
            </w:r>
          </w:p>
          <w:p w:rsidR="00000000" w:rsidRPr="00013C45" w:rsidP="00013C45">
            <w:pPr>
              <w:pStyle w:val="ListBullet"/>
            </w:pPr>
            <w:r w:rsidRPr="00013C45">
              <w:t xml:space="preserve">a range of </w:t>
            </w:r>
            <w:r w:rsidRPr="00013C45">
              <w:t>relevant exercises, case studies and/or simulations</w:t>
            </w:r>
          </w:p>
          <w:p w:rsidR="00000000" w:rsidRPr="00013C45" w:rsidP="00013C45">
            <w:pPr>
              <w:pStyle w:val="ListBullet"/>
            </w:pPr>
            <w:r w:rsidRPr="00013C45">
              <w:t>acceptable means of simulation assessment</w:t>
            </w:r>
          </w:p>
          <w:p w:rsidR="00000000" w:rsidRPr="00013C45" w:rsidP="00013C45">
            <w:pPr>
              <w:pStyle w:val="ListBullet"/>
            </w:pPr>
            <w:r w:rsidRPr="00013C45">
              <w:t>applicable documentation including workplace procedures, regulations, codes of practice and operation manuals</w:t>
            </w:r>
          </w:p>
          <w:p w:rsidR="00000000" w:rsidRPr="00013C45" w:rsidP="00013C45">
            <w:pPr>
              <w:pStyle w:val="ListBullet"/>
            </w:pPr>
            <w:r w:rsidRPr="00013C45">
              <w:t>relevant materials, tools, equipment and personal pr</w:t>
            </w:r>
            <w:r w:rsidRPr="00013C45">
              <w:t>otective equipment currently used in industry.</w:t>
            </w:r>
          </w:p>
        </w:tc>
      </w:tr>
    </w:tbl>
    <w:p w:rsidR="00000000" w:rsidRPr="00013C45" w:rsidP="00013C45">
      <w:pPr>
        <w:pStyle w:val="NoPaddingFontSize1"/>
      </w:pPr>
    </w:p>
    <w:p w:rsidR="00000000" w:rsidRPr="00013C45" w:rsidP="00013C45">
      <w:pPr>
        <w:pStyle w:val="AllowPageBreak"/>
      </w:pPr>
    </w:p>
    <w:p w:rsidR="00000000" w:rsidRPr="00013C45" w:rsidP="00013C45">
      <w:pPr>
        <w:pStyle w:val="Heading1"/>
      </w:pPr>
      <w:bookmarkStart w:id="15" w:name="O_1026598"/>
      <w:bookmarkEnd w:id="15"/>
      <w:r w:rsidRPr="00013C45">
        <w:t>Links</w:t>
      </w:r>
    </w:p>
    <w:p w:rsidR="00000000" w:rsidRPr="00013C45" w:rsidP="00F83893">
      <w:pPr>
        <w:pStyle w:val="BodyText"/>
      </w:pPr>
      <w:r w:rsidRPr="00013C4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E0CE6">
        <w:rPr>
          <w:rStyle w:val="Hyperlink"/>
        </w:rPr>
        <w:t>https://vetnet.gov.au/Pages/TrainingDocs.aspx?q=4725260a-0af3-4daf-912b-ef1c2f3e5816</w:t>
      </w:r>
      <w:r>
        <w:fldChar w:fldCharType="end"/>
      </w:r>
    </w:p>
    <w:p w:rsidR="00000000" w:rsidRPr="00013C45" w:rsidP="00013C45"/>
    <w:sectPr w:rsidSect="00013C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rsidRPr="00F83893" w:rsidP="00F83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93" w:rsidP="00013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3893" w:rsidP="00013C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83893" w:rsidP="00013C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rsidP="00013C45">
    <w:pPr>
      <w:pStyle w:val="Footer"/>
      <w:framePr w:wrap="around"/>
    </w:pPr>
    <w:r>
      <w:fldChar w:fldCharType="begin"/>
    </w:r>
    <w:r>
      <w:instrText xml:space="preserve"> DOCPROPERTY  Subject  \* MERGEFORMAT </w:instrText>
    </w:r>
    <w:r>
      <w:fldChar w:fldCharType="separate"/>
    </w:r>
    <w:r w:rsidR="00F83893">
      <w:t>Approved</w:t>
    </w:r>
    <w:r w:rsidR="00F83893">
      <w:fldChar w:fldCharType="end"/>
    </w:r>
    <w:r>
      <w:tab/>
      <w:t xml:space="preserve">Page </w:t>
    </w:r>
    <w:r>
      <w:fldChar w:fldCharType="begin"/>
    </w:r>
    <w:r>
      <w:instrText xml:space="preserve"> PAGE  \* Arabic  \* MERGEFORMAT </w:instrText>
    </w:r>
    <w:r>
      <w:fldChar w:fldCharType="separate"/>
    </w:r>
    <w:r w:rsidR="00F838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893">
      <w:rPr>
        <w:noProof/>
      </w:rPr>
      <w:t>5</w:t>
    </w:r>
    <w:r>
      <w:rPr>
        <w:noProof/>
      </w:rPr>
      <w:fldChar w:fldCharType="end"/>
    </w:r>
  </w:p>
  <w:p w:rsidR="00013C45" w:rsidP="00013C45">
    <w:pPr>
      <w:pStyle w:val="Footer"/>
      <w:framePr w:wrap="around"/>
    </w:pPr>
    <w:r>
      <w:t xml:space="preserve">© Commonwealth of Australia, </w:t>
    </w:r>
    <w:r>
      <w:fldChar w:fldCharType="begin"/>
    </w:r>
    <w:r>
      <w:instrText xml:space="preserve"> DATE  \@ "yyyy"  \* MERGEFORMAT </w:instrText>
    </w:r>
    <w:r>
      <w:fldChar w:fldCharType="separate"/>
    </w:r>
    <w:r w:rsidR="00F83893">
      <w:rPr>
        <w:noProof/>
      </w:rPr>
      <w:t>2025</w:t>
    </w:r>
    <w:r>
      <w:fldChar w:fldCharType="end"/>
    </w:r>
    <w:r>
      <w:tab/>
    </w:r>
    <w:r>
      <w:fldChar w:fldCharType="begin"/>
    </w:r>
    <w:r>
      <w:instrText xml:space="preserve"> DOCPROPERTY  Author  \* MERGEFORMAT </w:instrText>
    </w:r>
    <w:r>
      <w:fldChar w:fldCharType="separate"/>
    </w:r>
    <w:r w:rsidR="00F83893">
      <w:t>Industry Skills Australia</w:t>
    </w:r>
    <w:r w:rsidR="00F83893">
      <w:fldChar w:fldCharType="end"/>
    </w:r>
  </w:p>
  <w:p w:rsidR="00013C45" w:rsidP="00013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C45" w:rsidRPr="00F83893" w:rsidP="00F83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893" w:rsidRPr="002D2AF8" w:rsidP="00013C45">
    <w:pPr>
      <w:pStyle w:val="Header"/>
      <w:framePr w:wrap="around"/>
    </w:pPr>
    <w:r>
      <w:fldChar w:fldCharType="begin"/>
    </w:r>
    <w:r>
      <w:instrText xml:space="preserve"> TITLE   \* MERGEFORMAT </w:instrText>
    </w:r>
    <w:r>
      <w:fldChar w:fldCharType="separate"/>
    </w:r>
    <w:r>
      <w:t>AVIM0007 Plan and conduct multi-crew cooperation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3893" w:rsidP="00013C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45" w:rsidRPr="002D2AF8" w:rsidP="00013C45">
    <w:pPr>
      <w:pStyle w:val="Header"/>
      <w:framePr w:wrap="around"/>
    </w:pPr>
    <w:r>
      <w:fldChar w:fldCharType="begin"/>
    </w:r>
    <w:r>
      <w:instrText xml:space="preserve"> TITLE   \* MERGEFORMAT </w:instrText>
    </w:r>
    <w:r>
      <w:fldChar w:fldCharType="separate"/>
    </w:r>
    <w:r w:rsidR="00F83893">
      <w:t>AVIM0007 Plan and conduct multi-crew cooperation training</w:t>
    </w:r>
    <w:r w:rsidR="00F83893">
      <w:fldChar w:fldCharType="end"/>
    </w:r>
    <w:r>
      <w:tab/>
      <w:t xml:space="preserve">Date this document was generated: </w:t>
    </w:r>
    <w:r>
      <w:fldChar w:fldCharType="begin"/>
    </w:r>
    <w:r>
      <w:instrText xml:space="preserve"> CREATEDATE  \@ "d MMMM yyyy"  \* MERGEFORMAT </w:instrText>
    </w:r>
    <w:r>
      <w:fldChar w:fldCharType="separate"/>
    </w:r>
    <w:r w:rsidR="00F83893">
      <w:rPr>
        <w:noProof/>
      </w:rPr>
      <w:t>2 March 2025</w:t>
    </w:r>
    <w:r>
      <w:fldChar w:fldCharType="end"/>
    </w:r>
  </w:p>
  <w:p w:rsidR="00013C45" w:rsidP="00013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E8C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C8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C45"/>
    <w:pPr>
      <w:spacing w:before="360" w:after="60"/>
      <w:outlineLvl w:val="0"/>
    </w:pPr>
    <w:rPr>
      <w:sz w:val="32"/>
    </w:rPr>
  </w:style>
  <w:style w:type="paragraph" w:styleId="Heading2">
    <w:name w:val="heading 2"/>
    <w:basedOn w:val="HeadingBase"/>
    <w:next w:val="BodyText"/>
    <w:link w:val="Heading2Char"/>
    <w:qFormat/>
    <w:rsid w:val="00013C45"/>
    <w:pPr>
      <w:keepLines/>
      <w:spacing w:before="240" w:after="120"/>
      <w:outlineLvl w:val="1"/>
    </w:pPr>
    <w:rPr>
      <w:sz w:val="28"/>
      <w:szCs w:val="40"/>
    </w:rPr>
  </w:style>
  <w:style w:type="paragraph" w:styleId="Heading3">
    <w:name w:val="heading 3"/>
    <w:basedOn w:val="HeadingBase"/>
    <w:next w:val="BodyText"/>
    <w:link w:val="Heading3Char"/>
    <w:qFormat/>
    <w:rsid w:val="00013C45"/>
    <w:pPr>
      <w:spacing w:before="180" w:after="120"/>
      <w:outlineLvl w:val="2"/>
    </w:pPr>
    <w:rPr>
      <w:spacing w:val="-10"/>
      <w:kern w:val="32"/>
    </w:rPr>
  </w:style>
  <w:style w:type="paragraph" w:styleId="Heading4">
    <w:name w:val="heading 4"/>
    <w:basedOn w:val="HeadingBase"/>
    <w:next w:val="BodyText"/>
    <w:link w:val="Heading4Char"/>
    <w:qFormat/>
    <w:rsid w:val="00013C45"/>
    <w:pPr>
      <w:spacing w:before="160" w:after="120"/>
      <w:outlineLvl w:val="3"/>
    </w:pPr>
    <w:rPr>
      <w:sz w:val="22"/>
    </w:rPr>
  </w:style>
  <w:style w:type="paragraph" w:styleId="Heading5">
    <w:name w:val="heading 5"/>
    <w:basedOn w:val="HeadingBase"/>
    <w:next w:val="Normal"/>
    <w:link w:val="Heading5Char"/>
    <w:qFormat/>
    <w:rsid w:val="00013C45"/>
    <w:pPr>
      <w:spacing w:before="80"/>
      <w:outlineLvl w:val="4"/>
    </w:pPr>
    <w:rPr>
      <w:color w:val="918585"/>
      <w:sz w:val="20"/>
    </w:rPr>
  </w:style>
  <w:style w:type="paragraph" w:styleId="Heading6">
    <w:name w:val="heading 6"/>
    <w:basedOn w:val="HeadingBase"/>
    <w:next w:val="Normal"/>
    <w:link w:val="Heading6Char"/>
    <w:qFormat/>
    <w:rsid w:val="00013C45"/>
    <w:pPr>
      <w:spacing w:before="60"/>
      <w:outlineLvl w:val="5"/>
    </w:pPr>
    <w:rPr>
      <w:color w:val="918585"/>
      <w:sz w:val="20"/>
    </w:rPr>
  </w:style>
  <w:style w:type="paragraph" w:styleId="Heading7">
    <w:name w:val="heading 7"/>
    <w:basedOn w:val="Normal"/>
    <w:next w:val="Normal"/>
    <w:link w:val="Heading7Char"/>
    <w:qFormat/>
    <w:rsid w:val="00013C45"/>
    <w:pPr>
      <w:ind w:left="720"/>
      <w:outlineLvl w:val="6"/>
    </w:pPr>
    <w:rPr>
      <w:i/>
    </w:rPr>
  </w:style>
  <w:style w:type="paragraph" w:styleId="Heading8">
    <w:name w:val="heading 8"/>
    <w:basedOn w:val="Normal"/>
    <w:next w:val="Normal"/>
    <w:link w:val="Heading8Char"/>
    <w:qFormat/>
    <w:rsid w:val="00013C45"/>
    <w:pPr>
      <w:ind w:left="720"/>
      <w:outlineLvl w:val="7"/>
    </w:pPr>
    <w:rPr>
      <w:i/>
    </w:rPr>
  </w:style>
  <w:style w:type="paragraph" w:styleId="Heading9">
    <w:name w:val="heading 9"/>
    <w:basedOn w:val="Normal"/>
    <w:next w:val="Normal"/>
    <w:link w:val="Heading9Char"/>
    <w:qFormat/>
    <w:rsid w:val="00013C45"/>
    <w:pPr>
      <w:ind w:left="720"/>
      <w:outlineLvl w:val="8"/>
    </w:pPr>
    <w:rPr>
      <w:i/>
    </w:rPr>
  </w:style>
  <w:style w:type="character" w:default="1" w:styleId="DefaultParagraphFont">
    <w:name w:val="Default Paragraph Font"/>
    <w:uiPriority w:val="1"/>
    <w:unhideWhenUsed/>
    <w:rsid w:val="00013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C45"/>
  </w:style>
  <w:style w:type="character" w:customStyle="1" w:styleId="Heading1Char">
    <w:name w:val="Heading 1 Char"/>
    <w:basedOn w:val="DefaultParagraphFont"/>
    <w:link w:val="Heading1"/>
    <w:rsid w:val="00013C45"/>
    <w:rPr>
      <w:rFonts w:ascii="Times New Roman" w:eastAsia="Times New Roman" w:hAnsi="Times New Roman" w:cs="Times New Roman"/>
      <w:b/>
      <w:sz w:val="32"/>
      <w:szCs w:val="20"/>
      <w:lang w:eastAsia="en-US"/>
    </w:rPr>
  </w:style>
  <w:style w:type="paragraph" w:styleId="BodyText">
    <w:name w:val="Body Text"/>
    <w:basedOn w:val="Normal"/>
    <w:link w:val="BodyTextChar"/>
    <w:rsid w:val="00013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C45"/>
    <w:rPr>
      <w:rFonts w:ascii="Times New Roman" w:eastAsia="Times New Roman" w:hAnsi="Times New Roman" w:cs="Times New Roman"/>
      <w:sz w:val="24"/>
      <w:lang w:eastAsia="en-US"/>
    </w:rPr>
  </w:style>
  <w:style w:type="paragraph" w:styleId="ListBullet">
    <w:name w:val="List Bullet"/>
    <w:basedOn w:val="List"/>
    <w:rsid w:val="00013C45"/>
    <w:pPr>
      <w:numPr>
        <w:numId w:val="11"/>
      </w:numPr>
      <w:tabs>
        <w:tab w:val="clear" w:pos="340"/>
      </w:tabs>
      <w:spacing w:before="40" w:after="40"/>
    </w:pPr>
  </w:style>
  <w:style w:type="character" w:customStyle="1" w:styleId="SpecialBold">
    <w:name w:val="Special Bold"/>
    <w:basedOn w:val="DefaultParagraphFont"/>
    <w:rsid w:val="00013C45"/>
    <w:rPr>
      <w:b/>
      <w:spacing w:val="0"/>
    </w:rPr>
  </w:style>
  <w:style w:type="paragraph" w:customStyle="1" w:styleId="SuperHeading">
    <w:name w:val="SuperHeading"/>
    <w:basedOn w:val="Normal"/>
    <w:rsid w:val="00013C45"/>
    <w:pPr>
      <w:spacing w:before="240" w:after="120"/>
      <w:outlineLvl w:val="0"/>
    </w:pPr>
    <w:rPr>
      <w:rFonts w:ascii="Times New Roman" w:hAnsi="Times New Roman"/>
      <w:b/>
      <w:sz w:val="32"/>
    </w:rPr>
  </w:style>
  <w:style w:type="paragraph" w:customStyle="1" w:styleId="AllowPageBreak">
    <w:name w:val="AllowPageBreak"/>
    <w:rsid w:val="00013C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3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C45"/>
    <w:rPr>
      <w:rFonts w:ascii="Courier New" w:eastAsia="Times New Roman" w:hAnsi="Courier New" w:cs="Times New Roman"/>
      <w:i/>
      <w:szCs w:val="20"/>
      <w:lang w:eastAsia="en-US"/>
    </w:rPr>
  </w:style>
  <w:style w:type="paragraph" w:customStyle="1" w:styleId="HeadingBase">
    <w:name w:val="Heading Base"/>
    <w:rsid w:val="00013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C45"/>
    <w:pPr>
      <w:tabs>
        <w:tab w:val="right" w:leader="dot" w:pos="9072"/>
      </w:tabs>
      <w:ind w:left="567"/>
    </w:pPr>
    <w:rPr>
      <w:szCs w:val="22"/>
    </w:rPr>
  </w:style>
  <w:style w:type="paragraph" w:customStyle="1" w:styleId="TOCBase">
    <w:name w:val="TOC Base"/>
    <w:rsid w:val="00013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C45"/>
    <w:pPr>
      <w:tabs>
        <w:tab w:val="right" w:leader="dot" w:pos="9072"/>
      </w:tabs>
      <w:spacing w:before="40" w:after="40"/>
      <w:ind w:left="284"/>
    </w:pPr>
    <w:rPr>
      <w:rFonts w:ascii="Times New Roman" w:hAnsi="Times New Roman"/>
    </w:rPr>
  </w:style>
  <w:style w:type="paragraph" w:styleId="TOC1">
    <w:name w:val="toc 1"/>
    <w:basedOn w:val="TOCBase"/>
    <w:next w:val="Normal"/>
    <w:rsid w:val="00013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C45"/>
    <w:rPr>
      <w:rFonts w:ascii="Times New Roman" w:eastAsia="Times New Roman" w:hAnsi="Times New Roman" w:cs="Times New Roman"/>
      <w:sz w:val="16"/>
      <w:lang w:eastAsia="en-US"/>
    </w:rPr>
  </w:style>
  <w:style w:type="paragraph" w:styleId="Title">
    <w:name w:val="Title"/>
    <w:basedOn w:val="HeadingBase"/>
    <w:link w:val="TitleChar"/>
    <w:qFormat/>
    <w:rsid w:val="00013C45"/>
    <w:pPr>
      <w:spacing w:before="5040"/>
      <w:jc w:val="center"/>
    </w:pPr>
    <w:rPr>
      <w:sz w:val="48"/>
      <w:szCs w:val="72"/>
      <w:lang w:val="en-US"/>
    </w:rPr>
  </w:style>
  <w:style w:type="character" w:customStyle="1" w:styleId="TitleChar">
    <w:name w:val="Title Char"/>
    <w:basedOn w:val="DefaultParagraphFont"/>
    <w:link w:val="Title"/>
    <w:rsid w:val="00013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C45"/>
    <w:pPr>
      <w:tabs>
        <w:tab w:val="left" w:pos="3600"/>
        <w:tab w:val="left" w:pos="3958"/>
      </w:tabs>
    </w:pPr>
  </w:style>
  <w:style w:type="paragraph" w:styleId="List">
    <w:name w:val="List"/>
    <w:basedOn w:val="BodyText"/>
    <w:next w:val="BodyText"/>
    <w:rsid w:val="00013C45"/>
    <w:pPr>
      <w:tabs>
        <w:tab w:val="left" w:pos="340"/>
      </w:tabs>
      <w:spacing w:before="60" w:after="60"/>
      <w:ind w:left="340" w:hanging="340"/>
    </w:pPr>
  </w:style>
  <w:style w:type="paragraph" w:customStyle="1" w:styleId="Note">
    <w:name w:val="Note"/>
    <w:basedOn w:val="BodyText"/>
    <w:rsid w:val="00013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C45"/>
    <w:pPr>
      <w:framePr w:wrap="auto" w:hAnchor="text" w:y="6049"/>
    </w:pPr>
    <w:rPr>
      <w:color w:val="000000"/>
      <w:sz w:val="40"/>
    </w:rPr>
  </w:style>
  <w:style w:type="paragraph" w:customStyle="1" w:styleId="TOCTitle">
    <w:name w:val="TOCTitle"/>
    <w:basedOn w:val="Heading1"/>
    <w:rsid w:val="00013C45"/>
    <w:pPr>
      <w:spacing w:after="240"/>
      <w:jc w:val="center"/>
      <w:outlineLvl w:val="9"/>
    </w:pPr>
    <w:rPr>
      <w:caps/>
    </w:rPr>
  </w:style>
  <w:style w:type="paragraph" w:customStyle="1" w:styleId="Version">
    <w:name w:val="Version"/>
    <w:rsid w:val="00013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3C45"/>
    <w:pPr>
      <w:numPr>
        <w:numId w:val="12"/>
      </w:numPr>
      <w:tabs>
        <w:tab w:val="clear" w:pos="680"/>
      </w:tabs>
    </w:pPr>
  </w:style>
  <w:style w:type="paragraph" w:styleId="Index1">
    <w:name w:val="index 1"/>
    <w:basedOn w:val="Normal"/>
    <w:next w:val="Normal"/>
    <w:semiHidden/>
    <w:rsid w:val="00013C45"/>
    <w:pPr>
      <w:keepNext w:val="0"/>
      <w:tabs>
        <w:tab w:val="right" w:pos="4176"/>
      </w:tabs>
      <w:ind w:left="198" w:hanging="198"/>
    </w:pPr>
    <w:rPr>
      <w:rFonts w:ascii="Garamond" w:hAnsi="Garamond"/>
    </w:rPr>
  </w:style>
  <w:style w:type="paragraph" w:styleId="IndexHeading">
    <w:name w:val="index heading"/>
    <w:basedOn w:val="Normal"/>
    <w:next w:val="Index1"/>
    <w:semiHidden/>
    <w:rsid w:val="00013C45"/>
    <w:pPr>
      <w:spacing w:before="120" w:after="120"/>
    </w:pPr>
    <w:rPr>
      <w:rFonts w:ascii="Arial" w:hAnsi="Arial"/>
      <w:b/>
      <w:color w:val="918585"/>
      <w:sz w:val="24"/>
    </w:rPr>
  </w:style>
  <w:style w:type="paragraph" w:styleId="Header">
    <w:name w:val="header"/>
    <w:basedOn w:val="Normal"/>
    <w:link w:val="HeaderChar"/>
    <w:rsid w:val="00013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C45"/>
    <w:rPr>
      <w:rFonts w:ascii="Times New Roman" w:eastAsia="Times New Roman" w:hAnsi="Times New Roman" w:cs="Times New Roman"/>
      <w:sz w:val="16"/>
      <w:szCs w:val="20"/>
      <w:lang w:val="en-GB" w:eastAsia="en-US"/>
    </w:rPr>
  </w:style>
  <w:style w:type="paragraph" w:customStyle="1" w:styleId="Chapter">
    <w:name w:val="Chapter"/>
    <w:basedOn w:val="Normal"/>
    <w:rsid w:val="00013C45"/>
    <w:pPr>
      <w:spacing w:before="240"/>
    </w:pPr>
    <w:rPr>
      <w:rFonts w:ascii="Times New Roman" w:hAnsi="Times New Roman"/>
      <w:smallCaps/>
      <w:spacing w:val="80"/>
      <w:sz w:val="28"/>
    </w:rPr>
  </w:style>
  <w:style w:type="paragraph" w:customStyle="1" w:styleId="InChapter">
    <w:name w:val="InChapter"/>
    <w:basedOn w:val="Heading3"/>
    <w:rsid w:val="00013C45"/>
    <w:pPr>
      <w:spacing w:after="240"/>
      <w:outlineLvl w:val="9"/>
    </w:pPr>
    <w:rPr>
      <w:noProof/>
    </w:rPr>
  </w:style>
  <w:style w:type="paragraph" w:styleId="Index2">
    <w:name w:val="index 2"/>
    <w:basedOn w:val="Normal"/>
    <w:next w:val="Normal"/>
    <w:semiHidden/>
    <w:rsid w:val="00013C45"/>
    <w:pPr>
      <w:tabs>
        <w:tab w:val="right" w:pos="4176"/>
      </w:tabs>
      <w:ind w:left="568" w:hanging="284"/>
    </w:pPr>
    <w:rPr>
      <w:rFonts w:ascii="Garamond" w:hAnsi="Garamond"/>
    </w:rPr>
  </w:style>
  <w:style w:type="paragraph" w:customStyle="1" w:styleId="Byline">
    <w:name w:val="Byline"/>
    <w:rsid w:val="00013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C45"/>
    <w:pPr>
      <w:tabs>
        <w:tab w:val="clear" w:pos="3600"/>
        <w:tab w:val="clear" w:pos="3958"/>
      </w:tabs>
      <w:jc w:val="right"/>
    </w:pPr>
  </w:style>
  <w:style w:type="character" w:styleId="Emphasis">
    <w:name w:val="Emphasis"/>
    <w:basedOn w:val="DefaultParagraphFont"/>
    <w:qFormat/>
    <w:rsid w:val="00013C45"/>
    <w:rPr>
      <w:i/>
    </w:rPr>
  </w:style>
  <w:style w:type="paragraph" w:styleId="Caption">
    <w:name w:val="caption"/>
    <w:basedOn w:val="BodyText"/>
    <w:next w:val="Normal"/>
    <w:qFormat/>
    <w:rsid w:val="00013C45"/>
    <w:pPr>
      <w:framePr w:w="2268" w:hSpace="181" w:vSpace="181" w:wrap="around" w:vAnchor="text" w:hAnchor="page" w:x="1135" w:y="285" w:anchorLock="1"/>
    </w:pPr>
    <w:rPr>
      <w:i/>
    </w:rPr>
  </w:style>
  <w:style w:type="paragraph" w:customStyle="1" w:styleId="MiniTOCTitle">
    <w:name w:val="MiniTOCTitle"/>
    <w:basedOn w:val="Heading4"/>
    <w:rsid w:val="00013C45"/>
    <w:pPr>
      <w:spacing w:before="240"/>
      <w:outlineLvl w:val="9"/>
    </w:pPr>
    <w:rPr>
      <w:noProof/>
      <w:sz w:val="24"/>
    </w:rPr>
  </w:style>
  <w:style w:type="paragraph" w:customStyle="1" w:styleId="MiniTOCItem">
    <w:name w:val="MiniTOCItem"/>
    <w:basedOn w:val="ListBullet"/>
    <w:rsid w:val="00013C45"/>
    <w:pPr>
      <w:numPr>
        <w:numId w:val="0"/>
      </w:numPr>
      <w:tabs>
        <w:tab w:val="right" w:leader="dot" w:pos="6521"/>
      </w:tabs>
      <w:spacing w:before="0" w:after="0"/>
    </w:pPr>
  </w:style>
  <w:style w:type="paragraph" w:customStyle="1" w:styleId="TOFTitle">
    <w:name w:val="TOFTitle"/>
    <w:basedOn w:val="TOCTitle"/>
    <w:rsid w:val="00013C45"/>
  </w:style>
  <w:style w:type="paragraph" w:styleId="TableofFigures">
    <w:name w:val="table of figures"/>
    <w:basedOn w:val="Normal"/>
    <w:next w:val="Normal"/>
    <w:semiHidden/>
    <w:rsid w:val="00013C45"/>
    <w:pPr>
      <w:tabs>
        <w:tab w:val="right" w:leader="dot" w:pos="9072"/>
      </w:tabs>
      <w:ind w:left="970" w:hanging="403"/>
    </w:pPr>
    <w:rPr>
      <w:rFonts w:ascii="Times New Roman" w:hAnsi="Times New Roman"/>
      <w:b/>
    </w:rPr>
  </w:style>
  <w:style w:type="paragraph" w:styleId="ListNumber">
    <w:name w:val="List Number"/>
    <w:basedOn w:val="List"/>
    <w:rsid w:val="00013C45"/>
    <w:pPr>
      <w:numPr>
        <w:numId w:val="14"/>
      </w:numPr>
      <w:tabs>
        <w:tab w:val="clear" w:pos="340"/>
      </w:tabs>
    </w:pPr>
  </w:style>
  <w:style w:type="character" w:customStyle="1" w:styleId="WingdingSymbols">
    <w:name w:val="Wingding Symbols"/>
    <w:rsid w:val="00013C45"/>
    <w:rPr>
      <w:rFonts w:ascii="Wingdings" w:hAnsi="Wingdings"/>
    </w:rPr>
  </w:style>
  <w:style w:type="paragraph" w:customStyle="1" w:styleId="TableHeading">
    <w:name w:val="Table Heading"/>
    <w:basedOn w:val="HeadingBase"/>
    <w:rsid w:val="00013C45"/>
    <w:pPr>
      <w:keepLines/>
      <w:pBdr>
        <w:bottom w:val="single" w:sz="6" w:space="1" w:color="918585"/>
      </w:pBdr>
      <w:spacing w:before="240"/>
    </w:pPr>
  </w:style>
  <w:style w:type="character" w:customStyle="1" w:styleId="HotSpot">
    <w:name w:val="HotSpot"/>
    <w:rsid w:val="00013C45"/>
    <w:rPr>
      <w:color w:val="0033CC"/>
      <w:u w:val="none"/>
    </w:rPr>
  </w:style>
  <w:style w:type="paragraph" w:customStyle="1" w:styleId="BodyTextRight">
    <w:name w:val="Body Text Right"/>
    <w:basedOn w:val="BodyText"/>
    <w:rsid w:val="00013C45"/>
    <w:pPr>
      <w:spacing w:before="0" w:after="0"/>
      <w:jc w:val="right"/>
    </w:pPr>
  </w:style>
  <w:style w:type="paragraph" w:styleId="Index3">
    <w:name w:val="index 3"/>
    <w:basedOn w:val="ListNumber2"/>
    <w:next w:val="Normal"/>
    <w:semiHidden/>
    <w:rsid w:val="00013C45"/>
    <w:pPr>
      <w:numPr>
        <w:numId w:val="0"/>
      </w:numPr>
      <w:tabs>
        <w:tab w:val="right" w:leader="dot" w:pos="4176"/>
      </w:tabs>
    </w:pPr>
  </w:style>
  <w:style w:type="paragraph" w:styleId="ListNumber2">
    <w:name w:val="List Number 2"/>
    <w:basedOn w:val="List2"/>
    <w:rsid w:val="00013C45"/>
    <w:pPr>
      <w:numPr>
        <w:numId w:val="9"/>
      </w:numPr>
      <w:tabs>
        <w:tab w:val="clear" w:pos="1060"/>
      </w:tabs>
    </w:pPr>
  </w:style>
  <w:style w:type="paragraph" w:customStyle="1" w:styleId="MarginNote">
    <w:name w:val="Margin Note"/>
    <w:basedOn w:val="BodyText"/>
    <w:rsid w:val="00013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C45"/>
    <w:rPr>
      <w:sz w:val="32"/>
    </w:rPr>
  </w:style>
  <w:style w:type="paragraph" w:customStyle="1" w:styleId="HeadingProcedure">
    <w:name w:val="Heading Procedure"/>
    <w:basedOn w:val="HeadingBase"/>
    <w:next w:val="Normal"/>
    <w:rsid w:val="00013C45"/>
    <w:pPr>
      <w:tabs>
        <w:tab w:val="left" w:pos="0"/>
      </w:tabs>
      <w:spacing w:before="120" w:after="60"/>
    </w:pPr>
    <w:rPr>
      <w:i/>
      <w:color w:val="918585"/>
      <w:sz w:val="22"/>
    </w:rPr>
  </w:style>
  <w:style w:type="paragraph" w:customStyle="1" w:styleId="TableBodyText">
    <w:name w:val="Table Body Text"/>
    <w:basedOn w:val="BodyText"/>
    <w:rsid w:val="00013C45"/>
    <w:pPr>
      <w:spacing w:before="60" w:after="60"/>
    </w:pPr>
  </w:style>
  <w:style w:type="paragraph" w:styleId="ListContinue">
    <w:name w:val="List Continue"/>
    <w:basedOn w:val="List"/>
    <w:rsid w:val="00013C45"/>
    <w:pPr>
      <w:ind w:firstLine="0"/>
    </w:pPr>
  </w:style>
  <w:style w:type="paragraph" w:customStyle="1" w:styleId="ListNote">
    <w:name w:val="List Note"/>
    <w:basedOn w:val="List"/>
    <w:rsid w:val="00013C45"/>
    <w:pPr>
      <w:pBdr>
        <w:top w:val="single" w:sz="6" w:space="2" w:color="918585"/>
        <w:bottom w:val="single" w:sz="6" w:space="2" w:color="918585"/>
      </w:pBdr>
      <w:tabs>
        <w:tab w:val="left" w:pos="1021"/>
      </w:tabs>
      <w:ind w:firstLine="0"/>
    </w:pPr>
  </w:style>
  <w:style w:type="paragraph" w:customStyle="1" w:styleId="Warning">
    <w:name w:val="Warning"/>
    <w:basedOn w:val="BodyText"/>
    <w:rsid w:val="00013C45"/>
    <w:pPr>
      <w:shd w:val="clear" w:color="auto" w:fill="D9D9D9"/>
      <w:tabs>
        <w:tab w:val="left" w:pos="992"/>
      </w:tabs>
      <w:ind w:left="119" w:right="119"/>
    </w:pPr>
    <w:rPr>
      <w:sz w:val="20"/>
    </w:rPr>
  </w:style>
  <w:style w:type="paragraph" w:customStyle="1" w:styleId="MarginIcons">
    <w:name w:val="Margin Icons"/>
    <w:basedOn w:val="BodyText"/>
    <w:rsid w:val="00013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C45"/>
    <w:rPr>
      <w:rFonts w:ascii="Courier New" w:hAnsi="Courier New"/>
    </w:rPr>
  </w:style>
  <w:style w:type="paragraph" w:customStyle="1" w:styleId="NoteBullet">
    <w:name w:val="Note Bullet"/>
    <w:basedOn w:val="Note"/>
    <w:rsid w:val="00013C45"/>
    <w:pPr>
      <w:tabs>
        <w:tab w:val="clear" w:pos="680"/>
      </w:tabs>
      <w:spacing w:before="60" w:after="60"/>
    </w:pPr>
  </w:style>
  <w:style w:type="paragraph" w:customStyle="1" w:styleId="SubHeading2">
    <w:name w:val="SubHeading2"/>
    <w:basedOn w:val="HeadingBase"/>
    <w:rsid w:val="00013C45"/>
    <w:pPr>
      <w:spacing w:before="240" w:after="60"/>
    </w:pPr>
    <w:rPr>
      <w:sz w:val="20"/>
    </w:rPr>
  </w:style>
  <w:style w:type="paragraph" w:customStyle="1" w:styleId="SubHeading1">
    <w:name w:val="SubHeading1"/>
    <w:basedOn w:val="HeadingBase"/>
    <w:rsid w:val="00013C45"/>
    <w:pPr>
      <w:spacing w:before="240" w:after="60"/>
    </w:pPr>
    <w:rPr>
      <w:color w:val="918585"/>
      <w:sz w:val="22"/>
    </w:rPr>
  </w:style>
  <w:style w:type="paragraph" w:customStyle="1" w:styleId="SideHeading">
    <w:name w:val="Side Heading"/>
    <w:basedOn w:val="HeadingBase"/>
    <w:rsid w:val="00013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C45"/>
    <w:pPr>
      <w:numPr>
        <w:numId w:val="10"/>
      </w:numPr>
    </w:pPr>
  </w:style>
  <w:style w:type="paragraph" w:styleId="PlainText">
    <w:name w:val="Plain Text"/>
    <w:basedOn w:val="Normal"/>
    <w:link w:val="PlainTextChar"/>
    <w:rsid w:val="00013C45"/>
    <w:rPr>
      <w:sz w:val="20"/>
    </w:rPr>
  </w:style>
  <w:style w:type="character" w:customStyle="1" w:styleId="PlainTextChar">
    <w:name w:val="Plain Text Char"/>
    <w:basedOn w:val="DefaultParagraphFont"/>
    <w:link w:val="PlainText"/>
    <w:rsid w:val="00013C45"/>
    <w:rPr>
      <w:rFonts w:ascii="Courier New" w:eastAsia="Times New Roman" w:hAnsi="Courier New" w:cs="Times New Roman"/>
      <w:sz w:val="20"/>
      <w:szCs w:val="20"/>
      <w:lang w:eastAsia="en-US"/>
    </w:rPr>
  </w:style>
  <w:style w:type="character" w:customStyle="1" w:styleId="MenuOption">
    <w:name w:val="Menu Option"/>
    <w:basedOn w:val="DefaultParagraphFont"/>
    <w:rsid w:val="00013C45"/>
    <w:rPr>
      <w:b/>
      <w:smallCaps/>
    </w:rPr>
  </w:style>
  <w:style w:type="paragraph" w:customStyle="1" w:styleId="TableListNumber">
    <w:name w:val="Table List Number"/>
    <w:basedOn w:val="ListNumber"/>
    <w:rsid w:val="00013C45"/>
    <w:pPr>
      <w:numPr>
        <w:numId w:val="0"/>
      </w:numPr>
    </w:pPr>
  </w:style>
  <w:style w:type="paragraph" w:styleId="TOC4">
    <w:name w:val="toc 4"/>
    <w:basedOn w:val="TOCBase"/>
    <w:next w:val="Normal"/>
    <w:semiHidden/>
    <w:rsid w:val="00013C45"/>
    <w:pPr>
      <w:tabs>
        <w:tab w:val="right" w:leader="dot" w:pos="9071"/>
      </w:tabs>
      <w:ind w:left="1701"/>
    </w:pPr>
  </w:style>
  <w:style w:type="paragraph" w:customStyle="1" w:styleId="ListAlpha">
    <w:name w:val="List Alpha"/>
    <w:basedOn w:val="List"/>
    <w:rsid w:val="00013C45"/>
    <w:pPr>
      <w:numPr>
        <w:numId w:val="8"/>
      </w:numPr>
    </w:pPr>
  </w:style>
  <w:style w:type="paragraph" w:customStyle="1" w:styleId="ListAlpha2">
    <w:name w:val="List Alpha 2"/>
    <w:basedOn w:val="List2"/>
    <w:rsid w:val="00013C45"/>
    <w:pPr>
      <w:numPr>
        <w:numId w:val="7"/>
      </w:numPr>
    </w:pPr>
  </w:style>
  <w:style w:type="paragraph" w:styleId="List2">
    <w:name w:val="List 2"/>
    <w:basedOn w:val="BodyText"/>
    <w:rsid w:val="00013C45"/>
    <w:pPr>
      <w:tabs>
        <w:tab w:val="left" w:pos="680"/>
      </w:tabs>
      <w:spacing w:before="60" w:after="60"/>
      <w:ind w:left="680" w:hanging="340"/>
    </w:pPr>
  </w:style>
  <w:style w:type="paragraph" w:styleId="List3">
    <w:name w:val="List 3"/>
    <w:basedOn w:val="BodyText"/>
    <w:rsid w:val="00013C45"/>
    <w:pPr>
      <w:tabs>
        <w:tab w:val="left" w:pos="1021"/>
      </w:tabs>
      <w:spacing w:before="60" w:after="60"/>
      <w:ind w:left="1020" w:hanging="340"/>
    </w:pPr>
  </w:style>
  <w:style w:type="paragraph" w:styleId="List4">
    <w:name w:val="List 4"/>
    <w:basedOn w:val="BodyText"/>
    <w:rsid w:val="00013C45"/>
    <w:pPr>
      <w:tabs>
        <w:tab w:val="left" w:pos="1361"/>
      </w:tabs>
      <w:spacing w:before="60" w:after="60"/>
      <w:ind w:left="1361" w:hanging="340"/>
    </w:pPr>
  </w:style>
  <w:style w:type="paragraph" w:styleId="List5">
    <w:name w:val="List 5"/>
    <w:basedOn w:val="BodyText"/>
    <w:rsid w:val="00013C45"/>
    <w:pPr>
      <w:tabs>
        <w:tab w:val="left" w:pos="1701"/>
      </w:tabs>
      <w:spacing w:before="60" w:after="60"/>
      <w:ind w:left="1701" w:hanging="340"/>
    </w:pPr>
  </w:style>
  <w:style w:type="paragraph" w:styleId="ListBullet3">
    <w:name w:val="List Bullet 3"/>
    <w:basedOn w:val="List3"/>
    <w:rsid w:val="00013C45"/>
    <w:pPr>
      <w:numPr>
        <w:numId w:val="13"/>
      </w:numPr>
      <w:tabs>
        <w:tab w:val="clear" w:pos="1021"/>
      </w:tabs>
      <w:ind w:left="1037" w:hanging="357"/>
    </w:pPr>
  </w:style>
  <w:style w:type="paragraph" w:styleId="ListBullet4">
    <w:name w:val="List Bullet 4"/>
    <w:basedOn w:val="List4"/>
    <w:rsid w:val="00013C45"/>
    <w:pPr>
      <w:numPr>
        <w:numId w:val="2"/>
      </w:numPr>
      <w:tabs>
        <w:tab w:val="clear" w:pos="1361"/>
      </w:tabs>
    </w:pPr>
  </w:style>
  <w:style w:type="paragraph" w:styleId="ListBullet5">
    <w:name w:val="List Bullet 5"/>
    <w:basedOn w:val="List5"/>
    <w:rsid w:val="00013C45"/>
    <w:pPr>
      <w:numPr>
        <w:numId w:val="3"/>
      </w:numPr>
    </w:pPr>
  </w:style>
  <w:style w:type="paragraph" w:styleId="ListContinue2">
    <w:name w:val="List Continue 2"/>
    <w:basedOn w:val="List2"/>
    <w:rsid w:val="00013C45"/>
    <w:pPr>
      <w:ind w:firstLine="0"/>
    </w:pPr>
  </w:style>
  <w:style w:type="paragraph" w:styleId="ListContinue3">
    <w:name w:val="List Continue 3"/>
    <w:basedOn w:val="List3"/>
    <w:rsid w:val="00013C45"/>
    <w:pPr>
      <w:ind w:left="1021" w:firstLine="0"/>
    </w:pPr>
  </w:style>
  <w:style w:type="paragraph" w:styleId="ListContinue4">
    <w:name w:val="List Continue 4"/>
    <w:basedOn w:val="List4"/>
    <w:rsid w:val="00013C45"/>
    <w:pPr>
      <w:ind w:firstLine="0"/>
    </w:pPr>
  </w:style>
  <w:style w:type="paragraph" w:styleId="ListContinue5">
    <w:name w:val="List Continue 5"/>
    <w:basedOn w:val="List5"/>
    <w:rsid w:val="00013C45"/>
    <w:pPr>
      <w:ind w:firstLine="0"/>
    </w:pPr>
  </w:style>
  <w:style w:type="paragraph" w:styleId="ListNumber3">
    <w:name w:val="List Number 3"/>
    <w:basedOn w:val="List3"/>
    <w:rsid w:val="00013C45"/>
    <w:pPr>
      <w:numPr>
        <w:numId w:val="4"/>
      </w:numPr>
    </w:pPr>
  </w:style>
  <w:style w:type="paragraph" w:styleId="ListNumber4">
    <w:name w:val="List Number 4"/>
    <w:basedOn w:val="List4"/>
    <w:rsid w:val="00013C45"/>
    <w:pPr>
      <w:numPr>
        <w:numId w:val="5"/>
      </w:numPr>
    </w:pPr>
  </w:style>
  <w:style w:type="paragraph" w:styleId="ListNumber5">
    <w:name w:val="List Number 5"/>
    <w:basedOn w:val="List5"/>
    <w:rsid w:val="00013C45"/>
    <w:pPr>
      <w:numPr>
        <w:numId w:val="6"/>
      </w:numPr>
    </w:pPr>
  </w:style>
  <w:style w:type="paragraph" w:styleId="BlockText">
    <w:name w:val="Block Text"/>
    <w:basedOn w:val="Normal"/>
    <w:rsid w:val="00013C45"/>
    <w:pPr>
      <w:spacing w:after="120"/>
      <w:ind w:left="1440" w:right="1440"/>
    </w:pPr>
  </w:style>
  <w:style w:type="character" w:customStyle="1" w:styleId="Subscript">
    <w:name w:val="Subscript"/>
    <w:basedOn w:val="DefaultParagraphFont"/>
    <w:rsid w:val="00013C45"/>
    <w:rPr>
      <w:sz w:val="16"/>
      <w:vertAlign w:val="subscript"/>
    </w:rPr>
  </w:style>
  <w:style w:type="character" w:customStyle="1" w:styleId="Superscript">
    <w:name w:val="Superscript"/>
    <w:basedOn w:val="DefaultParagraphFont"/>
    <w:rsid w:val="00013C45"/>
    <w:rPr>
      <w:sz w:val="16"/>
      <w:vertAlign w:val="superscript"/>
    </w:rPr>
  </w:style>
  <w:style w:type="character" w:customStyle="1" w:styleId="Symbols">
    <w:name w:val="Symbols"/>
    <w:basedOn w:val="DefaultParagraphFont"/>
    <w:rsid w:val="00013C45"/>
    <w:rPr>
      <w:rFonts w:ascii="Symbol" w:hAnsi="Symbol"/>
    </w:rPr>
  </w:style>
  <w:style w:type="character" w:customStyle="1" w:styleId="MenuOptions">
    <w:name w:val="Menu Options"/>
    <w:basedOn w:val="DefaultParagraphFont"/>
    <w:rsid w:val="00013C45"/>
    <w:rPr>
      <w:rFonts w:ascii="Arial Narrow" w:hAnsi="Arial Narrow"/>
      <w:smallCaps/>
    </w:rPr>
  </w:style>
  <w:style w:type="character" w:customStyle="1" w:styleId="Buttons">
    <w:name w:val="Buttons"/>
    <w:basedOn w:val="DefaultParagraphFont"/>
    <w:rsid w:val="00013C45"/>
    <w:rPr>
      <w:b/>
    </w:rPr>
  </w:style>
  <w:style w:type="character" w:customStyle="1" w:styleId="Underlined">
    <w:name w:val="Underlined"/>
    <w:basedOn w:val="DefaultParagraphFont"/>
    <w:rsid w:val="00013C45"/>
    <w:rPr>
      <w:u w:val="single"/>
    </w:rPr>
  </w:style>
  <w:style w:type="paragraph" w:customStyle="1" w:styleId="TableBodyTextRight">
    <w:name w:val="Table Body Text Right"/>
    <w:basedOn w:val="TableBodyText"/>
    <w:rsid w:val="00013C45"/>
    <w:pPr>
      <w:widowControl w:val="0"/>
      <w:autoSpaceDE w:val="0"/>
      <w:autoSpaceDN w:val="0"/>
      <w:adjustRightInd w:val="0"/>
      <w:jc w:val="right"/>
    </w:pPr>
    <w:rPr>
      <w:rFonts w:cs="Arial"/>
      <w:szCs w:val="18"/>
    </w:rPr>
  </w:style>
  <w:style w:type="paragraph" w:customStyle="1" w:styleId="CopyrightText">
    <w:name w:val="Copyright Text"/>
    <w:basedOn w:val="BodyText"/>
    <w:rsid w:val="00013C45"/>
    <w:rPr>
      <w:sz w:val="18"/>
    </w:rPr>
  </w:style>
  <w:style w:type="paragraph" w:customStyle="1" w:styleId="BodySmallRight">
    <w:name w:val="Body Small Right"/>
    <w:basedOn w:val="BodyTextRight"/>
    <w:rsid w:val="00013C45"/>
    <w:rPr>
      <w:sz w:val="18"/>
      <w:szCs w:val="18"/>
    </w:rPr>
  </w:style>
  <w:style w:type="paragraph" w:customStyle="1" w:styleId="MarginEdition">
    <w:name w:val="Margin Edition"/>
    <w:basedOn w:val="MarginNote"/>
    <w:rsid w:val="00013C45"/>
    <w:pPr>
      <w:spacing w:before="0" w:after="0"/>
    </w:pPr>
    <w:rPr>
      <w:rFonts w:ascii="Times New Roman" w:hAnsi="Times New Roman"/>
      <w:color w:val="999999"/>
    </w:rPr>
  </w:style>
  <w:style w:type="paragraph" w:customStyle="1" w:styleId="Spacer">
    <w:name w:val="Spacer"/>
    <w:basedOn w:val="Normal"/>
    <w:rsid w:val="00013C45"/>
    <w:rPr>
      <w:sz w:val="2"/>
      <w:szCs w:val="2"/>
    </w:rPr>
  </w:style>
  <w:style w:type="character" w:customStyle="1" w:styleId="Small">
    <w:name w:val="Small"/>
    <w:basedOn w:val="DefaultParagraphFont"/>
    <w:rsid w:val="00013C45"/>
    <w:rPr>
      <w:sz w:val="16"/>
    </w:rPr>
  </w:style>
  <w:style w:type="paragraph" w:customStyle="1" w:styleId="WideTable">
    <w:name w:val="Wide Table"/>
    <w:basedOn w:val="Normal"/>
    <w:rsid w:val="00013C45"/>
    <w:pPr>
      <w:ind w:left="-1418"/>
    </w:pPr>
    <w:rPr>
      <w:sz w:val="2"/>
      <w:szCs w:val="2"/>
    </w:rPr>
  </w:style>
  <w:style w:type="character" w:styleId="PageNumber">
    <w:name w:val="page number"/>
    <w:basedOn w:val="DefaultParagraphFont"/>
    <w:rsid w:val="00013C45"/>
  </w:style>
  <w:style w:type="paragraph" w:styleId="Quote">
    <w:name w:val="Quote"/>
    <w:basedOn w:val="Heading1"/>
    <w:link w:val="QuoteChar"/>
    <w:qFormat/>
    <w:rsid w:val="00013C45"/>
    <w:rPr>
      <w:b w:val="0"/>
      <w:sz w:val="72"/>
      <w:szCs w:val="72"/>
      <w:lang w:val="en-NZ"/>
    </w:rPr>
  </w:style>
  <w:style w:type="character" w:customStyle="1" w:styleId="QuoteChar">
    <w:name w:val="Quote Char"/>
    <w:basedOn w:val="DefaultParagraphFont"/>
    <w:link w:val="Quote"/>
    <w:rsid w:val="00013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C45"/>
    <w:pPr>
      <w:pageBreakBefore/>
    </w:pPr>
  </w:style>
  <w:style w:type="paragraph" w:customStyle="1" w:styleId="Border">
    <w:name w:val="Border"/>
    <w:basedOn w:val="Normal"/>
    <w:qFormat/>
    <w:rsid w:val="00013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C45"/>
    <w:rPr>
      <w:b/>
      <w:bCs/>
      <w:i/>
      <w:iCs/>
      <w:color w:val="auto"/>
    </w:rPr>
  </w:style>
  <w:style w:type="paragraph" w:styleId="IntenseQuote">
    <w:name w:val="Intense Quote"/>
    <w:basedOn w:val="Normal"/>
    <w:next w:val="Normal"/>
    <w:link w:val="IntenseQuoteChar"/>
    <w:uiPriority w:val="30"/>
    <w:qFormat/>
    <w:rsid w:val="00013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C45"/>
    <w:rPr>
      <w:smallCaps/>
      <w:color w:val="auto"/>
      <w:u w:val="single"/>
    </w:rPr>
  </w:style>
  <w:style w:type="character" w:styleId="IntenseReference">
    <w:name w:val="Intense Reference"/>
    <w:basedOn w:val="DefaultParagraphFont"/>
    <w:uiPriority w:val="32"/>
    <w:qFormat/>
    <w:rsid w:val="00013C45"/>
    <w:rPr>
      <w:b/>
      <w:bCs/>
      <w:smallCaps/>
      <w:color w:val="auto"/>
      <w:spacing w:val="5"/>
      <w:u w:val="single"/>
    </w:rPr>
  </w:style>
  <w:style w:type="paragraph" w:customStyle="1" w:styleId="2ColumnHeading">
    <w:name w:val="2Column Heading"/>
    <w:basedOn w:val="BodyText"/>
    <w:qFormat/>
    <w:rsid w:val="00013C45"/>
    <w:pPr>
      <w:spacing w:after="60"/>
      <w:ind w:left="-2268"/>
    </w:pPr>
    <w:rPr>
      <w:b/>
    </w:rPr>
  </w:style>
  <w:style w:type="paragraph" w:customStyle="1" w:styleId="Heading1TOC">
    <w:name w:val="Heading1 TOC"/>
    <w:basedOn w:val="Normal"/>
    <w:qFormat/>
    <w:rsid w:val="00013C45"/>
    <w:pPr>
      <w:spacing w:before="240" w:after="120"/>
    </w:pPr>
    <w:rPr>
      <w:rFonts w:ascii="Times New Roman" w:hAnsi="Times New Roman"/>
      <w:b/>
      <w:sz w:val="32"/>
    </w:rPr>
  </w:style>
  <w:style w:type="paragraph" w:customStyle="1" w:styleId="Heading2TOC">
    <w:name w:val="Heading2 TOC"/>
    <w:basedOn w:val="Normal"/>
    <w:qFormat/>
    <w:rsid w:val="00013C45"/>
    <w:pPr>
      <w:spacing w:before="240" w:after="60"/>
    </w:pPr>
    <w:rPr>
      <w:rFonts w:ascii="Times New Roman" w:hAnsi="Times New Roman"/>
      <w:b/>
      <w:sz w:val="28"/>
    </w:rPr>
  </w:style>
  <w:style w:type="character" w:customStyle="1" w:styleId="Underline">
    <w:name w:val="Underline"/>
    <w:basedOn w:val="DefaultParagraphFont"/>
    <w:qFormat/>
    <w:rsid w:val="00013C45"/>
    <w:rPr>
      <w:u w:val="single"/>
    </w:rPr>
  </w:style>
  <w:style w:type="character" w:customStyle="1" w:styleId="BoldandItalics">
    <w:name w:val="Bold and Italics"/>
    <w:qFormat/>
    <w:rsid w:val="00013C45"/>
    <w:rPr>
      <w:b/>
      <w:i/>
      <w:u w:val="none"/>
    </w:rPr>
  </w:style>
  <w:style w:type="paragraph" w:styleId="BalloonText">
    <w:name w:val="Balloon Text"/>
    <w:basedOn w:val="Normal"/>
    <w:link w:val="BalloonTextChar"/>
    <w:rsid w:val="00013C45"/>
    <w:rPr>
      <w:rFonts w:ascii="Tahoma" w:hAnsi="Tahoma" w:cs="Tahoma"/>
      <w:sz w:val="16"/>
      <w:szCs w:val="16"/>
    </w:rPr>
  </w:style>
  <w:style w:type="character" w:customStyle="1" w:styleId="BalloonTextChar">
    <w:name w:val="Balloon Text Char"/>
    <w:basedOn w:val="DefaultParagraphFont"/>
    <w:link w:val="BalloonText"/>
    <w:rsid w:val="00013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C45"/>
    <w:rPr>
      <w:b/>
      <w:color w:val="660033"/>
      <w:spacing w:val="0"/>
    </w:rPr>
  </w:style>
  <w:style w:type="paragraph" w:customStyle="1" w:styleId="Nameditemlist">
    <w:name w:val="Named item list"/>
    <w:basedOn w:val="BodyText"/>
    <w:qFormat/>
    <w:rsid w:val="00013C45"/>
    <w:pPr>
      <w:tabs>
        <w:tab w:val="left" w:pos="2835"/>
      </w:tabs>
      <w:ind w:left="2835" w:hanging="2835"/>
    </w:pPr>
  </w:style>
  <w:style w:type="paragraph" w:customStyle="1" w:styleId="BodyTextnopadding">
    <w:name w:val="Body Text no padding"/>
    <w:basedOn w:val="BodyText"/>
    <w:qFormat/>
    <w:rsid w:val="00013C45"/>
    <w:pPr>
      <w:spacing w:before="0" w:after="0"/>
    </w:pPr>
  </w:style>
  <w:style w:type="paragraph" w:customStyle="1" w:styleId="BodyTextBold">
    <w:name w:val="Body Text Bold"/>
    <w:basedOn w:val="BodyText"/>
    <w:qFormat/>
    <w:rsid w:val="00013C45"/>
    <w:rPr>
      <w:b/>
    </w:rPr>
  </w:style>
  <w:style w:type="character" w:styleId="Hyperlink">
    <w:name w:val="Hyperlink"/>
    <w:basedOn w:val="DefaultParagraphFont"/>
    <w:uiPriority w:val="99"/>
    <w:unhideWhenUsed/>
    <w:rsid w:val="00F83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9806</Characters>
  <Application>Microsoft Office Word</Application>
  <DocSecurity>0</DocSecurity>
  <Lines>392</Lines>
  <Paragraphs>209</Paragraphs>
  <ScaleCrop>false</ScaleCrop>
  <Company>Author-it Software Corporation Ltd.</Company>
  <LinksUpToDate>false</LinksUpToDate>
  <CharactersWithSpaces>11096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AVIM0007 Plan and conduct multi-crew cooperation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