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C8D" w:rsidP="00B71C8D">
      <w:pPr>
        <w:pStyle w:val="Title"/>
      </w:pPr>
      <w:r>
        <w:fldChar w:fldCharType="begin"/>
      </w:r>
      <w:r>
        <w:instrText xml:space="preserve"> TITLE   \* MERGEFORMAT </w:instrText>
      </w:r>
      <w:r>
        <w:fldChar w:fldCharType="separate"/>
      </w:r>
      <w:r>
        <w:t>Assessment Requirements for AVILIC0002 Licence to operate a commercial helicopter</w:t>
      </w:r>
      <w:r>
        <w:fldChar w:fldCharType="end"/>
      </w:r>
    </w:p>
    <w:p w:rsidR="00B71C8D" w:rsidP="00B71C8D">
      <w:pPr>
        <w:pStyle w:val="Version"/>
        <w:sectPr w:rsidSect="00AF71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1EF" w:rsidP="00AF71EF">
      <w:pPr>
        <w:pStyle w:val="SuperHeading"/>
      </w:pPr>
      <w:r w:rsidRPr="00AF71EF">
        <w:t>Assessment Requirements for AVILIC0002 Licence to operate a commercial helicopter</w:t>
      </w:r>
    </w:p>
    <w:p w:rsidR="00000000" w:rsidRPr="00AF71EF" w:rsidP="00AF71EF">
      <w:pPr>
        <w:pStyle w:val="Heading1"/>
      </w:pPr>
      <w:bookmarkStart w:id="1" w:name="O_666673"/>
      <w:bookmarkEnd w:id="1"/>
      <w:r w:rsidRPr="00AF71EF">
        <w:t>Modification History</w:t>
      </w:r>
    </w:p>
    <w:p w:rsidR="00B71C8D" w:rsidP="00B71C8D">
      <w:pPr>
        <w:pStyle w:val="BodyText"/>
      </w:pPr>
      <w:r w:rsidRPr="00AF71EF">
        <w:t>Release 1. This is the first release of this unit of competency in the AVI Aviation Training Package.</w:t>
      </w:r>
    </w:p>
    <w:p w:rsidR="00000000" w:rsidRPr="00AF71EF" w:rsidP="00AF71EF">
      <w:pPr>
        <w:pStyle w:val="Heading1"/>
      </w:pPr>
      <w:bookmarkStart w:id="2" w:name="O_666674"/>
      <w:bookmarkEnd w:id="2"/>
      <w:r w:rsidRPr="00AF71EF">
        <w:t>Performance Evidence</w:t>
      </w:r>
    </w:p>
    <w:tbl>
      <w:tblPr>
        <w:tblW w:w="9498" w:type="dxa"/>
        <w:tblLayout w:type="fixed"/>
        <w:tblCellMar>
          <w:left w:w="62" w:type="dxa"/>
          <w:right w:w="62" w:type="dxa"/>
        </w:tblCellMar>
        <w:tblLook w:val="0000"/>
      </w:tblPr>
      <w:tblGrid>
        <w:gridCol w:w="9498"/>
      </w:tblGrid>
      <w:tr w:rsidTr="00AF71E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F71EF">
            <w:pPr>
              <w:pStyle w:val="BodyText"/>
              <w:rPr>
                <w:lang w:val="en-NZ"/>
              </w:rPr>
            </w:pPr>
            <w:r w:rsidRPr="00AF71EF">
              <w:t>Evidence required to demonstrate competence in this unit must be relevant to and satisfy all of the requirements of the elements and performance criteria on at least one occasion and include:</w:t>
            </w:r>
          </w:p>
        </w:tc>
      </w:tr>
      <w:tr w:rsidTr="00AF71E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F71EF" w:rsidP="00AF71EF">
            <w:pPr>
              <w:pStyle w:val="ListBullet"/>
            </w:pPr>
            <w:r w:rsidRPr="00AF71EF">
              <w:t>applying competence as a commercial pilot</w:t>
            </w:r>
            <w:r w:rsidRPr="00AF71EF">
              <w:t xml:space="preserve"> within flight tolerance standards specified by the appropriate licence authority</w:t>
            </w:r>
          </w:p>
          <w:p w:rsidR="00000000" w:rsidRPr="00AF71EF" w:rsidP="00AF71EF">
            <w:pPr>
              <w:pStyle w:val="ListBullet"/>
            </w:pPr>
            <w:r w:rsidRPr="00AF71EF">
              <w:t>conducting airspace operations in:</w:t>
            </w:r>
          </w:p>
          <w:p w:rsidR="00000000" w:rsidRPr="00AF71EF" w:rsidP="00AF71EF">
            <w:pPr>
              <w:pStyle w:val="ListBullet2"/>
            </w:pPr>
            <w:r w:rsidRPr="00AF71EF">
              <w:t>class G airspace</w:t>
            </w:r>
          </w:p>
          <w:p w:rsidR="00000000" w:rsidRPr="00AF71EF" w:rsidP="00AF71EF">
            <w:pPr>
              <w:pStyle w:val="ListBullet2"/>
            </w:pPr>
            <w:r w:rsidRPr="00AF71EF">
              <w:t>controlled aerodrome</w:t>
            </w:r>
          </w:p>
          <w:p w:rsidR="00000000" w:rsidRPr="00AF71EF" w:rsidP="00AF71EF">
            <w:pPr>
              <w:pStyle w:val="ListBullet2"/>
            </w:pPr>
            <w:r w:rsidRPr="00AF71EF">
              <w:t>controlled airspace</w:t>
            </w:r>
          </w:p>
          <w:p w:rsidR="00000000" w:rsidRPr="00AF71EF" w:rsidP="00AF71EF">
            <w:pPr>
              <w:pStyle w:val="ListBullet2"/>
            </w:pPr>
            <w:r w:rsidRPr="00AF71EF">
              <w:t>non-towered aerodrome.</w:t>
            </w:r>
          </w:p>
        </w:tc>
      </w:tr>
    </w:tbl>
    <w:p w:rsidR="00B71C8D" w:rsidP="00AF71EF">
      <w:pPr>
        <w:pStyle w:val="ListContinue"/>
      </w:pPr>
    </w:p>
    <w:p w:rsidR="00B71C8D" w:rsidP="00AF71EF">
      <w:pPr>
        <w:pStyle w:val="ListContinue"/>
      </w:pPr>
    </w:p>
    <w:p w:rsidR="00000000" w:rsidRPr="00AF71EF" w:rsidP="00AF71EF">
      <w:pPr>
        <w:pStyle w:val="Heading1"/>
      </w:pPr>
      <w:bookmarkStart w:id="3" w:name="O_666675"/>
      <w:bookmarkEnd w:id="3"/>
      <w:r w:rsidRPr="00AF71EF">
        <w:t>Knowledge Evidence</w:t>
      </w:r>
    </w:p>
    <w:tbl>
      <w:tblPr>
        <w:tblW w:w="9498" w:type="dxa"/>
        <w:tblLayout w:type="fixed"/>
        <w:tblCellMar>
          <w:left w:w="62" w:type="dxa"/>
          <w:right w:w="62" w:type="dxa"/>
        </w:tblCellMar>
        <w:tblLook w:val="0000"/>
      </w:tblPr>
      <w:tblGrid>
        <w:gridCol w:w="9498"/>
      </w:tblGrid>
      <w:tr w:rsidTr="00AF71E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F71EF">
            <w:pPr>
              <w:pStyle w:val="BodyText"/>
              <w:rPr>
                <w:lang w:val="en-NZ"/>
              </w:rPr>
            </w:pPr>
            <w:r w:rsidRPr="00AF71EF">
              <w:t>Evidence required to demonstrate competence in this unit must be relevant to and satisfy all of the requirements of the elements and performance criteria and include knowledge of:</w:t>
            </w:r>
          </w:p>
        </w:tc>
      </w:tr>
      <w:tr w:rsidTr="00AF71E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F71EF" w:rsidP="00AF71EF">
            <w:pPr>
              <w:pStyle w:val="ListBullet"/>
            </w:pPr>
            <w:r w:rsidRPr="00AF71EF">
              <w:t>aircraft loading systems</w:t>
            </w:r>
          </w:p>
          <w:p w:rsidR="00000000" w:rsidRPr="00AF71EF" w:rsidP="00AF71EF">
            <w:pPr>
              <w:pStyle w:val="ListBullet"/>
            </w:pPr>
            <w:r w:rsidRPr="00AF71EF">
              <w:t>aircraft performance and landing calculations</w:t>
            </w:r>
          </w:p>
          <w:p w:rsidR="00000000" w:rsidRPr="00AF71EF" w:rsidP="00AF71EF">
            <w:pPr>
              <w:pStyle w:val="ListBullet"/>
            </w:pPr>
            <w:r w:rsidRPr="00AF71EF">
              <w:t>aircraft speed limitations</w:t>
            </w:r>
          </w:p>
          <w:p w:rsidR="00000000" w:rsidRPr="00AF71EF" w:rsidP="00AF71EF">
            <w:pPr>
              <w:pStyle w:val="ListBullet"/>
            </w:pPr>
            <w:r w:rsidRPr="00AF71EF">
              <w:t>aircraft systems</w:t>
            </w:r>
          </w:p>
          <w:p w:rsidR="00000000" w:rsidRPr="00AF71EF" w:rsidP="00AF71EF">
            <w:pPr>
              <w:pStyle w:val="ListBullet"/>
            </w:pPr>
            <w:r w:rsidRPr="00AF71EF">
              <w:t>applicability of drug and alcohol regulations</w:t>
            </w:r>
          </w:p>
          <w:p w:rsidR="00000000" w:rsidRPr="00AF71EF" w:rsidP="00AF71EF">
            <w:pPr>
              <w:pStyle w:val="ListBullet"/>
            </w:pPr>
            <w:r w:rsidRPr="00AF71EF">
              <w:t>classification of operations</w:t>
            </w:r>
          </w:p>
          <w:p w:rsidR="00000000" w:rsidRPr="00AF71EF" w:rsidP="00AF71EF">
            <w:pPr>
              <w:pStyle w:val="ListBullet"/>
            </w:pPr>
            <w:r w:rsidRPr="00AF71EF">
              <w:t>commercial pilot licence (CPL) maintenance authorisations</w:t>
            </w:r>
          </w:p>
          <w:p w:rsidR="00000000" w:rsidRPr="00AF71EF" w:rsidP="00AF71EF">
            <w:pPr>
              <w:pStyle w:val="ListBullet"/>
            </w:pPr>
            <w:r w:rsidRPr="00AF71EF">
              <w:t>day visual flight rules (VFR) commercial aircraft instrument requirements</w:t>
            </w:r>
          </w:p>
          <w:p w:rsidR="00000000" w:rsidRPr="00AF71EF" w:rsidP="00AF71EF">
            <w:pPr>
              <w:pStyle w:val="ListBullet"/>
            </w:pPr>
            <w:r w:rsidRPr="00AF71EF">
              <w:t>emerg</w:t>
            </w:r>
            <w:r w:rsidRPr="00AF71EF">
              <w:t>ency equipment requirements</w:t>
            </w:r>
          </w:p>
          <w:p w:rsidR="00000000" w:rsidRPr="00AF71EF" w:rsidP="00AF71EF">
            <w:pPr>
              <w:pStyle w:val="ListBullet"/>
            </w:pPr>
            <w:r w:rsidRPr="00AF71EF">
              <w:t>flight and duty time limits</w:t>
            </w:r>
          </w:p>
          <w:p w:rsidR="00000000" w:rsidRPr="00AF71EF" w:rsidP="00AF71EF">
            <w:pPr>
              <w:pStyle w:val="ListBullet"/>
            </w:pPr>
            <w:r w:rsidRPr="00AF71EF">
              <w:t>fuel planning and oil requirements for the flight</w:t>
            </w:r>
          </w:p>
          <w:p w:rsidR="00000000" w:rsidRPr="00AF71EF" w:rsidP="00AF71EF">
            <w:pPr>
              <w:pStyle w:val="ListBullet"/>
            </w:pPr>
            <w:r w:rsidRPr="00AF71EF">
              <w:t>global navigation satellite system (GNSS) and its use in VFR navigation</w:t>
            </w:r>
          </w:p>
          <w:p w:rsidR="00000000" w:rsidRPr="00AF71EF" w:rsidP="00AF71EF">
            <w:pPr>
              <w:pStyle w:val="ListBullet"/>
            </w:pPr>
            <w:r w:rsidRPr="00AF71EF">
              <w:t>loading and unloading fuel</w:t>
            </w:r>
          </w:p>
          <w:p w:rsidR="00000000" w:rsidRPr="00AF71EF" w:rsidP="00AF71EF">
            <w:pPr>
              <w:pStyle w:val="ListBullet"/>
            </w:pPr>
            <w:r w:rsidRPr="00AF71EF">
              <w:t>managing cargo and passengers</w:t>
            </w:r>
          </w:p>
          <w:p w:rsidR="00000000" w:rsidRPr="00AF71EF" w:rsidP="00AF71EF">
            <w:pPr>
              <w:pStyle w:val="ListBullet"/>
            </w:pPr>
            <w:r w:rsidRPr="00AF71EF">
              <w:t>privileges and limita</w:t>
            </w:r>
            <w:r w:rsidRPr="00AF71EF">
              <w:t>tions of a CPL with helicopter category rating</w:t>
            </w:r>
          </w:p>
          <w:p w:rsidR="00000000" w:rsidRPr="00AF71EF" w:rsidP="00AF71EF">
            <w:pPr>
              <w:pStyle w:val="ListBullet"/>
            </w:pPr>
            <w:r w:rsidRPr="00AF71EF">
              <w:t>requirements for an Air Operator’s Certificate (AOC)</w:t>
            </w:r>
          </w:p>
          <w:p w:rsidR="00000000" w:rsidRPr="00AF71EF" w:rsidP="00AF71EF">
            <w:pPr>
              <w:pStyle w:val="ListBullet"/>
            </w:pPr>
            <w:r w:rsidRPr="00AF71EF">
              <w:t>requirements for landing areas and aerodromes</w:t>
            </w:r>
          </w:p>
          <w:p w:rsidR="00000000" w:rsidRPr="00AF71EF" w:rsidP="00AF71EF">
            <w:pPr>
              <w:pStyle w:val="ListBullet"/>
            </w:pPr>
            <w:r w:rsidRPr="00AF71EF">
              <w:t>type of information contained in an operations manual.</w:t>
            </w:r>
          </w:p>
        </w:tc>
      </w:tr>
    </w:tbl>
    <w:p w:rsidR="00B71C8D" w:rsidP="00AF71EF">
      <w:pPr>
        <w:pStyle w:val="BodyText"/>
      </w:pPr>
    </w:p>
    <w:p w:rsidR="00B71C8D" w:rsidP="00AF71EF">
      <w:pPr>
        <w:pStyle w:val="BodyText"/>
      </w:pPr>
    </w:p>
    <w:p w:rsidR="00000000" w:rsidRPr="00AF71EF" w:rsidP="00AF71EF">
      <w:pPr>
        <w:pStyle w:val="Heading1"/>
      </w:pPr>
      <w:bookmarkStart w:id="4" w:name="O_666676"/>
      <w:bookmarkEnd w:id="4"/>
      <w:r w:rsidRPr="00AF71EF">
        <w:t>Assessment Conditions</w:t>
      </w:r>
    </w:p>
    <w:tbl>
      <w:tblPr>
        <w:tblW w:w="9498" w:type="dxa"/>
        <w:tblLayout w:type="fixed"/>
        <w:tblCellMar>
          <w:left w:w="62" w:type="dxa"/>
          <w:right w:w="62" w:type="dxa"/>
        </w:tblCellMar>
        <w:tblLook w:val="0000"/>
      </w:tblPr>
      <w:tblGrid>
        <w:gridCol w:w="9498"/>
      </w:tblGrid>
      <w:tr w:rsidTr="00AF71E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F71EF" w:rsidP="00AF71EF">
            <w:pPr>
              <w:pStyle w:val="BodyText"/>
            </w:pPr>
            <w:r w:rsidRPr="00AF71EF">
              <w:t xml:space="preserve">As a minimum, assessors must satisfy applicable regulatory requirements, which include requirements in the </w:t>
            </w:r>
            <w:r w:rsidRPr="00AF71EF">
              <w:rPr>
                <w:rStyle w:val="Emphasis"/>
              </w:rPr>
              <w:t>Standards for Registered Training Organisations</w:t>
            </w:r>
            <w:r w:rsidRPr="00AF71EF">
              <w:t xml:space="preserve"> current at the time of assessment. </w:t>
            </w:r>
          </w:p>
          <w:p w:rsidR="00000000" w:rsidRPr="00AF71EF" w:rsidP="00AF71EF">
            <w:pPr>
              <w:pStyle w:val="BodyText"/>
            </w:pPr>
            <w:r w:rsidRPr="00AF71EF">
              <w:t>As a minimum, assessment must satisfy applicable regulatory requi</w:t>
            </w:r>
            <w:r w:rsidRPr="00AF71EF">
              <w:t xml:space="preserve">rements, which include requirements in the </w:t>
            </w:r>
            <w:r w:rsidRPr="00AF71EF">
              <w:rPr>
                <w:rStyle w:val="Emphasis"/>
              </w:rPr>
              <w:t>Standards for Registered Training Organisations</w:t>
            </w:r>
            <w:r w:rsidRPr="00AF71EF">
              <w:t xml:space="preserve"> current at the time of assessment.</w:t>
            </w:r>
          </w:p>
          <w:p w:rsidR="00000000" w:rsidRPr="00AF71EF" w:rsidP="00AF71EF">
            <w:pPr>
              <w:pStyle w:val="BodyText"/>
            </w:pPr>
            <w:r w:rsidRPr="00AF71EF">
              <w:t>Assessment processes and techniques must be appropriate to the language, literacy and numeracy requirements of the work being perf</w:t>
            </w:r>
            <w:r w:rsidRPr="00AF71EF">
              <w:t>ormed and the needs of the candidate.</w:t>
            </w:r>
          </w:p>
          <w:p w:rsidR="00000000" w:rsidRPr="00AF71EF" w:rsidP="00AF71EF">
            <w:pPr>
              <w:pStyle w:val="BodyText"/>
            </w:pPr>
            <w:r w:rsidRPr="00AF71EF">
              <w:t>Assessment must occur in workplace operational situations. Where this is not appropriate, assessment must occur in simulated workplace operational situations that reflect workplace conditions.</w:t>
            </w:r>
          </w:p>
          <w:p w:rsidR="00000000" w:rsidRPr="00AF71EF" w:rsidP="00AF71EF">
            <w:pPr>
              <w:pStyle w:val="BodyText"/>
            </w:pPr>
            <w:r w:rsidRPr="00AF71EF">
              <w:t xml:space="preserve">Resources for assessment </w:t>
            </w:r>
            <w:r w:rsidRPr="00AF71EF">
              <w:t>must include access to:</w:t>
            </w:r>
          </w:p>
          <w:p w:rsidR="00000000" w:rsidRPr="00AF71EF" w:rsidP="00AF71EF">
            <w:pPr>
              <w:pStyle w:val="ListBullet"/>
            </w:pPr>
            <w:r w:rsidRPr="00AF71EF">
              <w:t>a range of relevant exercises, case studies and/or simulations</w:t>
            </w:r>
          </w:p>
          <w:p w:rsidR="00000000" w:rsidRPr="00AF71EF" w:rsidP="00AF71EF">
            <w:pPr>
              <w:pStyle w:val="ListBullet"/>
            </w:pPr>
            <w:r w:rsidRPr="00AF71EF">
              <w:t>acceptable means of simulation assessment</w:t>
            </w:r>
          </w:p>
          <w:p w:rsidR="00000000" w:rsidRPr="00AF71EF" w:rsidP="00AF71EF">
            <w:pPr>
              <w:pStyle w:val="ListBullet"/>
            </w:pPr>
            <w:r w:rsidRPr="00AF71EF">
              <w:t>applicable documentation including workplace procedures, regulations, codes of practice and operation manuals</w:t>
            </w:r>
          </w:p>
          <w:p w:rsidR="00000000" w:rsidRPr="00AF71EF" w:rsidP="00AF71EF">
            <w:pPr>
              <w:pStyle w:val="ListBullet"/>
            </w:pPr>
            <w:r w:rsidRPr="00AF71EF">
              <w:t>relevant materials, tools, equipment and personal protective equipment currently used in industry.</w:t>
            </w:r>
          </w:p>
        </w:tc>
      </w:tr>
    </w:tbl>
    <w:p w:rsidR="00B71C8D" w:rsidP="00AF71EF">
      <w:pPr>
        <w:pStyle w:val="BodyText"/>
      </w:pPr>
    </w:p>
    <w:p w:rsidR="00B71C8D" w:rsidP="00AF71EF">
      <w:pPr>
        <w:pStyle w:val="BodyText"/>
      </w:pPr>
    </w:p>
    <w:p w:rsidR="00000000" w:rsidRPr="00AF71EF" w:rsidP="00AF71EF">
      <w:pPr>
        <w:pStyle w:val="Heading1"/>
      </w:pPr>
      <w:bookmarkStart w:id="5" w:name="O_666679"/>
      <w:bookmarkEnd w:id="5"/>
      <w:r w:rsidRPr="00AF71EF">
        <w:t>Links</w:t>
      </w:r>
    </w:p>
    <w:p w:rsidR="00000000" w:rsidRPr="00AF71EF" w:rsidP="00B71C8D">
      <w:pPr>
        <w:pStyle w:val="BodyText"/>
      </w:pPr>
      <w:r w:rsidRPr="00AF71E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A66AB">
        <w:rPr>
          <w:rStyle w:val="Hyperlink"/>
        </w:rPr>
        <w:t>https://vetnet.education.gov.au/Pages/TrainingDocs.aspx?q=4725260a-0af3-4daf-912b-ef1c2f3e5816</w:t>
      </w:r>
      <w:r>
        <w:fldChar w:fldCharType="end"/>
      </w:r>
    </w:p>
    <w:p w:rsidR="00000000" w:rsidRPr="00AF71EF" w:rsidP="00AF71EF"/>
    <w:sectPr w:rsidSect="00AF71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F" w:rsidRPr="00B71C8D" w:rsidP="00B71C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8D" w:rsidP="00AF7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71C8D" w:rsidP="00AF71E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1C8D" w:rsidP="00AF7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1EF" w:rsidRPr="00B71C8D" w:rsidP="00B71C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8D" w:rsidRPr="002D2AF8" w:rsidP="00AF71EF">
    <w:pPr>
      <w:pStyle w:val="Header"/>
      <w:framePr w:wrap="around"/>
    </w:pPr>
    <w:r>
      <w:fldChar w:fldCharType="begin"/>
    </w:r>
    <w:r>
      <w:instrText xml:space="preserve"> TITLE   \* MERGEFORMAT </w:instrText>
    </w:r>
    <w:r>
      <w:fldChar w:fldCharType="separate"/>
    </w:r>
    <w:r>
      <w:t>Assessment Requirements for AVILIC0002 Licence to operate a commercial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71C8D" w:rsidP="00AF7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E46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63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7C8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1EF"/>
    <w:pPr>
      <w:spacing w:before="360" w:after="60"/>
      <w:outlineLvl w:val="0"/>
    </w:pPr>
    <w:rPr>
      <w:sz w:val="32"/>
    </w:rPr>
  </w:style>
  <w:style w:type="paragraph" w:styleId="Heading2">
    <w:name w:val="heading 2"/>
    <w:basedOn w:val="HeadingBase"/>
    <w:next w:val="BodyText"/>
    <w:link w:val="Heading2Char"/>
    <w:qFormat/>
    <w:rsid w:val="00AF71EF"/>
    <w:pPr>
      <w:keepLines/>
      <w:spacing w:before="240" w:after="120"/>
      <w:outlineLvl w:val="1"/>
    </w:pPr>
    <w:rPr>
      <w:sz w:val="28"/>
      <w:szCs w:val="40"/>
    </w:rPr>
  </w:style>
  <w:style w:type="paragraph" w:styleId="Heading3">
    <w:name w:val="heading 3"/>
    <w:basedOn w:val="HeadingBase"/>
    <w:next w:val="BodyText"/>
    <w:link w:val="Heading3Char"/>
    <w:qFormat/>
    <w:rsid w:val="00AF71EF"/>
    <w:pPr>
      <w:spacing w:before="180" w:after="120"/>
      <w:outlineLvl w:val="2"/>
    </w:pPr>
    <w:rPr>
      <w:spacing w:val="-10"/>
      <w:kern w:val="32"/>
    </w:rPr>
  </w:style>
  <w:style w:type="paragraph" w:styleId="Heading4">
    <w:name w:val="heading 4"/>
    <w:basedOn w:val="HeadingBase"/>
    <w:next w:val="BodyText"/>
    <w:link w:val="Heading4Char"/>
    <w:qFormat/>
    <w:rsid w:val="00AF71EF"/>
    <w:pPr>
      <w:spacing w:before="160" w:after="120"/>
      <w:outlineLvl w:val="3"/>
    </w:pPr>
    <w:rPr>
      <w:sz w:val="22"/>
    </w:rPr>
  </w:style>
  <w:style w:type="paragraph" w:styleId="Heading5">
    <w:name w:val="heading 5"/>
    <w:basedOn w:val="HeadingBase"/>
    <w:next w:val="Normal"/>
    <w:link w:val="Heading5Char"/>
    <w:qFormat/>
    <w:rsid w:val="00AF71EF"/>
    <w:pPr>
      <w:spacing w:before="80"/>
      <w:outlineLvl w:val="4"/>
    </w:pPr>
    <w:rPr>
      <w:color w:val="918585"/>
      <w:sz w:val="20"/>
    </w:rPr>
  </w:style>
  <w:style w:type="paragraph" w:styleId="Heading6">
    <w:name w:val="heading 6"/>
    <w:basedOn w:val="HeadingBase"/>
    <w:next w:val="Normal"/>
    <w:link w:val="Heading6Char"/>
    <w:qFormat/>
    <w:rsid w:val="00AF71EF"/>
    <w:pPr>
      <w:spacing w:before="60"/>
      <w:outlineLvl w:val="5"/>
    </w:pPr>
    <w:rPr>
      <w:color w:val="918585"/>
      <w:sz w:val="20"/>
    </w:rPr>
  </w:style>
  <w:style w:type="paragraph" w:styleId="Heading7">
    <w:name w:val="heading 7"/>
    <w:basedOn w:val="Normal"/>
    <w:next w:val="Normal"/>
    <w:link w:val="Heading7Char"/>
    <w:qFormat/>
    <w:rsid w:val="00AF71EF"/>
    <w:pPr>
      <w:ind w:left="720"/>
      <w:outlineLvl w:val="6"/>
    </w:pPr>
    <w:rPr>
      <w:i/>
    </w:rPr>
  </w:style>
  <w:style w:type="paragraph" w:styleId="Heading8">
    <w:name w:val="heading 8"/>
    <w:basedOn w:val="Normal"/>
    <w:next w:val="Normal"/>
    <w:link w:val="Heading8Char"/>
    <w:qFormat/>
    <w:rsid w:val="00AF71EF"/>
    <w:pPr>
      <w:ind w:left="720"/>
      <w:outlineLvl w:val="7"/>
    </w:pPr>
    <w:rPr>
      <w:i/>
    </w:rPr>
  </w:style>
  <w:style w:type="paragraph" w:styleId="Heading9">
    <w:name w:val="heading 9"/>
    <w:basedOn w:val="Normal"/>
    <w:next w:val="Normal"/>
    <w:link w:val="Heading9Char"/>
    <w:qFormat/>
    <w:rsid w:val="00AF71EF"/>
    <w:pPr>
      <w:ind w:left="720"/>
      <w:outlineLvl w:val="8"/>
    </w:pPr>
    <w:rPr>
      <w:i/>
    </w:rPr>
  </w:style>
  <w:style w:type="character" w:default="1" w:styleId="DefaultParagraphFont">
    <w:name w:val="Default Paragraph Font"/>
    <w:uiPriority w:val="1"/>
    <w:unhideWhenUsed/>
    <w:rsid w:val="00AF7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1EF"/>
  </w:style>
  <w:style w:type="character" w:customStyle="1" w:styleId="Heading1Char">
    <w:name w:val="Heading 1 Char"/>
    <w:basedOn w:val="DefaultParagraphFont"/>
    <w:link w:val="Heading1"/>
    <w:rsid w:val="00AF71EF"/>
    <w:rPr>
      <w:rFonts w:ascii="Times New Roman" w:eastAsia="Times New Roman" w:hAnsi="Times New Roman" w:cs="Times New Roman"/>
      <w:b/>
      <w:sz w:val="32"/>
      <w:szCs w:val="20"/>
      <w:lang w:eastAsia="en-US"/>
    </w:rPr>
  </w:style>
  <w:style w:type="paragraph" w:styleId="BodyText">
    <w:name w:val="Body Text"/>
    <w:basedOn w:val="Normal"/>
    <w:link w:val="BodyTextChar"/>
    <w:rsid w:val="00AF7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1EF"/>
    <w:rPr>
      <w:rFonts w:ascii="Times New Roman" w:eastAsia="Times New Roman" w:hAnsi="Times New Roman" w:cs="Times New Roman"/>
      <w:sz w:val="24"/>
      <w:lang w:eastAsia="en-US"/>
    </w:rPr>
  </w:style>
  <w:style w:type="paragraph" w:styleId="ListBullet">
    <w:name w:val="List Bullet"/>
    <w:basedOn w:val="List"/>
    <w:rsid w:val="00AF71EF"/>
    <w:pPr>
      <w:numPr>
        <w:numId w:val="13"/>
      </w:numPr>
      <w:tabs>
        <w:tab w:val="clear" w:pos="340"/>
      </w:tabs>
      <w:spacing w:before="40" w:after="40"/>
    </w:pPr>
  </w:style>
  <w:style w:type="paragraph" w:styleId="ListBullet2">
    <w:name w:val="List Bullet 2"/>
    <w:basedOn w:val="List2"/>
    <w:rsid w:val="00AF71EF"/>
    <w:pPr>
      <w:numPr>
        <w:numId w:val="14"/>
      </w:numPr>
      <w:tabs>
        <w:tab w:val="clear" w:pos="680"/>
      </w:tabs>
    </w:pPr>
  </w:style>
  <w:style w:type="character" w:styleId="Emphasis">
    <w:name w:val="Emphasis"/>
    <w:basedOn w:val="DefaultParagraphFont"/>
    <w:qFormat/>
    <w:rsid w:val="00AF71EF"/>
    <w:rPr>
      <w:i/>
    </w:rPr>
  </w:style>
  <w:style w:type="paragraph" w:customStyle="1" w:styleId="SuperHeading">
    <w:name w:val="SuperHeading"/>
    <w:basedOn w:val="Normal"/>
    <w:rsid w:val="00AF71EF"/>
    <w:pPr>
      <w:spacing w:before="240" w:after="120"/>
      <w:outlineLvl w:val="0"/>
    </w:pPr>
    <w:rPr>
      <w:rFonts w:ascii="Times New Roman" w:hAnsi="Times New Roman"/>
      <w:b/>
      <w:sz w:val="32"/>
    </w:rPr>
  </w:style>
  <w:style w:type="paragraph" w:customStyle="1" w:styleId="AllowPageBreak">
    <w:name w:val="AllowPageBreak"/>
    <w:rsid w:val="00AF71E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F71EF"/>
    <w:pPr>
      <w:ind w:firstLine="0"/>
    </w:pPr>
  </w:style>
  <w:style w:type="character" w:customStyle="1" w:styleId="Heading2Char">
    <w:name w:val="Heading 2 Char"/>
    <w:basedOn w:val="DefaultParagraphFont"/>
    <w:link w:val="Heading2"/>
    <w:rsid w:val="00AF7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1EF"/>
    <w:rPr>
      <w:rFonts w:ascii="Courier New" w:eastAsia="Times New Roman" w:hAnsi="Courier New" w:cs="Times New Roman"/>
      <w:i/>
      <w:szCs w:val="20"/>
      <w:lang w:eastAsia="en-US"/>
    </w:rPr>
  </w:style>
  <w:style w:type="paragraph" w:customStyle="1" w:styleId="HeadingBase">
    <w:name w:val="Heading Base"/>
    <w:rsid w:val="00AF7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1EF"/>
    <w:pPr>
      <w:tabs>
        <w:tab w:val="right" w:leader="dot" w:pos="9072"/>
      </w:tabs>
      <w:ind w:left="567"/>
    </w:pPr>
    <w:rPr>
      <w:szCs w:val="22"/>
    </w:rPr>
  </w:style>
  <w:style w:type="paragraph" w:customStyle="1" w:styleId="TOCBase">
    <w:name w:val="TOC Base"/>
    <w:rsid w:val="00AF7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1EF"/>
    <w:pPr>
      <w:tabs>
        <w:tab w:val="right" w:leader="dot" w:pos="9072"/>
      </w:tabs>
      <w:spacing w:before="40" w:after="40"/>
      <w:ind w:left="284"/>
    </w:pPr>
    <w:rPr>
      <w:rFonts w:ascii="Times New Roman" w:hAnsi="Times New Roman"/>
    </w:rPr>
  </w:style>
  <w:style w:type="paragraph" w:styleId="TOC1">
    <w:name w:val="toc 1"/>
    <w:basedOn w:val="TOCBase"/>
    <w:next w:val="Normal"/>
    <w:rsid w:val="00AF7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1EF"/>
    <w:rPr>
      <w:rFonts w:ascii="Times New Roman" w:eastAsia="Times New Roman" w:hAnsi="Times New Roman" w:cs="Times New Roman"/>
      <w:sz w:val="16"/>
      <w:lang w:eastAsia="en-US"/>
    </w:rPr>
  </w:style>
  <w:style w:type="paragraph" w:styleId="Title">
    <w:name w:val="Title"/>
    <w:basedOn w:val="HeadingBase"/>
    <w:link w:val="TitleChar"/>
    <w:qFormat/>
    <w:rsid w:val="00AF71EF"/>
    <w:pPr>
      <w:spacing w:before="5040"/>
      <w:jc w:val="center"/>
    </w:pPr>
    <w:rPr>
      <w:sz w:val="48"/>
      <w:szCs w:val="72"/>
      <w:lang w:val="en-US"/>
    </w:rPr>
  </w:style>
  <w:style w:type="character" w:customStyle="1" w:styleId="TitleChar">
    <w:name w:val="Title Char"/>
    <w:basedOn w:val="DefaultParagraphFont"/>
    <w:link w:val="Title"/>
    <w:rsid w:val="00AF7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1EF"/>
    <w:pPr>
      <w:tabs>
        <w:tab w:val="left" w:pos="3600"/>
        <w:tab w:val="left" w:pos="3958"/>
      </w:tabs>
    </w:pPr>
  </w:style>
  <w:style w:type="paragraph" w:styleId="List">
    <w:name w:val="List"/>
    <w:basedOn w:val="BodyText"/>
    <w:next w:val="BodyText"/>
    <w:rsid w:val="00AF71EF"/>
    <w:pPr>
      <w:tabs>
        <w:tab w:val="left" w:pos="340"/>
      </w:tabs>
      <w:spacing w:before="60" w:after="60"/>
      <w:ind w:left="340" w:hanging="340"/>
    </w:pPr>
  </w:style>
  <w:style w:type="paragraph" w:customStyle="1" w:styleId="Note">
    <w:name w:val="Note"/>
    <w:basedOn w:val="BodyText"/>
    <w:rsid w:val="00AF71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71EF"/>
    <w:rPr>
      <w:b/>
      <w:spacing w:val="0"/>
    </w:rPr>
  </w:style>
  <w:style w:type="paragraph" w:customStyle="1" w:styleId="SuperTitle">
    <w:name w:val="SuperTitle"/>
    <w:basedOn w:val="Title"/>
    <w:rsid w:val="00AF71EF"/>
    <w:pPr>
      <w:framePr w:wrap="auto" w:hAnchor="text" w:y="6049"/>
    </w:pPr>
    <w:rPr>
      <w:color w:val="000000"/>
      <w:sz w:val="40"/>
    </w:rPr>
  </w:style>
  <w:style w:type="paragraph" w:customStyle="1" w:styleId="TOCTitle">
    <w:name w:val="TOCTitle"/>
    <w:basedOn w:val="Heading1"/>
    <w:rsid w:val="00AF71EF"/>
    <w:pPr>
      <w:spacing w:after="240"/>
      <w:jc w:val="center"/>
      <w:outlineLvl w:val="9"/>
    </w:pPr>
    <w:rPr>
      <w:caps/>
    </w:rPr>
  </w:style>
  <w:style w:type="paragraph" w:customStyle="1" w:styleId="Version">
    <w:name w:val="Version"/>
    <w:rsid w:val="00AF7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1EF"/>
    <w:pPr>
      <w:keepNext w:val="0"/>
      <w:tabs>
        <w:tab w:val="right" w:pos="4176"/>
      </w:tabs>
      <w:ind w:left="198" w:hanging="198"/>
    </w:pPr>
    <w:rPr>
      <w:rFonts w:ascii="Garamond" w:hAnsi="Garamond"/>
    </w:rPr>
  </w:style>
  <w:style w:type="paragraph" w:styleId="IndexHeading">
    <w:name w:val="index heading"/>
    <w:basedOn w:val="Normal"/>
    <w:next w:val="Index1"/>
    <w:semiHidden/>
    <w:rsid w:val="00AF71EF"/>
    <w:pPr>
      <w:spacing w:before="120" w:after="120"/>
    </w:pPr>
    <w:rPr>
      <w:rFonts w:ascii="Arial" w:hAnsi="Arial"/>
      <w:b/>
      <w:color w:val="918585"/>
      <w:sz w:val="24"/>
    </w:rPr>
  </w:style>
  <w:style w:type="paragraph" w:styleId="Header">
    <w:name w:val="header"/>
    <w:basedOn w:val="Normal"/>
    <w:link w:val="HeaderChar"/>
    <w:rsid w:val="00AF7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1EF"/>
    <w:rPr>
      <w:rFonts w:ascii="Times New Roman" w:eastAsia="Times New Roman" w:hAnsi="Times New Roman" w:cs="Times New Roman"/>
      <w:sz w:val="16"/>
      <w:szCs w:val="20"/>
      <w:lang w:val="en-GB" w:eastAsia="en-US"/>
    </w:rPr>
  </w:style>
  <w:style w:type="paragraph" w:customStyle="1" w:styleId="Chapter">
    <w:name w:val="Chapter"/>
    <w:basedOn w:val="Normal"/>
    <w:rsid w:val="00AF71EF"/>
    <w:pPr>
      <w:spacing w:before="240"/>
    </w:pPr>
    <w:rPr>
      <w:rFonts w:ascii="Times New Roman" w:hAnsi="Times New Roman"/>
      <w:smallCaps/>
      <w:spacing w:val="80"/>
      <w:sz w:val="28"/>
    </w:rPr>
  </w:style>
  <w:style w:type="paragraph" w:customStyle="1" w:styleId="InChapter">
    <w:name w:val="InChapter"/>
    <w:basedOn w:val="Heading3"/>
    <w:rsid w:val="00AF71EF"/>
    <w:pPr>
      <w:spacing w:after="240"/>
      <w:outlineLvl w:val="9"/>
    </w:pPr>
    <w:rPr>
      <w:noProof/>
    </w:rPr>
  </w:style>
  <w:style w:type="paragraph" w:styleId="Index2">
    <w:name w:val="index 2"/>
    <w:basedOn w:val="Normal"/>
    <w:next w:val="Normal"/>
    <w:semiHidden/>
    <w:rsid w:val="00AF71EF"/>
    <w:pPr>
      <w:tabs>
        <w:tab w:val="right" w:pos="4176"/>
      </w:tabs>
      <w:ind w:left="568" w:hanging="284"/>
    </w:pPr>
    <w:rPr>
      <w:rFonts w:ascii="Garamond" w:hAnsi="Garamond"/>
    </w:rPr>
  </w:style>
  <w:style w:type="paragraph" w:customStyle="1" w:styleId="Byline">
    <w:name w:val="Byline"/>
    <w:rsid w:val="00AF7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1EF"/>
    <w:pPr>
      <w:tabs>
        <w:tab w:val="clear" w:pos="3600"/>
        <w:tab w:val="clear" w:pos="3958"/>
      </w:tabs>
      <w:jc w:val="right"/>
    </w:pPr>
  </w:style>
  <w:style w:type="paragraph" w:styleId="Caption">
    <w:name w:val="caption"/>
    <w:basedOn w:val="BodyText"/>
    <w:next w:val="Normal"/>
    <w:qFormat/>
    <w:rsid w:val="00AF71EF"/>
    <w:pPr>
      <w:framePr w:w="2268" w:hSpace="181" w:vSpace="181" w:wrap="around" w:vAnchor="text" w:hAnchor="page" w:x="1135" w:y="285" w:anchorLock="1"/>
    </w:pPr>
    <w:rPr>
      <w:i/>
    </w:rPr>
  </w:style>
  <w:style w:type="paragraph" w:customStyle="1" w:styleId="MiniTOCTitle">
    <w:name w:val="MiniTOCTitle"/>
    <w:basedOn w:val="Heading4"/>
    <w:rsid w:val="00AF71EF"/>
    <w:pPr>
      <w:spacing w:before="240"/>
      <w:outlineLvl w:val="9"/>
    </w:pPr>
    <w:rPr>
      <w:noProof/>
      <w:sz w:val="24"/>
    </w:rPr>
  </w:style>
  <w:style w:type="paragraph" w:customStyle="1" w:styleId="MiniTOCItem">
    <w:name w:val="MiniTOCItem"/>
    <w:basedOn w:val="ListBullet"/>
    <w:rsid w:val="00AF71EF"/>
    <w:pPr>
      <w:numPr>
        <w:numId w:val="0"/>
      </w:numPr>
      <w:tabs>
        <w:tab w:val="right" w:leader="dot" w:pos="6521"/>
      </w:tabs>
      <w:spacing w:before="0" w:after="0"/>
    </w:pPr>
  </w:style>
  <w:style w:type="paragraph" w:customStyle="1" w:styleId="TOFTitle">
    <w:name w:val="TOFTitle"/>
    <w:basedOn w:val="TOCTitle"/>
    <w:rsid w:val="00AF71EF"/>
  </w:style>
  <w:style w:type="paragraph" w:styleId="TableofFigures">
    <w:name w:val="table of figures"/>
    <w:basedOn w:val="Normal"/>
    <w:next w:val="Normal"/>
    <w:semiHidden/>
    <w:rsid w:val="00AF71EF"/>
    <w:pPr>
      <w:tabs>
        <w:tab w:val="right" w:leader="dot" w:pos="9072"/>
      </w:tabs>
      <w:ind w:left="970" w:hanging="403"/>
    </w:pPr>
    <w:rPr>
      <w:rFonts w:ascii="Times New Roman" w:hAnsi="Times New Roman"/>
      <w:b/>
    </w:rPr>
  </w:style>
  <w:style w:type="paragraph" w:styleId="ListNumber">
    <w:name w:val="List Number"/>
    <w:basedOn w:val="List"/>
    <w:rsid w:val="00AF71EF"/>
    <w:pPr>
      <w:numPr>
        <w:numId w:val="11"/>
      </w:numPr>
    </w:pPr>
  </w:style>
  <w:style w:type="character" w:customStyle="1" w:styleId="WingdingSymbols">
    <w:name w:val="Wingding Symbols"/>
    <w:rsid w:val="00AF71EF"/>
    <w:rPr>
      <w:rFonts w:ascii="Wingdings" w:hAnsi="Wingdings"/>
    </w:rPr>
  </w:style>
  <w:style w:type="paragraph" w:customStyle="1" w:styleId="TableHeading">
    <w:name w:val="Table Heading"/>
    <w:basedOn w:val="HeadingBase"/>
    <w:rsid w:val="00AF71EF"/>
    <w:pPr>
      <w:keepLines/>
      <w:pBdr>
        <w:bottom w:val="single" w:sz="6" w:space="1" w:color="918585"/>
      </w:pBdr>
      <w:spacing w:before="240"/>
    </w:pPr>
  </w:style>
  <w:style w:type="character" w:customStyle="1" w:styleId="HotSpot">
    <w:name w:val="HotSpot"/>
    <w:rsid w:val="00AF71EF"/>
    <w:rPr>
      <w:color w:val="0033CC"/>
      <w:u w:val="none"/>
    </w:rPr>
  </w:style>
  <w:style w:type="paragraph" w:customStyle="1" w:styleId="BodyTextRight">
    <w:name w:val="Body Text Right"/>
    <w:basedOn w:val="BodyText"/>
    <w:rsid w:val="00AF71EF"/>
    <w:pPr>
      <w:spacing w:before="0" w:after="0"/>
      <w:jc w:val="right"/>
    </w:pPr>
  </w:style>
  <w:style w:type="paragraph" w:styleId="Index3">
    <w:name w:val="index 3"/>
    <w:basedOn w:val="ListNumber2"/>
    <w:next w:val="Normal"/>
    <w:semiHidden/>
    <w:rsid w:val="00AF71EF"/>
    <w:pPr>
      <w:numPr>
        <w:numId w:val="0"/>
      </w:numPr>
      <w:tabs>
        <w:tab w:val="right" w:leader="dot" w:pos="4176"/>
      </w:tabs>
    </w:pPr>
  </w:style>
  <w:style w:type="paragraph" w:styleId="ListNumber2">
    <w:name w:val="List Number 2"/>
    <w:basedOn w:val="List2"/>
    <w:rsid w:val="00AF71EF"/>
    <w:pPr>
      <w:numPr>
        <w:numId w:val="10"/>
      </w:numPr>
      <w:tabs>
        <w:tab w:val="clear" w:pos="1060"/>
      </w:tabs>
    </w:pPr>
  </w:style>
  <w:style w:type="paragraph" w:customStyle="1" w:styleId="MarginNote">
    <w:name w:val="Margin Note"/>
    <w:basedOn w:val="BodyText"/>
    <w:rsid w:val="00AF7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1EF"/>
    <w:rPr>
      <w:sz w:val="32"/>
    </w:rPr>
  </w:style>
  <w:style w:type="paragraph" w:customStyle="1" w:styleId="HeadingProcedure">
    <w:name w:val="Heading Procedure"/>
    <w:basedOn w:val="HeadingBase"/>
    <w:next w:val="Normal"/>
    <w:rsid w:val="00AF71EF"/>
    <w:pPr>
      <w:tabs>
        <w:tab w:val="left" w:pos="0"/>
      </w:tabs>
      <w:spacing w:before="120" w:after="60"/>
    </w:pPr>
    <w:rPr>
      <w:i/>
      <w:color w:val="918585"/>
      <w:sz w:val="22"/>
    </w:rPr>
  </w:style>
  <w:style w:type="paragraph" w:customStyle="1" w:styleId="TableBodyText">
    <w:name w:val="Table Body Text"/>
    <w:basedOn w:val="BodyText"/>
    <w:rsid w:val="00AF71EF"/>
    <w:pPr>
      <w:spacing w:before="60" w:after="60"/>
    </w:pPr>
  </w:style>
  <w:style w:type="paragraph" w:customStyle="1" w:styleId="ListNote">
    <w:name w:val="List Note"/>
    <w:basedOn w:val="List"/>
    <w:rsid w:val="00AF71EF"/>
    <w:pPr>
      <w:pBdr>
        <w:top w:val="single" w:sz="6" w:space="2" w:color="918585"/>
        <w:bottom w:val="single" w:sz="6" w:space="2" w:color="918585"/>
      </w:pBdr>
      <w:tabs>
        <w:tab w:val="left" w:pos="1021"/>
      </w:tabs>
      <w:ind w:firstLine="0"/>
    </w:pPr>
  </w:style>
  <w:style w:type="paragraph" w:customStyle="1" w:styleId="Warning">
    <w:name w:val="Warning"/>
    <w:basedOn w:val="BodyText"/>
    <w:rsid w:val="00AF71EF"/>
    <w:pPr>
      <w:shd w:val="clear" w:color="auto" w:fill="D9D9D9"/>
      <w:tabs>
        <w:tab w:val="left" w:pos="992"/>
      </w:tabs>
      <w:ind w:left="119" w:right="119"/>
    </w:pPr>
    <w:rPr>
      <w:sz w:val="20"/>
    </w:rPr>
  </w:style>
  <w:style w:type="paragraph" w:customStyle="1" w:styleId="MarginIcons">
    <w:name w:val="Margin Icons"/>
    <w:basedOn w:val="BodyText"/>
    <w:rsid w:val="00AF7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1EF"/>
    <w:rPr>
      <w:rFonts w:ascii="Courier New" w:hAnsi="Courier New"/>
    </w:rPr>
  </w:style>
  <w:style w:type="paragraph" w:customStyle="1" w:styleId="NoteBullet">
    <w:name w:val="Note Bullet"/>
    <w:basedOn w:val="Note"/>
    <w:rsid w:val="00AF71EF"/>
    <w:pPr>
      <w:tabs>
        <w:tab w:val="clear" w:pos="680"/>
      </w:tabs>
      <w:spacing w:before="60" w:after="60"/>
    </w:pPr>
  </w:style>
  <w:style w:type="paragraph" w:customStyle="1" w:styleId="SubHeading2">
    <w:name w:val="SubHeading2"/>
    <w:basedOn w:val="HeadingBase"/>
    <w:rsid w:val="00AF71EF"/>
    <w:pPr>
      <w:spacing w:before="240" w:after="60"/>
    </w:pPr>
    <w:rPr>
      <w:sz w:val="20"/>
    </w:rPr>
  </w:style>
  <w:style w:type="paragraph" w:customStyle="1" w:styleId="SubHeading1">
    <w:name w:val="SubHeading1"/>
    <w:basedOn w:val="HeadingBase"/>
    <w:rsid w:val="00AF71EF"/>
    <w:pPr>
      <w:spacing w:before="240" w:after="60"/>
    </w:pPr>
    <w:rPr>
      <w:color w:val="918585"/>
      <w:sz w:val="22"/>
    </w:rPr>
  </w:style>
  <w:style w:type="paragraph" w:customStyle="1" w:styleId="SideHeading">
    <w:name w:val="Side Heading"/>
    <w:basedOn w:val="HeadingBase"/>
    <w:rsid w:val="00AF7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1EF"/>
    <w:pPr>
      <w:numPr>
        <w:numId w:val="12"/>
      </w:numPr>
    </w:pPr>
  </w:style>
  <w:style w:type="paragraph" w:styleId="PlainText">
    <w:name w:val="Plain Text"/>
    <w:basedOn w:val="Normal"/>
    <w:link w:val="PlainTextChar"/>
    <w:rsid w:val="00AF71EF"/>
    <w:rPr>
      <w:sz w:val="20"/>
    </w:rPr>
  </w:style>
  <w:style w:type="character" w:customStyle="1" w:styleId="PlainTextChar">
    <w:name w:val="Plain Text Char"/>
    <w:basedOn w:val="DefaultParagraphFont"/>
    <w:link w:val="PlainText"/>
    <w:rsid w:val="00AF71EF"/>
    <w:rPr>
      <w:rFonts w:ascii="Courier New" w:eastAsia="Times New Roman" w:hAnsi="Courier New" w:cs="Times New Roman"/>
      <w:sz w:val="20"/>
      <w:szCs w:val="20"/>
      <w:lang w:eastAsia="en-US"/>
    </w:rPr>
  </w:style>
  <w:style w:type="character" w:customStyle="1" w:styleId="MenuOption">
    <w:name w:val="Menu Option"/>
    <w:basedOn w:val="DefaultParagraphFont"/>
    <w:rsid w:val="00AF71EF"/>
    <w:rPr>
      <w:b/>
      <w:smallCaps/>
    </w:rPr>
  </w:style>
  <w:style w:type="paragraph" w:customStyle="1" w:styleId="TableListNumber">
    <w:name w:val="Table List Number"/>
    <w:basedOn w:val="ListNumber"/>
    <w:rsid w:val="00AF71EF"/>
    <w:pPr>
      <w:numPr>
        <w:numId w:val="0"/>
      </w:numPr>
    </w:pPr>
  </w:style>
  <w:style w:type="paragraph" w:styleId="TOC4">
    <w:name w:val="toc 4"/>
    <w:basedOn w:val="TOCBase"/>
    <w:next w:val="Normal"/>
    <w:semiHidden/>
    <w:rsid w:val="00AF71EF"/>
    <w:pPr>
      <w:tabs>
        <w:tab w:val="right" w:leader="dot" w:pos="9071"/>
      </w:tabs>
      <w:ind w:left="1701"/>
    </w:pPr>
  </w:style>
  <w:style w:type="paragraph" w:customStyle="1" w:styleId="ListAlpha">
    <w:name w:val="List Alpha"/>
    <w:basedOn w:val="List"/>
    <w:rsid w:val="00AF71EF"/>
    <w:pPr>
      <w:numPr>
        <w:numId w:val="9"/>
      </w:numPr>
    </w:pPr>
  </w:style>
  <w:style w:type="paragraph" w:customStyle="1" w:styleId="ListAlpha2">
    <w:name w:val="List Alpha 2"/>
    <w:basedOn w:val="List2"/>
    <w:rsid w:val="00AF71EF"/>
    <w:pPr>
      <w:numPr>
        <w:numId w:val="8"/>
      </w:numPr>
    </w:pPr>
  </w:style>
  <w:style w:type="paragraph" w:styleId="List2">
    <w:name w:val="List 2"/>
    <w:basedOn w:val="BodyText"/>
    <w:rsid w:val="00AF71EF"/>
    <w:pPr>
      <w:tabs>
        <w:tab w:val="left" w:pos="680"/>
      </w:tabs>
      <w:spacing w:before="60" w:after="60"/>
      <w:ind w:left="680" w:hanging="340"/>
    </w:pPr>
  </w:style>
  <w:style w:type="paragraph" w:styleId="List3">
    <w:name w:val="List 3"/>
    <w:basedOn w:val="BodyText"/>
    <w:rsid w:val="00AF71EF"/>
    <w:pPr>
      <w:tabs>
        <w:tab w:val="left" w:pos="1021"/>
      </w:tabs>
      <w:spacing w:before="60" w:after="60"/>
      <w:ind w:left="1020" w:hanging="340"/>
    </w:pPr>
  </w:style>
  <w:style w:type="paragraph" w:styleId="List4">
    <w:name w:val="List 4"/>
    <w:basedOn w:val="BodyText"/>
    <w:rsid w:val="00AF71EF"/>
    <w:pPr>
      <w:tabs>
        <w:tab w:val="left" w:pos="1361"/>
      </w:tabs>
      <w:spacing w:before="60" w:after="60"/>
      <w:ind w:left="1361" w:hanging="340"/>
    </w:pPr>
  </w:style>
  <w:style w:type="paragraph" w:styleId="List5">
    <w:name w:val="List 5"/>
    <w:basedOn w:val="BodyText"/>
    <w:rsid w:val="00AF71EF"/>
    <w:pPr>
      <w:tabs>
        <w:tab w:val="left" w:pos="1701"/>
      </w:tabs>
      <w:spacing w:before="60" w:after="60"/>
      <w:ind w:left="1701" w:hanging="340"/>
    </w:pPr>
  </w:style>
  <w:style w:type="paragraph" w:styleId="ListBullet3">
    <w:name w:val="List Bullet 3"/>
    <w:basedOn w:val="List3"/>
    <w:rsid w:val="00AF71EF"/>
    <w:pPr>
      <w:numPr>
        <w:numId w:val="15"/>
      </w:numPr>
      <w:tabs>
        <w:tab w:val="clear" w:pos="1021"/>
      </w:tabs>
      <w:ind w:left="1037" w:hanging="357"/>
    </w:pPr>
  </w:style>
  <w:style w:type="paragraph" w:styleId="ListBullet4">
    <w:name w:val="List Bullet 4"/>
    <w:basedOn w:val="List4"/>
    <w:rsid w:val="00AF71EF"/>
    <w:pPr>
      <w:numPr>
        <w:numId w:val="3"/>
      </w:numPr>
      <w:tabs>
        <w:tab w:val="clear" w:pos="1361"/>
      </w:tabs>
    </w:pPr>
  </w:style>
  <w:style w:type="paragraph" w:styleId="ListBullet5">
    <w:name w:val="List Bullet 5"/>
    <w:basedOn w:val="List5"/>
    <w:rsid w:val="00AF71EF"/>
    <w:pPr>
      <w:numPr>
        <w:numId w:val="4"/>
      </w:numPr>
    </w:pPr>
  </w:style>
  <w:style w:type="paragraph" w:styleId="ListContinue2">
    <w:name w:val="List Continue 2"/>
    <w:basedOn w:val="List2"/>
    <w:rsid w:val="00AF71EF"/>
    <w:pPr>
      <w:ind w:firstLine="0"/>
    </w:pPr>
  </w:style>
  <w:style w:type="paragraph" w:styleId="ListContinue3">
    <w:name w:val="List Continue 3"/>
    <w:basedOn w:val="List3"/>
    <w:rsid w:val="00AF71EF"/>
    <w:pPr>
      <w:ind w:left="1021" w:firstLine="0"/>
    </w:pPr>
  </w:style>
  <w:style w:type="paragraph" w:styleId="ListContinue4">
    <w:name w:val="List Continue 4"/>
    <w:basedOn w:val="List4"/>
    <w:rsid w:val="00AF71EF"/>
    <w:pPr>
      <w:ind w:firstLine="0"/>
    </w:pPr>
  </w:style>
  <w:style w:type="paragraph" w:styleId="ListContinue5">
    <w:name w:val="List Continue 5"/>
    <w:basedOn w:val="List5"/>
    <w:rsid w:val="00AF71EF"/>
    <w:pPr>
      <w:ind w:firstLine="0"/>
    </w:pPr>
  </w:style>
  <w:style w:type="paragraph" w:styleId="ListNumber3">
    <w:name w:val="List Number 3"/>
    <w:basedOn w:val="List3"/>
    <w:rsid w:val="00AF71EF"/>
    <w:pPr>
      <w:numPr>
        <w:numId w:val="5"/>
      </w:numPr>
    </w:pPr>
  </w:style>
  <w:style w:type="paragraph" w:styleId="ListNumber4">
    <w:name w:val="List Number 4"/>
    <w:basedOn w:val="List4"/>
    <w:rsid w:val="00AF71EF"/>
    <w:pPr>
      <w:numPr>
        <w:numId w:val="6"/>
      </w:numPr>
    </w:pPr>
  </w:style>
  <w:style w:type="paragraph" w:styleId="ListNumber5">
    <w:name w:val="List Number 5"/>
    <w:basedOn w:val="List5"/>
    <w:rsid w:val="00AF71EF"/>
    <w:pPr>
      <w:numPr>
        <w:numId w:val="7"/>
      </w:numPr>
    </w:pPr>
  </w:style>
  <w:style w:type="paragraph" w:styleId="BlockText">
    <w:name w:val="Block Text"/>
    <w:basedOn w:val="Normal"/>
    <w:rsid w:val="00AF71EF"/>
    <w:pPr>
      <w:spacing w:after="120"/>
      <w:ind w:left="1440" w:right="1440"/>
    </w:pPr>
  </w:style>
  <w:style w:type="character" w:customStyle="1" w:styleId="Subscript">
    <w:name w:val="Subscript"/>
    <w:basedOn w:val="DefaultParagraphFont"/>
    <w:rsid w:val="00AF71EF"/>
    <w:rPr>
      <w:sz w:val="16"/>
      <w:vertAlign w:val="subscript"/>
    </w:rPr>
  </w:style>
  <w:style w:type="character" w:customStyle="1" w:styleId="Superscript">
    <w:name w:val="Superscript"/>
    <w:basedOn w:val="DefaultParagraphFont"/>
    <w:rsid w:val="00AF71EF"/>
    <w:rPr>
      <w:sz w:val="16"/>
      <w:vertAlign w:val="superscript"/>
    </w:rPr>
  </w:style>
  <w:style w:type="character" w:customStyle="1" w:styleId="Symbols">
    <w:name w:val="Symbols"/>
    <w:basedOn w:val="DefaultParagraphFont"/>
    <w:rsid w:val="00AF71EF"/>
    <w:rPr>
      <w:rFonts w:ascii="Symbol" w:hAnsi="Symbol"/>
    </w:rPr>
  </w:style>
  <w:style w:type="character" w:customStyle="1" w:styleId="MenuOptions">
    <w:name w:val="Menu Options"/>
    <w:basedOn w:val="DefaultParagraphFont"/>
    <w:rsid w:val="00AF71EF"/>
    <w:rPr>
      <w:rFonts w:ascii="Arial Narrow" w:hAnsi="Arial Narrow"/>
      <w:smallCaps/>
    </w:rPr>
  </w:style>
  <w:style w:type="character" w:customStyle="1" w:styleId="Buttons">
    <w:name w:val="Buttons"/>
    <w:basedOn w:val="DefaultParagraphFont"/>
    <w:rsid w:val="00AF71EF"/>
    <w:rPr>
      <w:b/>
    </w:rPr>
  </w:style>
  <w:style w:type="character" w:customStyle="1" w:styleId="Underlined">
    <w:name w:val="Underlined"/>
    <w:basedOn w:val="DefaultParagraphFont"/>
    <w:rsid w:val="00AF71EF"/>
    <w:rPr>
      <w:u w:val="single"/>
    </w:rPr>
  </w:style>
  <w:style w:type="paragraph" w:customStyle="1" w:styleId="TableBodyTextRight">
    <w:name w:val="Table Body Text Right"/>
    <w:basedOn w:val="TableBodyText"/>
    <w:rsid w:val="00AF71EF"/>
    <w:pPr>
      <w:widowControl w:val="0"/>
      <w:autoSpaceDE w:val="0"/>
      <w:autoSpaceDN w:val="0"/>
      <w:adjustRightInd w:val="0"/>
      <w:jc w:val="right"/>
    </w:pPr>
    <w:rPr>
      <w:rFonts w:cs="Arial"/>
      <w:szCs w:val="18"/>
    </w:rPr>
  </w:style>
  <w:style w:type="paragraph" w:customStyle="1" w:styleId="CopyrightText">
    <w:name w:val="Copyright Text"/>
    <w:basedOn w:val="BodyText"/>
    <w:rsid w:val="00AF71EF"/>
    <w:rPr>
      <w:sz w:val="18"/>
    </w:rPr>
  </w:style>
  <w:style w:type="paragraph" w:customStyle="1" w:styleId="BodySmallRight">
    <w:name w:val="Body Small Right"/>
    <w:basedOn w:val="BodyTextRight"/>
    <w:rsid w:val="00AF71EF"/>
    <w:rPr>
      <w:sz w:val="18"/>
      <w:szCs w:val="18"/>
    </w:rPr>
  </w:style>
  <w:style w:type="paragraph" w:customStyle="1" w:styleId="MarginEdition">
    <w:name w:val="Margin Edition"/>
    <w:basedOn w:val="MarginNote"/>
    <w:rsid w:val="00AF71EF"/>
    <w:pPr>
      <w:spacing w:before="0" w:after="0"/>
    </w:pPr>
    <w:rPr>
      <w:rFonts w:ascii="Times New Roman" w:hAnsi="Times New Roman"/>
      <w:color w:val="999999"/>
    </w:rPr>
  </w:style>
  <w:style w:type="paragraph" w:customStyle="1" w:styleId="Spacer">
    <w:name w:val="Spacer"/>
    <w:basedOn w:val="Normal"/>
    <w:rsid w:val="00AF71EF"/>
    <w:rPr>
      <w:sz w:val="2"/>
      <w:szCs w:val="2"/>
    </w:rPr>
  </w:style>
  <w:style w:type="character" w:customStyle="1" w:styleId="Small">
    <w:name w:val="Small"/>
    <w:basedOn w:val="DefaultParagraphFont"/>
    <w:rsid w:val="00AF71EF"/>
    <w:rPr>
      <w:sz w:val="16"/>
    </w:rPr>
  </w:style>
  <w:style w:type="paragraph" w:customStyle="1" w:styleId="WideTable">
    <w:name w:val="Wide Table"/>
    <w:basedOn w:val="Normal"/>
    <w:rsid w:val="00AF71EF"/>
    <w:pPr>
      <w:ind w:left="-1418"/>
    </w:pPr>
    <w:rPr>
      <w:sz w:val="2"/>
      <w:szCs w:val="2"/>
    </w:rPr>
  </w:style>
  <w:style w:type="character" w:styleId="PageNumber">
    <w:name w:val="page number"/>
    <w:basedOn w:val="DefaultParagraphFont"/>
    <w:rsid w:val="00AF71EF"/>
  </w:style>
  <w:style w:type="paragraph" w:styleId="Quote">
    <w:name w:val="Quote"/>
    <w:basedOn w:val="Heading1"/>
    <w:link w:val="QuoteChar"/>
    <w:qFormat/>
    <w:rsid w:val="00AF71EF"/>
    <w:rPr>
      <w:b w:val="0"/>
      <w:sz w:val="72"/>
      <w:szCs w:val="72"/>
      <w:lang w:val="en-NZ"/>
    </w:rPr>
  </w:style>
  <w:style w:type="character" w:customStyle="1" w:styleId="QuoteChar">
    <w:name w:val="Quote Char"/>
    <w:basedOn w:val="DefaultParagraphFont"/>
    <w:link w:val="Quote"/>
    <w:rsid w:val="00AF7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1EF"/>
    <w:pPr>
      <w:pageBreakBefore/>
    </w:pPr>
  </w:style>
  <w:style w:type="paragraph" w:customStyle="1" w:styleId="Border">
    <w:name w:val="Border"/>
    <w:basedOn w:val="Normal"/>
    <w:qFormat/>
    <w:rsid w:val="00AF7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1EF"/>
    <w:rPr>
      <w:b/>
      <w:bCs/>
      <w:i/>
      <w:iCs/>
      <w:color w:val="auto"/>
    </w:rPr>
  </w:style>
  <w:style w:type="paragraph" w:styleId="IntenseQuote">
    <w:name w:val="Intense Quote"/>
    <w:basedOn w:val="Normal"/>
    <w:next w:val="Normal"/>
    <w:link w:val="IntenseQuoteChar"/>
    <w:uiPriority w:val="30"/>
    <w:qFormat/>
    <w:rsid w:val="00AF7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1EF"/>
    <w:rPr>
      <w:smallCaps/>
      <w:color w:val="auto"/>
      <w:u w:val="single"/>
    </w:rPr>
  </w:style>
  <w:style w:type="character" w:styleId="IntenseReference">
    <w:name w:val="Intense Reference"/>
    <w:basedOn w:val="DefaultParagraphFont"/>
    <w:uiPriority w:val="32"/>
    <w:qFormat/>
    <w:rsid w:val="00AF71EF"/>
    <w:rPr>
      <w:b/>
      <w:bCs/>
      <w:smallCaps/>
      <w:color w:val="auto"/>
      <w:spacing w:val="5"/>
      <w:u w:val="single"/>
    </w:rPr>
  </w:style>
  <w:style w:type="paragraph" w:customStyle="1" w:styleId="2ColumnHeading">
    <w:name w:val="2Column Heading"/>
    <w:basedOn w:val="BodyText"/>
    <w:qFormat/>
    <w:rsid w:val="00AF71EF"/>
    <w:pPr>
      <w:spacing w:after="60"/>
      <w:ind w:left="-2268"/>
    </w:pPr>
    <w:rPr>
      <w:b/>
    </w:rPr>
  </w:style>
  <w:style w:type="paragraph" w:customStyle="1" w:styleId="Heading1TOC">
    <w:name w:val="Heading1 TOC"/>
    <w:basedOn w:val="Normal"/>
    <w:qFormat/>
    <w:rsid w:val="00AF71EF"/>
    <w:pPr>
      <w:spacing w:before="240" w:after="120"/>
    </w:pPr>
    <w:rPr>
      <w:rFonts w:ascii="Times New Roman" w:hAnsi="Times New Roman"/>
      <w:b/>
      <w:sz w:val="32"/>
    </w:rPr>
  </w:style>
  <w:style w:type="paragraph" w:customStyle="1" w:styleId="Heading2TOC">
    <w:name w:val="Heading2 TOC"/>
    <w:basedOn w:val="Normal"/>
    <w:qFormat/>
    <w:rsid w:val="00AF71EF"/>
    <w:pPr>
      <w:spacing w:before="240" w:after="60"/>
    </w:pPr>
    <w:rPr>
      <w:rFonts w:ascii="Times New Roman" w:hAnsi="Times New Roman"/>
      <w:b/>
      <w:sz w:val="28"/>
    </w:rPr>
  </w:style>
  <w:style w:type="character" w:customStyle="1" w:styleId="Underline">
    <w:name w:val="Underline"/>
    <w:basedOn w:val="DefaultParagraphFont"/>
    <w:qFormat/>
    <w:rsid w:val="00AF71EF"/>
    <w:rPr>
      <w:u w:val="single"/>
    </w:rPr>
  </w:style>
  <w:style w:type="character" w:customStyle="1" w:styleId="BoldandItalics">
    <w:name w:val="Bold and Italics"/>
    <w:qFormat/>
    <w:rsid w:val="00AF71EF"/>
    <w:rPr>
      <w:b/>
      <w:i/>
      <w:u w:val="none"/>
    </w:rPr>
  </w:style>
  <w:style w:type="paragraph" w:styleId="BalloonText">
    <w:name w:val="Balloon Text"/>
    <w:basedOn w:val="Normal"/>
    <w:link w:val="BalloonTextChar"/>
    <w:rsid w:val="00AF71EF"/>
    <w:rPr>
      <w:rFonts w:ascii="Tahoma" w:hAnsi="Tahoma" w:cs="Tahoma"/>
      <w:sz w:val="16"/>
      <w:szCs w:val="16"/>
    </w:rPr>
  </w:style>
  <w:style w:type="character" w:customStyle="1" w:styleId="BalloonTextChar">
    <w:name w:val="Balloon Text Char"/>
    <w:basedOn w:val="DefaultParagraphFont"/>
    <w:link w:val="BalloonText"/>
    <w:rsid w:val="00AF7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1EF"/>
    <w:rPr>
      <w:b/>
      <w:color w:val="660033"/>
      <w:spacing w:val="0"/>
    </w:rPr>
  </w:style>
  <w:style w:type="paragraph" w:customStyle="1" w:styleId="Nameditemlist">
    <w:name w:val="Named item list"/>
    <w:basedOn w:val="BodyText"/>
    <w:qFormat/>
    <w:rsid w:val="00AF71EF"/>
    <w:pPr>
      <w:tabs>
        <w:tab w:val="left" w:pos="2835"/>
      </w:tabs>
      <w:ind w:left="2835" w:hanging="2835"/>
    </w:pPr>
  </w:style>
  <w:style w:type="paragraph" w:customStyle="1" w:styleId="BodyTextnopadding">
    <w:name w:val="Body Text no padding"/>
    <w:basedOn w:val="BodyText"/>
    <w:qFormat/>
    <w:rsid w:val="00AF71EF"/>
    <w:pPr>
      <w:spacing w:before="0" w:after="0"/>
    </w:pPr>
  </w:style>
  <w:style w:type="character" w:styleId="Hyperlink">
    <w:name w:val="Hyperlink"/>
    <w:basedOn w:val="DefaultParagraphFont"/>
    <w:uiPriority w:val="99"/>
    <w:unhideWhenUsed/>
    <w:rsid w:val="00B71C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2800</Characters>
  <Application>Microsoft Office Word</Application>
  <DocSecurity>0</DocSecurity>
  <Lines>75</Lines>
  <Paragraphs>53</Paragraphs>
  <ScaleCrop>false</ScaleCrop>
  <Company>Author-it Software Corporation Ltd.</Company>
  <LinksUpToDate>false</LinksUpToDate>
  <CharactersWithSpaces>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AVILIC0002 Licence to operate a commercial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2019-01-31T05:02:00Z</dcterms:created>
  <dcterms:modified xsi:type="dcterms:W3CDTF">2019-01-31T05:02:00Z</dcterms:modified>
</cp:coreProperties>
</file>