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650" w:rsidP="00A506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AVIL3004 Assess pavement concessions</w:t>
      </w:r>
      <w:r>
        <w:fldChar w:fldCharType="end"/>
      </w:r>
    </w:p>
    <w:p w:rsidR="00A50650" w:rsidP="00A50650">
      <w:pPr>
        <w:pStyle w:val="Version"/>
        <w:sectPr w:rsidSect="00D51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943" w:rsidP="00D51943">
      <w:pPr>
        <w:pStyle w:val="SuperHeading"/>
      </w:pPr>
      <w:r w:rsidRPr="00D51943">
        <w:t>AVIL3004 Assess pavement concessions</w:t>
      </w:r>
    </w:p>
    <w:p w:rsidR="00000000" w:rsidRPr="00D51943" w:rsidP="00D51943">
      <w:pPr>
        <w:pStyle w:val="Heading1"/>
      </w:pPr>
      <w:bookmarkStart w:id="1" w:name="O_663958"/>
      <w:bookmarkEnd w:id="1"/>
      <w:r w:rsidRPr="00D51943">
        <w:t>Modification History</w:t>
      </w:r>
    </w:p>
    <w:p w:rsidR="00A50650" w:rsidP="00A50650">
      <w:pPr>
        <w:pStyle w:val="BodyText"/>
      </w:pPr>
      <w:r w:rsidRPr="00D51943">
        <w:t>Release 1. This is the first release of this unit of competency in the AVI Aviation Training Package.</w:t>
      </w:r>
    </w:p>
    <w:p w:rsidR="00000000" w:rsidRPr="00D51943" w:rsidP="00D51943">
      <w:pPr>
        <w:pStyle w:val="Heading1"/>
      </w:pPr>
      <w:bookmarkStart w:id="2" w:name="O_663959"/>
      <w:bookmarkEnd w:id="2"/>
      <w:r w:rsidRPr="00D5194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519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943" w:rsidP="00D51943">
            <w:pPr>
              <w:pStyle w:val="BodyText"/>
            </w:pPr>
            <w:r w:rsidRPr="00D51943">
              <w:t>This unit involves the skills and knowledge required to assess pavement concessions, in compliance with</w:t>
            </w:r>
            <w:r w:rsidRPr="00D51943">
              <w:t xml:space="preserve"> relevant regulatory requirements of the Civil Aviation Safety Authority (CASA) and national operating standards.</w:t>
            </w:r>
          </w:p>
          <w:p w:rsidR="00000000" w:rsidRPr="00D51943" w:rsidP="00D51943">
            <w:pPr>
              <w:pStyle w:val="BodyText"/>
            </w:pPr>
            <w:r w:rsidRPr="00D51943">
              <w:t xml:space="preserve">It includes receiving and evaluating requests for pavement concession, conducting an analysis of overload significance, and communicating and </w:t>
            </w:r>
            <w:r w:rsidRPr="00D51943">
              <w:t xml:space="preserve">documenting the outcomes of a pavement concession request. </w:t>
            </w:r>
          </w:p>
          <w:p w:rsidR="00000000" w:rsidRPr="00D51943" w:rsidP="00D51943">
            <w:pPr>
              <w:pStyle w:val="BodyText"/>
            </w:pPr>
            <w:r w:rsidRPr="00D51943">
              <w:t xml:space="preserve">This unit addresses aviation technical skill requirements (physical, mental and task-management abilities) related to resource management duties of ground operations personnel, and contributes to </w:t>
            </w:r>
            <w:r w:rsidRPr="00D51943">
              <w:t>safe and effective performance in complex aviation operational environments.</w:t>
            </w:r>
          </w:p>
          <w:p w:rsidR="00000000" w:rsidRPr="00D51943" w:rsidP="00D51943">
            <w:pPr>
              <w:pStyle w:val="BodyText"/>
            </w:pPr>
            <w:r w:rsidRPr="00D51943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D51943" w:rsidP="00D51943">
            <w:pPr>
              <w:pStyle w:val="BodyText"/>
            </w:pPr>
            <w:r w:rsidRPr="00D51943">
              <w:t>Wor</w:t>
            </w:r>
            <w:r w:rsidRPr="00D51943">
              <w:t>k is performed independently or under limited supervision as a single operator or within a team environment.</w:t>
            </w:r>
          </w:p>
          <w:p w:rsidR="00000000" w:rsidRPr="00D51943" w:rsidP="00D51943">
            <w:pPr>
              <w:pStyle w:val="BodyText"/>
            </w:pPr>
            <w:r w:rsidRPr="00D51943">
              <w:t>Licensing, legislative, regulatory or certification requirements are applicable to this unit.</w:t>
            </w:r>
          </w:p>
          <w:p w:rsidR="00000000" w:rsidRPr="00D51943" w:rsidP="00D51943">
            <w:pPr>
              <w:pStyle w:val="BodyText"/>
            </w:pPr>
            <w:r w:rsidRPr="00D51943">
              <w:t xml:space="preserve">Use for Defence Aviation is to be in accordance with </w:t>
            </w:r>
            <w:r w:rsidRPr="00D51943">
              <w:t>relevant Defence Orders, Instructions, Publications and Regulations.</w:t>
            </w:r>
          </w:p>
        </w:tc>
      </w:tr>
    </w:tbl>
    <w:p w:rsidR="00A50650" w:rsidP="00D51943">
      <w:pPr>
        <w:pStyle w:val="BodyText"/>
      </w:pPr>
    </w:p>
    <w:p w:rsidR="00A50650" w:rsidP="00D51943">
      <w:pPr>
        <w:pStyle w:val="BodyText"/>
      </w:pPr>
    </w:p>
    <w:p w:rsidR="00000000" w:rsidRPr="00D51943" w:rsidP="00D51943">
      <w:pPr>
        <w:pStyle w:val="Heading1"/>
      </w:pPr>
      <w:bookmarkStart w:id="3" w:name="O_663960"/>
      <w:bookmarkEnd w:id="3"/>
      <w:r w:rsidRPr="00D51943">
        <w:t>Pre-requisite Unit</w:t>
      </w:r>
    </w:p>
    <w:p w:rsidR="00A50650" w:rsidP="00A50650">
      <w:pPr>
        <w:pStyle w:val="BodyText"/>
      </w:pPr>
      <w:r w:rsidRPr="00D51943">
        <w:t>Not applicable.</w:t>
      </w:r>
    </w:p>
    <w:p w:rsidR="00000000" w:rsidRPr="00D51943" w:rsidP="00D51943">
      <w:pPr>
        <w:pStyle w:val="Heading1"/>
      </w:pPr>
      <w:bookmarkStart w:id="4" w:name="O_663961"/>
      <w:bookmarkEnd w:id="4"/>
      <w:r w:rsidRPr="00D51943">
        <w:t>Competency Field</w:t>
      </w:r>
    </w:p>
    <w:p w:rsidR="00A50650" w:rsidP="00A50650">
      <w:pPr>
        <w:pStyle w:val="BodyText"/>
      </w:pPr>
      <w:r w:rsidRPr="00D51943">
        <w:t>L – Resource Management</w:t>
      </w:r>
    </w:p>
    <w:p w:rsidR="00000000" w:rsidRPr="00D51943" w:rsidP="00D51943">
      <w:pPr>
        <w:pStyle w:val="Heading1"/>
      </w:pPr>
      <w:bookmarkStart w:id="5" w:name="O_663962"/>
      <w:bookmarkEnd w:id="5"/>
      <w:r w:rsidRPr="00D51943">
        <w:t>Unit Sector</w:t>
      </w:r>
    </w:p>
    <w:p w:rsidR="00A50650" w:rsidP="00A50650">
      <w:pPr>
        <w:pStyle w:val="BodyText"/>
      </w:pPr>
      <w:r w:rsidRPr="00D51943">
        <w:t>Not applicable.</w:t>
      </w:r>
    </w:p>
    <w:p w:rsidR="00000000" w:rsidRPr="00D51943" w:rsidP="00D51943">
      <w:pPr>
        <w:pStyle w:val="Heading1"/>
      </w:pPr>
      <w:bookmarkStart w:id="6" w:name="O_663963"/>
      <w:bookmarkEnd w:id="6"/>
      <w:r w:rsidRPr="00D5194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375"/>
        <w:gridCol w:w="719"/>
        <w:gridCol w:w="6045"/>
      </w:tblGrid>
      <w:tr w:rsidTr="00A506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943" w:rsidP="00D51943">
            <w:pPr>
              <w:pStyle w:val="BodyText"/>
            </w:pPr>
            <w:r w:rsidRPr="00D5194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rPr>
                <w:rStyle w:val="SpecialBold"/>
              </w:rPr>
              <w:t>PERFORMANCE CRITERIA</w:t>
            </w:r>
          </w:p>
        </w:tc>
      </w:tr>
      <w:tr w:rsidTr="00A506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Performance criteria describe the performance needed to demonstrate achievement of the element.</w:t>
            </w:r>
          </w:p>
        </w:tc>
      </w:tr>
      <w:tr w:rsidTr="00A506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943" w:rsidP="00D51943">
            <w:pPr>
              <w:pStyle w:val="BodyText"/>
            </w:pPr>
            <w:r w:rsidRPr="00D51943">
              <w:rPr>
                <w:rStyle w:val="SpecialBold"/>
              </w:rPr>
              <w:t>1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rPr>
                <w:rStyle w:val="SpecialBold"/>
              </w:rPr>
              <w:t>Receive a request for pavement concession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Request for a pavement concession for a specific airport is received from an aircraft operator and interpreted in accordance with workplace procedures and regulatory requirements</w:t>
            </w:r>
          </w:p>
        </w:tc>
      </w:tr>
      <w:tr w:rsidTr="00A506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Airport pavement classification number for the airport concerned is es</w:t>
            </w:r>
            <w:r w:rsidRPr="00D51943">
              <w:t>tablished through reference to En Route Supplement Australia (ERSA)</w:t>
            </w:r>
          </w:p>
        </w:tc>
      </w:tr>
      <w:tr w:rsidTr="00A506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943" w:rsidP="00D51943">
            <w:pPr>
              <w:pStyle w:val="BodyText"/>
            </w:pPr>
            <w:r w:rsidRPr="00D51943">
              <w:rPr>
                <w:rStyle w:val="SpecialBold"/>
              </w:rPr>
              <w:t>2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rPr>
                <w:rStyle w:val="SpecialBold"/>
              </w:rPr>
              <w:t>Evaluate a request for pavement concession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Specifications for aircraft concerned are accessed and interpreted to establish aircraft classification number</w:t>
            </w:r>
          </w:p>
        </w:tc>
      </w:tr>
      <w:tr w:rsidTr="00A506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Comparison is made between airport pavement classification number and aircraft classification number</w:t>
            </w:r>
          </w:p>
        </w:tc>
      </w:tr>
      <w:tr w:rsidTr="00A506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Where aircraft classification number is less than or equal to airport pavement classification number, pavement concession is issued</w:t>
            </w:r>
          </w:p>
        </w:tc>
      </w:tr>
      <w:tr w:rsidTr="00A506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Where air</w:t>
            </w:r>
            <w:r w:rsidRPr="00D51943">
              <w:t>craft classification number is more than airport pavement classification number, a more detailed analysis of overload significance is carried out in accordance with workplace procedures and regulatory requirements</w:t>
            </w:r>
          </w:p>
        </w:tc>
      </w:tr>
      <w:tr w:rsidTr="00A506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943" w:rsidP="00D51943">
            <w:pPr>
              <w:pStyle w:val="BodyText"/>
            </w:pPr>
            <w:r w:rsidRPr="00D51943">
              <w:rPr>
                <w:rStyle w:val="SpecialBold"/>
              </w:rPr>
              <w:t>3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rPr>
                <w:rStyle w:val="SpecialBold"/>
              </w:rPr>
              <w:t>Conduct an analysis of overload signifi</w:t>
            </w:r>
            <w:r w:rsidRPr="00D51943">
              <w:rPr>
                <w:rStyle w:val="SpecialBold"/>
              </w:rPr>
              <w:t>cance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Relevant information required for an assessment of overload significance of pavement concession request is obtained from relevant sources</w:t>
            </w:r>
          </w:p>
        </w:tc>
      </w:tr>
      <w:tr w:rsidTr="00A506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Reference is made to pavement concession manual to conduct an assessment of overload significance</w:t>
            </w:r>
          </w:p>
        </w:tc>
      </w:tr>
      <w:tr w:rsidTr="00A506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Hazards are identified, risks are assessed and hazard management is implemented</w:t>
            </w:r>
          </w:p>
        </w:tc>
      </w:tr>
      <w:tr w:rsidTr="00A506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Potential impact of pavement overload is established and an appropriate decision is made to either issue a concession, decline a concession or issue a conditional co</w:t>
            </w:r>
            <w:r w:rsidRPr="00D51943">
              <w:t xml:space="preserve">ncession, in </w:t>
            </w:r>
            <w:r w:rsidRPr="00D51943">
              <w:t>accordance with workplace procedures and regulatory requirements</w:t>
            </w:r>
          </w:p>
        </w:tc>
      </w:tr>
      <w:tr w:rsidTr="00A506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943" w:rsidP="00D51943">
            <w:pPr>
              <w:pStyle w:val="BodyText"/>
            </w:pPr>
            <w:r w:rsidRPr="00D51943">
              <w:rPr>
                <w:rStyle w:val="SpecialBold"/>
              </w:rPr>
              <w:t>4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rPr>
                <w:rStyle w:val="SpecialBold"/>
              </w:rPr>
              <w:t>Communicate outcomes of a pavement concession request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Outcomes of decision on a pavement concession request is communicated to aircraft operator in accordance with workplace procedures and regulatory requirements</w:t>
            </w:r>
          </w:p>
        </w:tc>
      </w:tr>
      <w:tr w:rsidTr="00A506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 xml:space="preserve">Details of conditional concessions issued are communicated to operator in accordance with </w:t>
            </w:r>
            <w:r w:rsidRPr="00D51943">
              <w:t>workplace procedures and regulatory requirements</w:t>
            </w:r>
          </w:p>
        </w:tc>
      </w:tr>
      <w:tr w:rsidTr="00A506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943" w:rsidP="00D51943">
            <w:pPr>
              <w:pStyle w:val="BodyText"/>
            </w:pPr>
            <w:r w:rsidRPr="00D51943">
              <w:rPr>
                <w:rStyle w:val="SpecialBold"/>
              </w:rPr>
              <w:t>5</w:t>
            </w:r>
          </w:p>
        </w:tc>
        <w:tc>
          <w:tcPr>
            <w:tcW w:w="23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rPr>
                <w:rStyle w:val="SpecialBold"/>
              </w:rPr>
              <w:t>Document outcomes of a pavement concession request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Outcomes of decision on a pavement concession request, including details of applicable conditions, are documented in accordance with workplace proced</w:t>
            </w:r>
            <w:r w:rsidRPr="00D51943">
              <w:t>ures and regulatory requirements</w:t>
            </w:r>
          </w:p>
        </w:tc>
      </w:tr>
      <w:tr w:rsidTr="00A506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943" w:rsidP="00D51943">
            <w:pPr>
              <w:pStyle w:val="BodyText"/>
            </w:pPr>
            <w:r w:rsidRPr="00D51943">
              <w:t>Documented pavement concession request decisions are filed and processed in accordance with workplace procedures and regulatory requirements</w:t>
            </w:r>
          </w:p>
        </w:tc>
      </w:tr>
    </w:tbl>
    <w:p w:rsidR="00A50650" w:rsidP="00D51943">
      <w:pPr>
        <w:pStyle w:val="BodyText"/>
      </w:pPr>
    </w:p>
    <w:p w:rsidR="00A50650" w:rsidP="00D51943">
      <w:pPr>
        <w:pStyle w:val="BodyText"/>
      </w:pPr>
    </w:p>
    <w:p w:rsidR="00000000" w:rsidRPr="00D51943" w:rsidP="00D51943">
      <w:pPr>
        <w:pStyle w:val="Heading1"/>
      </w:pPr>
      <w:bookmarkStart w:id="7" w:name="O_663964"/>
      <w:bookmarkEnd w:id="7"/>
      <w:r w:rsidRPr="00D51943">
        <w:t>Foundation Skills</w:t>
      </w:r>
    </w:p>
    <w:p w:rsidR="00A50650" w:rsidP="00A50650">
      <w:pPr>
        <w:pStyle w:val="BodyText"/>
      </w:pPr>
      <w:r w:rsidRPr="00D51943">
        <w:t>Foundation skills essential to performance are explicit in the performance criteria of this unit of competency.</w:t>
      </w:r>
    </w:p>
    <w:p w:rsidR="00000000" w:rsidRPr="00D51943" w:rsidP="00D51943">
      <w:pPr>
        <w:pStyle w:val="Heading1"/>
      </w:pPr>
      <w:bookmarkStart w:id="8" w:name="O_663965"/>
      <w:bookmarkEnd w:id="8"/>
      <w:r w:rsidRPr="00D51943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519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Range is restricted to essential operating conditions and any other variables essential to the work enviro</w:t>
            </w:r>
            <w:r w:rsidRPr="00D51943">
              <w:t>nment.</w:t>
            </w:r>
          </w:p>
        </w:tc>
      </w:tr>
      <w:tr w:rsidTr="00D519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Relevant information required for an assessment of overload significance of a pavement concession request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943" w:rsidP="00D51943">
            <w:pPr>
              <w:pStyle w:val="ListBullet"/>
            </w:pPr>
            <w:r w:rsidRPr="00D51943">
              <w:t>aircraft tyre pressure</w:t>
            </w:r>
          </w:p>
          <w:p w:rsidR="00000000" w:rsidRPr="00D51943" w:rsidP="00D51943">
            <w:pPr>
              <w:pStyle w:val="ListBullet"/>
            </w:pPr>
            <w:r w:rsidRPr="00D51943">
              <w:t>aircraft weight</w:t>
            </w:r>
          </w:p>
          <w:p w:rsidR="00000000" w:rsidRPr="00D51943" w:rsidP="00D51943">
            <w:pPr>
              <w:pStyle w:val="ListBullet"/>
            </w:pPr>
            <w:r w:rsidRPr="00D51943">
              <w:t>frequency of aircraft operations at airport concerned</w:t>
            </w:r>
          </w:p>
          <w:p w:rsidR="00000000" w:rsidRPr="00D51943" w:rsidP="00D51943">
            <w:pPr>
              <w:pStyle w:val="ListBullet"/>
            </w:pPr>
            <w:r w:rsidRPr="00D51943">
              <w:t>pavement temperatu</w:t>
            </w:r>
            <w:r w:rsidRPr="00D51943">
              <w:t>re at airport concerned</w:t>
            </w:r>
          </w:p>
          <w:p w:rsidR="00000000" w:rsidP="00D51943">
            <w:pPr>
              <w:pStyle w:val="ListBullet"/>
              <w:rPr>
                <w:lang w:val="en-NZ"/>
              </w:rPr>
            </w:pPr>
            <w:r w:rsidRPr="00D51943">
              <w:t>time of aircraft arrival</w:t>
            </w:r>
          </w:p>
        </w:tc>
      </w:tr>
      <w:tr w:rsidTr="00D519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943">
            <w:pPr>
              <w:pStyle w:val="BodyText"/>
              <w:rPr>
                <w:lang w:val="en-NZ"/>
              </w:rPr>
            </w:pPr>
            <w:r w:rsidRPr="00D51943">
              <w:t>Conditions on a concession will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943" w:rsidP="00D51943">
            <w:pPr>
              <w:pStyle w:val="ListBullet"/>
            </w:pPr>
            <w:r w:rsidRPr="00D51943">
              <w:t>following specified routes when taxiing at airport concerned</w:t>
            </w:r>
          </w:p>
          <w:p w:rsidR="00000000" w:rsidRPr="00D51943" w:rsidP="00D51943">
            <w:pPr>
              <w:pStyle w:val="ListBullet"/>
            </w:pPr>
            <w:r w:rsidRPr="00D51943">
              <w:t>operating and parking in restricted areas of airport concerned</w:t>
            </w:r>
          </w:p>
          <w:p w:rsidR="00000000" w:rsidRPr="00D51943" w:rsidP="00D51943">
            <w:pPr>
              <w:pStyle w:val="ListBullet"/>
            </w:pPr>
            <w:r w:rsidRPr="00D51943">
              <w:t>operating on lower tyre pressures</w:t>
            </w:r>
          </w:p>
          <w:p w:rsidR="00000000" w:rsidRPr="00D51943" w:rsidP="00D51943">
            <w:pPr>
              <w:pStyle w:val="ListBullet"/>
            </w:pPr>
            <w:r w:rsidRPr="00D51943">
              <w:t>turning on a particular node</w:t>
            </w:r>
          </w:p>
        </w:tc>
      </w:tr>
    </w:tbl>
    <w:p w:rsidR="00A50650" w:rsidP="00D51943">
      <w:pPr>
        <w:pStyle w:val="BodyText"/>
      </w:pPr>
    </w:p>
    <w:p w:rsidR="00A50650" w:rsidP="00D51943">
      <w:pPr>
        <w:pStyle w:val="BodyText"/>
      </w:pPr>
    </w:p>
    <w:p w:rsidR="00000000" w:rsidRPr="00D51943" w:rsidP="00D51943">
      <w:pPr>
        <w:pStyle w:val="Heading1"/>
      </w:pPr>
      <w:bookmarkStart w:id="9" w:name="O_663966"/>
      <w:bookmarkEnd w:id="9"/>
      <w:r w:rsidRPr="00D51943">
        <w:t>Unit Mapping Information</w:t>
      </w:r>
    </w:p>
    <w:p w:rsidR="00A50650" w:rsidP="00A50650">
      <w:pPr>
        <w:pStyle w:val="BodyText"/>
      </w:pPr>
      <w:r w:rsidRPr="00D51943">
        <w:t>This unit replaces and is equivalent to AVIL3004B Assess pavement concessions.</w:t>
      </w:r>
    </w:p>
    <w:p w:rsidR="00000000" w:rsidRPr="00D51943" w:rsidP="00D51943">
      <w:pPr>
        <w:pStyle w:val="Heading1"/>
      </w:pPr>
      <w:bookmarkStart w:id="10" w:name="O_663973"/>
      <w:bookmarkEnd w:id="10"/>
      <w:r w:rsidRPr="00D51943">
        <w:t>Links</w:t>
      </w:r>
    </w:p>
    <w:p w:rsidR="00000000" w:rsidRPr="00D51943" w:rsidP="00A50650">
      <w:pPr>
        <w:pStyle w:val="BodyText"/>
      </w:pPr>
      <w:r w:rsidRPr="00D5194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242947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D51943" w:rsidP="00D51943"/>
    <w:sectPr w:rsidSect="00D519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943" w:rsidRPr="00A50650" w:rsidP="00A506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650" w:rsidP="00D51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0650" w:rsidP="00D51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50650" w:rsidP="00D51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6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943" w:rsidRPr="00A50650" w:rsidP="00A506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650" w:rsidRPr="002D2AF8" w:rsidP="00D51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AVIL3004 Assess pavement concessions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A50650" w:rsidP="00D51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AC1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523E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943"/>
  </w:style>
  <w:style w:type="character" w:customStyle="1" w:styleId="Heading1Char">
    <w:name w:val="Heading 1 Char"/>
    <w:basedOn w:val="DefaultParagraphFont"/>
    <w:link w:val="Heading1"/>
    <w:rsid w:val="00D51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9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9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1943"/>
    <w:rPr>
      <w:b/>
      <w:spacing w:val="0"/>
    </w:rPr>
  </w:style>
  <w:style w:type="paragraph" w:customStyle="1" w:styleId="SuperHeading">
    <w:name w:val="SuperHeading"/>
    <w:basedOn w:val="Normal"/>
    <w:rsid w:val="00D51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1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9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194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1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9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943"/>
    <w:rPr>
      <w:i/>
    </w:rPr>
  </w:style>
  <w:style w:type="paragraph" w:styleId="Caption">
    <w:name w:val="caption"/>
    <w:basedOn w:val="BodyText"/>
    <w:next w:val="Normal"/>
    <w:qFormat/>
    <w:rsid w:val="00D51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943"/>
  </w:style>
  <w:style w:type="paragraph" w:styleId="TableofFigures">
    <w:name w:val="table of figures"/>
    <w:basedOn w:val="Normal"/>
    <w:next w:val="Normal"/>
    <w:semiHidden/>
    <w:rsid w:val="00D51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943"/>
    <w:pPr>
      <w:numPr>
        <w:numId w:val="10"/>
      </w:numPr>
    </w:pPr>
  </w:style>
  <w:style w:type="character" w:customStyle="1" w:styleId="WingdingSymbols">
    <w:name w:val="Wingding Symbols"/>
    <w:rsid w:val="00D51943"/>
    <w:rPr>
      <w:rFonts w:ascii="Wingdings" w:hAnsi="Wingdings"/>
    </w:rPr>
  </w:style>
  <w:style w:type="paragraph" w:customStyle="1" w:styleId="TableHeading">
    <w:name w:val="Table Heading"/>
    <w:basedOn w:val="HeadingBase"/>
    <w:rsid w:val="00D51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943"/>
    <w:rPr>
      <w:color w:val="0033CC"/>
      <w:u w:val="none"/>
    </w:rPr>
  </w:style>
  <w:style w:type="paragraph" w:customStyle="1" w:styleId="BodyTextRight">
    <w:name w:val="Body Text Right"/>
    <w:basedOn w:val="BodyText"/>
    <w:rsid w:val="00D51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9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943"/>
    <w:rPr>
      <w:sz w:val="32"/>
    </w:rPr>
  </w:style>
  <w:style w:type="paragraph" w:customStyle="1" w:styleId="HeadingProcedure">
    <w:name w:val="Heading Procedure"/>
    <w:basedOn w:val="HeadingBase"/>
    <w:next w:val="Normal"/>
    <w:rsid w:val="00D51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943"/>
    <w:pPr>
      <w:spacing w:before="60" w:after="60"/>
    </w:pPr>
  </w:style>
  <w:style w:type="paragraph" w:styleId="ListContinue">
    <w:name w:val="List Continue"/>
    <w:basedOn w:val="List"/>
    <w:rsid w:val="00D51943"/>
    <w:pPr>
      <w:ind w:firstLine="0"/>
    </w:pPr>
  </w:style>
  <w:style w:type="paragraph" w:customStyle="1" w:styleId="ListNote">
    <w:name w:val="List Note"/>
    <w:basedOn w:val="List"/>
    <w:rsid w:val="00D51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943"/>
    <w:rPr>
      <w:rFonts w:ascii="Courier New" w:hAnsi="Courier New"/>
    </w:rPr>
  </w:style>
  <w:style w:type="paragraph" w:customStyle="1" w:styleId="NoteBullet">
    <w:name w:val="Note Bullet"/>
    <w:basedOn w:val="Note"/>
    <w:rsid w:val="00D51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9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1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943"/>
    <w:rPr>
      <w:b/>
      <w:smallCaps/>
    </w:rPr>
  </w:style>
  <w:style w:type="paragraph" w:customStyle="1" w:styleId="TableListNumber">
    <w:name w:val="Table List Number"/>
    <w:basedOn w:val="ListNumber"/>
    <w:rsid w:val="00D51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943"/>
    <w:pPr>
      <w:numPr>
        <w:numId w:val="8"/>
      </w:numPr>
    </w:pPr>
  </w:style>
  <w:style w:type="paragraph" w:customStyle="1" w:styleId="ListAlpha2">
    <w:name w:val="List Alpha 2"/>
    <w:basedOn w:val="List2"/>
    <w:rsid w:val="00D51943"/>
    <w:pPr>
      <w:numPr>
        <w:numId w:val="7"/>
      </w:numPr>
    </w:pPr>
  </w:style>
  <w:style w:type="paragraph" w:styleId="List2">
    <w:name w:val="List 2"/>
    <w:basedOn w:val="BodyText"/>
    <w:rsid w:val="00D51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9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9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1943"/>
    <w:pPr>
      <w:numPr>
        <w:numId w:val="3"/>
      </w:numPr>
    </w:pPr>
  </w:style>
  <w:style w:type="paragraph" w:styleId="ListContinue2">
    <w:name w:val="List Continue 2"/>
    <w:basedOn w:val="List2"/>
    <w:rsid w:val="00D51943"/>
    <w:pPr>
      <w:ind w:firstLine="0"/>
    </w:pPr>
  </w:style>
  <w:style w:type="paragraph" w:styleId="ListContinue3">
    <w:name w:val="List Continue 3"/>
    <w:basedOn w:val="List3"/>
    <w:rsid w:val="00D51943"/>
    <w:pPr>
      <w:ind w:left="1021" w:firstLine="0"/>
    </w:pPr>
  </w:style>
  <w:style w:type="paragraph" w:styleId="ListContinue4">
    <w:name w:val="List Continue 4"/>
    <w:basedOn w:val="List4"/>
    <w:rsid w:val="00D51943"/>
    <w:pPr>
      <w:ind w:firstLine="0"/>
    </w:pPr>
  </w:style>
  <w:style w:type="paragraph" w:styleId="ListContinue5">
    <w:name w:val="List Continue 5"/>
    <w:basedOn w:val="List5"/>
    <w:rsid w:val="00D51943"/>
    <w:pPr>
      <w:ind w:firstLine="0"/>
    </w:pPr>
  </w:style>
  <w:style w:type="paragraph" w:styleId="ListNumber3">
    <w:name w:val="List Number 3"/>
    <w:basedOn w:val="List3"/>
    <w:rsid w:val="00D51943"/>
    <w:pPr>
      <w:numPr>
        <w:numId w:val="4"/>
      </w:numPr>
    </w:pPr>
  </w:style>
  <w:style w:type="paragraph" w:styleId="ListNumber4">
    <w:name w:val="List Number 4"/>
    <w:basedOn w:val="List4"/>
    <w:rsid w:val="00D51943"/>
    <w:pPr>
      <w:numPr>
        <w:numId w:val="5"/>
      </w:numPr>
    </w:pPr>
  </w:style>
  <w:style w:type="paragraph" w:styleId="ListNumber5">
    <w:name w:val="List Number 5"/>
    <w:basedOn w:val="List5"/>
    <w:rsid w:val="00D51943"/>
    <w:pPr>
      <w:numPr>
        <w:numId w:val="6"/>
      </w:numPr>
    </w:pPr>
  </w:style>
  <w:style w:type="paragraph" w:styleId="BlockText">
    <w:name w:val="Block Text"/>
    <w:basedOn w:val="Normal"/>
    <w:rsid w:val="00D51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943"/>
    <w:rPr>
      <w:sz w:val="16"/>
      <w:vertAlign w:val="superscript"/>
    </w:rPr>
  </w:style>
  <w:style w:type="character" w:customStyle="1" w:styleId="Symbols">
    <w:name w:val="Symbols"/>
    <w:basedOn w:val="DefaultParagraphFont"/>
    <w:rsid w:val="00D51943"/>
    <w:rPr>
      <w:rFonts w:ascii="Symbol" w:hAnsi="Symbol"/>
    </w:rPr>
  </w:style>
  <w:style w:type="character" w:customStyle="1" w:styleId="MenuOptions">
    <w:name w:val="Menu Options"/>
    <w:basedOn w:val="DefaultParagraphFont"/>
    <w:rsid w:val="00D51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943"/>
    <w:rPr>
      <w:b/>
    </w:rPr>
  </w:style>
  <w:style w:type="character" w:customStyle="1" w:styleId="Underlined">
    <w:name w:val="Underlined"/>
    <w:basedOn w:val="DefaultParagraphFont"/>
    <w:rsid w:val="00D51943"/>
    <w:rPr>
      <w:u w:val="single"/>
    </w:rPr>
  </w:style>
  <w:style w:type="paragraph" w:customStyle="1" w:styleId="TableBodyTextRight">
    <w:name w:val="Table Body Text Right"/>
    <w:basedOn w:val="TableBodyText"/>
    <w:rsid w:val="00D51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943"/>
    <w:rPr>
      <w:sz w:val="18"/>
    </w:rPr>
  </w:style>
  <w:style w:type="paragraph" w:customStyle="1" w:styleId="BodySmallRight">
    <w:name w:val="Body Small Right"/>
    <w:basedOn w:val="BodyTextRight"/>
    <w:rsid w:val="00D51943"/>
    <w:rPr>
      <w:sz w:val="18"/>
      <w:szCs w:val="18"/>
    </w:rPr>
  </w:style>
  <w:style w:type="paragraph" w:customStyle="1" w:styleId="MarginEdition">
    <w:name w:val="Margin Edition"/>
    <w:basedOn w:val="MarginNote"/>
    <w:rsid w:val="00D51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943"/>
    <w:rPr>
      <w:sz w:val="2"/>
      <w:szCs w:val="2"/>
    </w:rPr>
  </w:style>
  <w:style w:type="character" w:customStyle="1" w:styleId="Small">
    <w:name w:val="Small"/>
    <w:basedOn w:val="DefaultParagraphFont"/>
    <w:rsid w:val="00D51943"/>
    <w:rPr>
      <w:sz w:val="16"/>
    </w:rPr>
  </w:style>
  <w:style w:type="paragraph" w:customStyle="1" w:styleId="WideTable">
    <w:name w:val="Wide Table"/>
    <w:basedOn w:val="Normal"/>
    <w:rsid w:val="00D51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943"/>
  </w:style>
  <w:style w:type="paragraph" w:styleId="Quote">
    <w:name w:val="Quote"/>
    <w:basedOn w:val="Heading1"/>
    <w:link w:val="QuoteChar"/>
    <w:qFormat/>
    <w:rsid w:val="00D51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943"/>
    <w:pPr>
      <w:pageBreakBefore/>
    </w:pPr>
  </w:style>
  <w:style w:type="paragraph" w:customStyle="1" w:styleId="Border">
    <w:name w:val="Border"/>
    <w:basedOn w:val="Normal"/>
    <w:qFormat/>
    <w:rsid w:val="00D51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943"/>
    <w:rPr>
      <w:u w:val="single"/>
    </w:rPr>
  </w:style>
  <w:style w:type="character" w:customStyle="1" w:styleId="BoldandItalics">
    <w:name w:val="Bold and Italics"/>
    <w:qFormat/>
    <w:rsid w:val="00D51943"/>
    <w:rPr>
      <w:b/>
      <w:i/>
      <w:u w:val="none"/>
    </w:rPr>
  </w:style>
  <w:style w:type="paragraph" w:styleId="BalloonText">
    <w:name w:val="Balloon Text"/>
    <w:basedOn w:val="Normal"/>
    <w:link w:val="BalloonTextChar"/>
    <w:rsid w:val="00D51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9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06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4643</Characters>
  <Application>Microsoft Office Word</Application>
  <DocSecurity>0</DocSecurity>
  <Lines>185</Lines>
  <Paragraphs>97</Paragraphs>
  <ScaleCrop>false</ScaleCrop>
  <Company>Author-it Software Corporation Ltd.</Company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AVIL3004 Assess pavement concessions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2019-01-31T04:38:00Z</dcterms:created>
  <dcterms:modified xsi:type="dcterms:W3CDTF">2019-01-31T04:38:00Z</dcterms:modified>
</cp:coreProperties>
</file>