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84809" w:rsidP="00384809">
      <w:pPr>
        <w:pStyle w:val="Title"/>
      </w:pPr>
      <w:r>
        <w:fldChar w:fldCharType="begin"/>
      </w:r>
      <w:r>
        <w:instrText xml:space="preserve"> TITLE   \* MERGEFORMAT </w:instrText>
      </w:r>
      <w:r>
        <w:fldChar w:fldCharType="separate"/>
      </w:r>
      <w:r>
        <w:t>Assessment Requirements for AVIL0005 Plan an aircraft load</w:t>
      </w:r>
      <w:r>
        <w:fldChar w:fldCharType="end"/>
      </w:r>
    </w:p>
    <w:p w:rsidR="00384809" w:rsidP="00384809">
      <w:pPr>
        <w:pStyle w:val="Version"/>
        <w:sectPr w:rsidSect="00BB558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B5586" w:rsidP="00BB5586">
      <w:pPr>
        <w:pStyle w:val="SuperHeading"/>
      </w:pPr>
      <w:r w:rsidRPr="00BB5586">
        <w:t>Assessment Requirements for AVIL0005 Plan an aircraft load</w:t>
      </w:r>
    </w:p>
    <w:p w:rsidR="00000000" w:rsidRPr="00BB5586" w:rsidP="00BB5586">
      <w:pPr>
        <w:pStyle w:val="Heading1"/>
      </w:pPr>
      <w:bookmarkStart w:id="1" w:name="O_1026440"/>
      <w:bookmarkEnd w:id="1"/>
      <w:r w:rsidRPr="00BB5586">
        <w:t>Modification History</w:t>
      </w:r>
    </w:p>
    <w:tbl>
      <w:tblPr>
        <w:tblW w:w="9497" w:type="dxa"/>
        <w:tblLayout w:type="fixed"/>
        <w:tblCellMar>
          <w:left w:w="62" w:type="dxa"/>
          <w:right w:w="62" w:type="dxa"/>
        </w:tblCellMar>
        <w:tblLook w:val="0000"/>
      </w:tblPr>
      <w:tblGrid>
        <w:gridCol w:w="9497"/>
      </w:tblGrid>
      <w:tr w:rsidTr="00BB558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B5586" w:rsidP="00BB5586">
            <w:pPr>
              <w:pStyle w:val="BodyText"/>
            </w:pPr>
            <w:r w:rsidRPr="00BB5586">
              <w:t>Release 1. This is the first release of this unit of competency in the AVI Aviation Training Package.</w:t>
            </w:r>
          </w:p>
        </w:tc>
      </w:tr>
    </w:tbl>
    <w:p w:rsidR="00000000" w:rsidRPr="00BB5586" w:rsidP="00BB5586">
      <w:pPr>
        <w:pStyle w:val="NoPaddingFontSize1"/>
      </w:pPr>
    </w:p>
    <w:p w:rsidR="00000000" w:rsidRPr="00BB5586" w:rsidP="00BB5586">
      <w:pPr>
        <w:pStyle w:val="AllowPageBreak"/>
      </w:pPr>
    </w:p>
    <w:p w:rsidR="00000000" w:rsidRPr="00BB5586" w:rsidP="00BB5586">
      <w:pPr>
        <w:pStyle w:val="Heading1"/>
      </w:pPr>
      <w:bookmarkStart w:id="2" w:name="O_1026441"/>
      <w:bookmarkEnd w:id="2"/>
      <w:r w:rsidRPr="00BB5586">
        <w:t>Performance Evidence</w:t>
      </w:r>
    </w:p>
    <w:tbl>
      <w:tblPr>
        <w:tblW w:w="9497" w:type="dxa"/>
        <w:tblLayout w:type="fixed"/>
        <w:tblCellMar>
          <w:left w:w="62" w:type="dxa"/>
          <w:right w:w="62" w:type="dxa"/>
        </w:tblCellMar>
        <w:tblLook w:val="0000"/>
      </w:tblPr>
      <w:tblGrid>
        <w:gridCol w:w="9497"/>
      </w:tblGrid>
      <w:tr w:rsidTr="00BB558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B5586" w:rsidP="00BB5586">
            <w:pPr>
              <w:pStyle w:val="BodyText"/>
            </w:pPr>
            <w:r w:rsidRPr="00BB5586">
              <w:t>Evidence required to demonstrate competence in this unit must be relevant</w:t>
            </w:r>
            <w:r w:rsidRPr="00BB5586">
              <w:t xml:space="preserve"> to and satisfy all of the requirements of the elements, performance criteria and range of conditions on at least one occasion and include:</w:t>
            </w:r>
          </w:p>
          <w:p w:rsidR="00000000" w:rsidRPr="00BB5586" w:rsidP="00BB5586">
            <w:pPr>
              <w:pStyle w:val="ListBullet"/>
            </w:pPr>
            <w:r w:rsidRPr="00BB5586">
              <w:t>adapting to differences in equipment and operating environment in accordance with standard operating procedures (SO</w:t>
            </w:r>
            <w:r w:rsidRPr="00BB5586">
              <w:t>Ps)</w:t>
            </w:r>
          </w:p>
          <w:p w:rsidR="00000000" w:rsidRPr="00BB5586" w:rsidP="00BB5586">
            <w:pPr>
              <w:pStyle w:val="ListBullet"/>
            </w:pPr>
            <w:r w:rsidRPr="00BB5586">
              <w:t>applying precautions and required action to minimise, control or eliminate identified hazards</w:t>
            </w:r>
          </w:p>
          <w:p w:rsidR="00000000" w:rsidRPr="00BB5586" w:rsidP="00BB5586">
            <w:pPr>
              <w:pStyle w:val="ListBullet"/>
            </w:pPr>
            <w:r w:rsidRPr="00BB5586">
              <w:t>applying relevant aeronautical knowledge</w:t>
            </w:r>
          </w:p>
          <w:p w:rsidR="00000000" w:rsidRPr="00BB5586" w:rsidP="00BB5586">
            <w:pPr>
              <w:pStyle w:val="ListBullet"/>
            </w:pPr>
            <w:r w:rsidRPr="00BB5586">
              <w:t>applying relevant legislation and workplace procedures</w:t>
            </w:r>
          </w:p>
          <w:p w:rsidR="00000000" w:rsidRPr="00BB5586" w:rsidP="00BB5586">
            <w:pPr>
              <w:pStyle w:val="ListBullet"/>
            </w:pPr>
            <w:r w:rsidRPr="00BB5586">
              <w:t>communicating effectively with others</w:t>
            </w:r>
          </w:p>
          <w:p w:rsidR="00000000" w:rsidRPr="00BB5586" w:rsidP="00BB5586">
            <w:pPr>
              <w:pStyle w:val="ListBullet"/>
            </w:pPr>
            <w:r w:rsidRPr="00BB5586">
              <w:t>identifying and correctl</w:t>
            </w:r>
            <w:r w:rsidRPr="00BB5586">
              <w:t>y using relevant equipment</w:t>
            </w:r>
          </w:p>
          <w:p w:rsidR="00000000" w:rsidRPr="00BB5586" w:rsidP="00BB5586">
            <w:pPr>
              <w:pStyle w:val="ListBullet"/>
            </w:pPr>
            <w:r w:rsidRPr="00BB5586">
              <w:t>implementing contingency plans</w:t>
            </w:r>
          </w:p>
          <w:p w:rsidR="00000000" w:rsidRPr="00BB5586" w:rsidP="00BB5586">
            <w:pPr>
              <w:pStyle w:val="ListBullet"/>
            </w:pPr>
            <w:r w:rsidRPr="00BB5586">
              <w:t>implementing work health and safety (WHS) procedures and relevant regulations</w:t>
            </w:r>
          </w:p>
          <w:p w:rsidR="00000000" w:rsidRPr="00BB5586" w:rsidP="00BB5586">
            <w:pPr>
              <w:pStyle w:val="ListBullet"/>
            </w:pPr>
            <w:r w:rsidRPr="00BB5586">
              <w:t>interpreting and following operational instructions and prioritising work</w:t>
            </w:r>
          </w:p>
          <w:p w:rsidR="00000000" w:rsidRPr="00BB5586" w:rsidP="00BB5586">
            <w:pPr>
              <w:pStyle w:val="ListBullet"/>
            </w:pPr>
            <w:r w:rsidRPr="00BB5586">
              <w:t>modifying activities depending on workplace contingencies, situations and environments</w:t>
            </w:r>
          </w:p>
          <w:p w:rsidR="00000000" w:rsidRPr="00BB5586" w:rsidP="00BB5586">
            <w:pPr>
              <w:pStyle w:val="ListBullet"/>
            </w:pPr>
            <w:r w:rsidRPr="00BB5586">
              <w:t>monitoring and anticipating operational problems and hazards and taking appropriate action</w:t>
            </w:r>
          </w:p>
          <w:p w:rsidR="00000000" w:rsidRPr="00BB5586" w:rsidP="00BB5586">
            <w:pPr>
              <w:pStyle w:val="ListBullet"/>
            </w:pPr>
            <w:r w:rsidRPr="00BB5586">
              <w:t>monitoring work activities in terms of planned schedule</w:t>
            </w:r>
          </w:p>
          <w:p w:rsidR="00000000" w:rsidRPr="00BB5586" w:rsidP="00BB5586">
            <w:pPr>
              <w:pStyle w:val="ListBullet"/>
            </w:pPr>
            <w:r w:rsidRPr="00BB5586">
              <w:t>operating electronic c</w:t>
            </w:r>
            <w:r w:rsidRPr="00BB5586">
              <w:t>ommunications equipment to required protocol</w:t>
            </w:r>
          </w:p>
          <w:p w:rsidR="00000000" w:rsidRPr="00BB5586" w:rsidP="00BB5586">
            <w:pPr>
              <w:pStyle w:val="ListBullet"/>
            </w:pPr>
            <w:r w:rsidRPr="00BB5586">
              <w:t>reading, interpreting and following relevant regulations, instructions, procedures, information and signs</w:t>
            </w:r>
          </w:p>
          <w:p w:rsidR="00000000" w:rsidRPr="00BB5586" w:rsidP="00BB5586">
            <w:pPr>
              <w:pStyle w:val="ListBullet"/>
            </w:pPr>
            <w:r w:rsidRPr="00BB5586">
              <w:t>reporting and/or rectifying problems, faults or malfunctions promptly in accordance with workplace proced</w:t>
            </w:r>
            <w:r w:rsidRPr="00BB5586">
              <w:t>ures</w:t>
            </w:r>
          </w:p>
          <w:p w:rsidR="00000000" w:rsidRPr="00BB5586" w:rsidP="00BB5586">
            <w:pPr>
              <w:pStyle w:val="ListBullet"/>
            </w:pPr>
            <w:r w:rsidRPr="00BB5586">
              <w:t>selecting and using required personal protective equipment (PPE) conforming to industry and WHS standards</w:t>
            </w:r>
          </w:p>
          <w:p w:rsidR="00000000" w:rsidRPr="00BB5586" w:rsidP="00BB5586">
            <w:pPr>
              <w:pStyle w:val="ListBullet"/>
            </w:pPr>
            <w:r w:rsidRPr="00BB5586">
              <w:t>working collaboratively with others</w:t>
            </w:r>
          </w:p>
          <w:p w:rsidR="00000000" w:rsidRPr="00BB5586" w:rsidP="00BB5586">
            <w:pPr>
              <w:pStyle w:val="ListBullet"/>
            </w:pPr>
            <w:r w:rsidRPr="00BB5586">
              <w:t>working systematically with required attention to detail without injury to self or others, or damage to goods</w:t>
            </w:r>
            <w:r w:rsidRPr="00BB5586">
              <w:t xml:space="preserve"> or equipment.</w:t>
            </w:r>
          </w:p>
        </w:tc>
      </w:tr>
    </w:tbl>
    <w:p w:rsidR="00000000" w:rsidRPr="00BB5586" w:rsidP="00BB5586">
      <w:pPr>
        <w:pStyle w:val="NoPaddingFontSize1"/>
      </w:pPr>
    </w:p>
    <w:p w:rsidR="00000000" w:rsidRPr="00BB5586" w:rsidP="00BB5586">
      <w:pPr>
        <w:pStyle w:val="AllowPageBreak"/>
      </w:pPr>
    </w:p>
    <w:p w:rsidR="00000000" w:rsidRPr="00BB5586" w:rsidP="00BB5586">
      <w:pPr>
        <w:pStyle w:val="Heading1"/>
      </w:pPr>
      <w:bookmarkStart w:id="3" w:name="O_1026442"/>
      <w:bookmarkEnd w:id="3"/>
      <w:r w:rsidRPr="00BB5586">
        <w:t>Knowledge Evidence</w:t>
      </w:r>
    </w:p>
    <w:tbl>
      <w:tblPr>
        <w:tblW w:w="9497" w:type="dxa"/>
        <w:tblLayout w:type="fixed"/>
        <w:tblCellMar>
          <w:left w:w="62" w:type="dxa"/>
          <w:right w:w="62" w:type="dxa"/>
        </w:tblCellMar>
        <w:tblLook w:val="0000"/>
      </w:tblPr>
      <w:tblGrid>
        <w:gridCol w:w="9497"/>
      </w:tblGrid>
      <w:tr w:rsidTr="00BB558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B5586" w:rsidP="00BB5586">
            <w:pPr>
              <w:pStyle w:val="BodyText"/>
            </w:pPr>
            <w:r w:rsidRPr="00BB5586">
              <w:t>Evidence required to demonstrate competence in this unit must be relevant to and satisfy all of the requirements of the elements, performance criteria and range of conditions and include knowledge of:</w:t>
            </w:r>
          </w:p>
          <w:p w:rsidR="00000000" w:rsidRPr="00BB5586" w:rsidP="00BB5586">
            <w:pPr>
              <w:pStyle w:val="ListBullet"/>
            </w:pPr>
            <w:r w:rsidRPr="00BB5586">
              <w:t>types of freight, including:</w:t>
            </w:r>
          </w:p>
          <w:p w:rsidR="00000000" w:rsidRPr="00BB5586" w:rsidP="00BB5586">
            <w:pPr>
              <w:pStyle w:val="ListBullet2"/>
            </w:pPr>
            <w:r w:rsidRPr="00BB5586">
              <w:t>allowable dangerous goods</w:t>
            </w:r>
          </w:p>
          <w:p w:rsidR="00000000" w:rsidRPr="00BB5586" w:rsidP="00BB5586">
            <w:pPr>
              <w:pStyle w:val="ListBullet2"/>
            </w:pPr>
            <w:r w:rsidRPr="00BB5586">
              <w:t>diplomatic items</w:t>
            </w:r>
          </w:p>
          <w:p w:rsidR="00000000" w:rsidRPr="00BB5586" w:rsidP="00BB5586">
            <w:pPr>
              <w:pStyle w:val="ListBullet2"/>
            </w:pPr>
            <w:r w:rsidRPr="00BB5586">
              <w:t>fragile goods</w:t>
            </w:r>
          </w:p>
          <w:p w:rsidR="00000000" w:rsidRPr="00BB5586" w:rsidP="00BB5586">
            <w:pPr>
              <w:pStyle w:val="ListBullet2"/>
            </w:pPr>
            <w:r w:rsidRPr="00BB5586">
              <w:t>general freight</w:t>
            </w:r>
          </w:p>
          <w:p w:rsidR="00000000" w:rsidRPr="00BB5586" w:rsidP="00BB5586">
            <w:pPr>
              <w:pStyle w:val="ListBullet2"/>
            </w:pPr>
            <w:r w:rsidRPr="00BB5586">
              <w:t>hazardous materials</w:t>
            </w:r>
          </w:p>
          <w:p w:rsidR="00000000" w:rsidRPr="00BB5586" w:rsidP="00BB5586">
            <w:pPr>
              <w:pStyle w:val="ListBullet2"/>
            </w:pPr>
            <w:r w:rsidRPr="00BB5586">
              <w:t>human remains</w:t>
            </w:r>
          </w:p>
          <w:p w:rsidR="00000000" w:rsidRPr="00BB5586" w:rsidP="00BB5586">
            <w:pPr>
              <w:pStyle w:val="ListBullet2"/>
            </w:pPr>
            <w:r w:rsidRPr="00BB5586">
              <w:t>live freight</w:t>
            </w:r>
          </w:p>
          <w:p w:rsidR="00000000" w:rsidRPr="00BB5586" w:rsidP="00BB5586">
            <w:pPr>
              <w:pStyle w:val="ListBullet2"/>
            </w:pPr>
            <w:r w:rsidRPr="00BB5586">
              <w:t>loose freight</w:t>
            </w:r>
          </w:p>
          <w:p w:rsidR="00000000" w:rsidRPr="00BB5586" w:rsidP="00BB5586">
            <w:pPr>
              <w:pStyle w:val="ListBullet2"/>
            </w:pPr>
            <w:r w:rsidRPr="00BB5586">
              <w:t>mail/express</w:t>
            </w:r>
          </w:p>
          <w:p w:rsidR="00000000" w:rsidRPr="00BB5586" w:rsidP="00BB5586">
            <w:pPr>
              <w:pStyle w:val="ListBullet2"/>
            </w:pPr>
            <w:r w:rsidRPr="00BB5586">
              <w:t>passenger baggage</w:t>
            </w:r>
          </w:p>
          <w:p w:rsidR="00000000" w:rsidRPr="00BB5586" w:rsidP="00BB5586">
            <w:pPr>
              <w:pStyle w:val="ListBullet2"/>
            </w:pPr>
            <w:r w:rsidRPr="00BB5586">
              <w:t>perishable goods</w:t>
            </w:r>
          </w:p>
          <w:p w:rsidR="00000000" w:rsidRPr="00BB5586" w:rsidP="00BB5586">
            <w:pPr>
              <w:pStyle w:val="ListBullet2"/>
            </w:pPr>
            <w:r w:rsidRPr="00BB5586">
              <w:t>valuables</w:t>
            </w:r>
          </w:p>
          <w:p w:rsidR="00000000" w:rsidRPr="00BB5586" w:rsidP="00BB5586">
            <w:pPr>
              <w:pStyle w:val="ListBullet"/>
            </w:pPr>
            <w:r w:rsidRPr="00BB5586">
              <w:t>aircraft load characteristics, including:</w:t>
            </w:r>
          </w:p>
          <w:p w:rsidR="00000000" w:rsidRPr="00BB5586" w:rsidP="00BB5586">
            <w:pPr>
              <w:pStyle w:val="ListBullet2"/>
            </w:pPr>
            <w:r w:rsidRPr="00BB5586">
              <w:t>density</w:t>
            </w:r>
          </w:p>
          <w:p w:rsidR="00000000" w:rsidRPr="00BB5586" w:rsidP="00BB5586">
            <w:pPr>
              <w:pStyle w:val="ListBullet2"/>
            </w:pPr>
            <w:r w:rsidRPr="00BB5586">
              <w:t>marking and labelling</w:t>
            </w:r>
          </w:p>
          <w:p w:rsidR="00000000" w:rsidRPr="00BB5586" w:rsidP="00BB5586">
            <w:pPr>
              <w:pStyle w:val="ListBullet2"/>
            </w:pPr>
            <w:r w:rsidRPr="00BB5586">
              <w:t>restraint criteria required</w:t>
            </w:r>
          </w:p>
          <w:p w:rsidR="00000000" w:rsidRPr="00BB5586" w:rsidP="00BB5586">
            <w:pPr>
              <w:pStyle w:val="ListBullet2"/>
            </w:pPr>
            <w:r w:rsidRPr="00BB5586">
              <w:t>segregation requirements</w:t>
            </w:r>
          </w:p>
          <w:p w:rsidR="00000000" w:rsidRPr="00BB5586" w:rsidP="00BB5586">
            <w:pPr>
              <w:pStyle w:val="ListBullet2"/>
            </w:pPr>
            <w:r w:rsidRPr="00BB5586">
              <w:t>size</w:t>
            </w:r>
          </w:p>
          <w:p w:rsidR="00000000" w:rsidRPr="00BB5586" w:rsidP="00BB5586">
            <w:pPr>
              <w:pStyle w:val="ListBullet2"/>
            </w:pPr>
            <w:r w:rsidRPr="00BB5586">
              <w:t>weight</w:t>
            </w:r>
          </w:p>
          <w:p w:rsidR="00000000" w:rsidRPr="00BB5586" w:rsidP="00BB5586">
            <w:pPr>
              <w:pStyle w:val="ListBullet"/>
            </w:pPr>
            <w:r w:rsidRPr="00BB5586">
              <w:t>aircraft load planning factors, including:</w:t>
            </w:r>
          </w:p>
          <w:p w:rsidR="00000000" w:rsidRPr="00BB5586" w:rsidP="00BB5586">
            <w:pPr>
              <w:pStyle w:val="ListBullet2"/>
            </w:pPr>
            <w:r w:rsidRPr="00BB5586">
              <w:t>aircraft load capacity allowable</w:t>
            </w:r>
          </w:p>
          <w:p w:rsidR="00000000" w:rsidRPr="00BB5586" w:rsidP="00BB5586">
            <w:pPr>
              <w:pStyle w:val="ListBullet2"/>
            </w:pPr>
            <w:r w:rsidRPr="00BB5586">
              <w:t>centre of gravity</w:t>
            </w:r>
          </w:p>
          <w:p w:rsidR="00000000" w:rsidRPr="00BB5586" w:rsidP="00BB5586">
            <w:pPr>
              <w:pStyle w:val="ListBullet2"/>
            </w:pPr>
            <w:r w:rsidRPr="00BB5586">
              <w:t>emergency exits and sa</w:t>
            </w:r>
            <w:r w:rsidRPr="00BB5586">
              <w:t>fety equipment access</w:t>
            </w:r>
          </w:p>
          <w:p w:rsidR="00000000" w:rsidRPr="00BB5586" w:rsidP="00BB5586">
            <w:pPr>
              <w:pStyle w:val="ListBullet2"/>
            </w:pPr>
            <w:r w:rsidRPr="00BB5586">
              <w:t>cargo loading order</w:t>
            </w:r>
          </w:p>
          <w:p w:rsidR="00000000" w:rsidRPr="00BB5586" w:rsidP="00BB5586">
            <w:pPr>
              <w:pStyle w:val="ListBullet2"/>
            </w:pPr>
            <w:r w:rsidRPr="00BB5586">
              <w:t>hazardous materials and dangerous goods</w:t>
            </w:r>
          </w:p>
          <w:p w:rsidR="00000000" w:rsidRPr="00BB5586" w:rsidP="00BB5586">
            <w:pPr>
              <w:pStyle w:val="ListBullet"/>
            </w:pPr>
            <w:r w:rsidRPr="00BB5586">
              <w:t>characteristics and ways of identifying various types of dangerous goods</w:t>
            </w:r>
          </w:p>
          <w:p w:rsidR="00000000" w:rsidRPr="00BB5586" w:rsidP="00BB5586">
            <w:pPr>
              <w:pStyle w:val="ListBullet"/>
            </w:pPr>
            <w:r w:rsidRPr="00BB5586">
              <w:t>documentation requirements for transporting appropriate dangerous goods by air</w:t>
            </w:r>
          </w:p>
          <w:p w:rsidR="00000000" w:rsidRPr="00BB5586" w:rsidP="00BB5586">
            <w:pPr>
              <w:pStyle w:val="ListBullet"/>
            </w:pPr>
            <w:r w:rsidRPr="00BB5586">
              <w:t>problems that may occur when planning an aircraft load and appropriate action that should be taken in each case</w:t>
            </w:r>
          </w:p>
          <w:p w:rsidR="00000000" w:rsidRPr="00BB5586" w:rsidP="00BB5586">
            <w:pPr>
              <w:pStyle w:val="ListBullet"/>
            </w:pPr>
            <w:r w:rsidRPr="00BB5586">
              <w:t>relevant WHS and environmental procedures and regulations</w:t>
            </w:r>
          </w:p>
          <w:p w:rsidR="00000000" w:rsidRPr="00BB5586" w:rsidP="00BB5586">
            <w:pPr>
              <w:pStyle w:val="ListBullet"/>
            </w:pPr>
            <w:r w:rsidRPr="00BB5586">
              <w:t>relevant international, national and enterprise regulatory requirements for transporti</w:t>
            </w:r>
            <w:r w:rsidRPr="00BB5586">
              <w:t>ng dangerous goods by air</w:t>
            </w:r>
          </w:p>
          <w:p w:rsidR="00000000" w:rsidRPr="00BB5586" w:rsidP="00BB5586">
            <w:pPr>
              <w:pStyle w:val="ListBullet"/>
            </w:pPr>
            <w:r w:rsidRPr="00BB5586">
              <w:t>hazards, including:</w:t>
            </w:r>
          </w:p>
          <w:p w:rsidR="00000000" w:rsidRPr="00BB5586" w:rsidP="00BB5586">
            <w:pPr>
              <w:pStyle w:val="ListBullet2"/>
            </w:pPr>
            <w:r w:rsidRPr="00BB5586">
              <w:t>contamination of, or from, materials being handled</w:t>
            </w:r>
          </w:p>
          <w:p w:rsidR="00000000" w:rsidRPr="00BB5586" w:rsidP="00BB5586">
            <w:pPr>
              <w:pStyle w:val="ListBullet2"/>
            </w:pPr>
            <w:r w:rsidRPr="00BB5586">
              <w:t>dust/vapours</w:t>
            </w:r>
          </w:p>
          <w:p w:rsidR="00000000" w:rsidRPr="00BB5586" w:rsidP="00BB5586">
            <w:pPr>
              <w:pStyle w:val="ListBullet2"/>
            </w:pPr>
            <w:r w:rsidRPr="00BB5586">
              <w:t>hazardous or dangerous materials</w:t>
            </w:r>
          </w:p>
          <w:p w:rsidR="00000000" w:rsidRPr="00BB5586" w:rsidP="00BB5586">
            <w:pPr>
              <w:pStyle w:val="ListBullet2"/>
            </w:pPr>
            <w:r w:rsidRPr="00BB5586">
              <w:t>spill, leakages and ruptures</w:t>
            </w:r>
          </w:p>
          <w:p w:rsidR="00000000" w:rsidRPr="00BB5586" w:rsidP="00BB5586">
            <w:pPr>
              <w:pStyle w:val="ListBullet"/>
            </w:pPr>
            <w:r w:rsidRPr="00BB5586">
              <w:t>relevant people, including:</w:t>
            </w:r>
          </w:p>
          <w:p w:rsidR="00000000" w:rsidRPr="00BB5586" w:rsidP="00BB5586">
            <w:pPr>
              <w:pStyle w:val="ListBullet2"/>
            </w:pPr>
            <w:r w:rsidRPr="00BB5586">
              <w:t>customers</w:t>
            </w:r>
          </w:p>
          <w:p w:rsidR="00000000" w:rsidRPr="00BB5586" w:rsidP="00BB5586">
            <w:pPr>
              <w:pStyle w:val="ListBullet2"/>
            </w:pPr>
            <w:r w:rsidRPr="00BB5586">
              <w:t>dangerous goods experts and advisors</w:t>
            </w:r>
          </w:p>
          <w:p w:rsidR="00000000" w:rsidRPr="00BB5586" w:rsidP="00BB5586">
            <w:pPr>
              <w:pStyle w:val="ListBullet2"/>
            </w:pPr>
            <w:r w:rsidRPr="00BB5586">
              <w:t>expert</w:t>
            </w:r>
            <w:r w:rsidRPr="00BB5586">
              <w:t>s and advisors on transporting animals and livestock</w:t>
            </w:r>
          </w:p>
          <w:p w:rsidR="00000000" w:rsidRPr="00BB5586" w:rsidP="00BB5586">
            <w:pPr>
              <w:pStyle w:val="ListBullet2"/>
            </w:pPr>
            <w:r w:rsidRPr="00BB5586">
              <w:t>experts on other special categories of air freight</w:t>
            </w:r>
          </w:p>
          <w:p w:rsidR="00000000" w:rsidRPr="00BB5586" w:rsidP="00BB5586">
            <w:pPr>
              <w:pStyle w:val="ListBullet2"/>
            </w:pPr>
            <w:r w:rsidRPr="00BB5586">
              <w:t>flight crew</w:t>
            </w:r>
          </w:p>
          <w:p w:rsidR="00000000" w:rsidRPr="00BB5586" w:rsidP="00BB5586">
            <w:pPr>
              <w:pStyle w:val="ListBullet2"/>
            </w:pPr>
            <w:r w:rsidRPr="00BB5586">
              <w:t>other members of the work team/s</w:t>
            </w:r>
          </w:p>
          <w:p w:rsidR="00000000" w:rsidRPr="00BB5586" w:rsidP="00BB5586">
            <w:pPr>
              <w:pStyle w:val="ListBullet2"/>
            </w:pPr>
            <w:r w:rsidRPr="00BB5586">
              <w:t>perishable goods experts and advisors</w:t>
            </w:r>
          </w:p>
          <w:p w:rsidR="00000000" w:rsidRPr="00BB5586" w:rsidP="00BB5586">
            <w:pPr>
              <w:pStyle w:val="ListBullet2"/>
            </w:pPr>
            <w:r w:rsidRPr="00BB5586">
              <w:t>supervisors and managers</w:t>
            </w:r>
          </w:p>
          <w:p w:rsidR="00000000" w:rsidRPr="00BB5586" w:rsidP="00BB5586">
            <w:pPr>
              <w:pStyle w:val="ListBullet2"/>
            </w:pPr>
            <w:r w:rsidRPr="00BB5586">
              <w:t>technical staff</w:t>
            </w:r>
          </w:p>
          <w:p w:rsidR="00000000" w:rsidRPr="00BB5586" w:rsidP="00BB5586">
            <w:pPr>
              <w:pStyle w:val="ListBullet"/>
            </w:pPr>
            <w:r w:rsidRPr="00BB5586">
              <w:t>risks that exist when planning an aircraft load and related risk control procedures and precautions</w:t>
            </w:r>
          </w:p>
          <w:p w:rsidR="00000000" w:rsidRPr="00BB5586" w:rsidP="00BB5586">
            <w:pPr>
              <w:pStyle w:val="ListBullet"/>
            </w:pPr>
            <w:r w:rsidRPr="00BB5586">
              <w:t>safety principles for planning an aircraft load</w:t>
            </w:r>
          </w:p>
          <w:p w:rsidR="00000000" w:rsidRPr="00BB5586" w:rsidP="00BB5586">
            <w:pPr>
              <w:pStyle w:val="ListBullet"/>
            </w:pPr>
            <w:r w:rsidRPr="00BB5586">
              <w:t>workplace procedures for planning an aircraft load.</w:t>
            </w:r>
          </w:p>
        </w:tc>
      </w:tr>
    </w:tbl>
    <w:p w:rsidR="00000000" w:rsidRPr="00BB5586" w:rsidP="00BB5586">
      <w:pPr>
        <w:pStyle w:val="NoPaddingFontSize1"/>
      </w:pPr>
    </w:p>
    <w:p w:rsidR="00000000" w:rsidRPr="00BB5586" w:rsidP="00BB5586">
      <w:pPr>
        <w:pStyle w:val="AllowPageBreak"/>
      </w:pPr>
    </w:p>
    <w:p w:rsidR="00000000" w:rsidRPr="00BB5586" w:rsidP="00BB5586">
      <w:pPr>
        <w:pStyle w:val="Heading1"/>
      </w:pPr>
      <w:bookmarkStart w:id="4" w:name="O_1026443"/>
      <w:bookmarkEnd w:id="4"/>
      <w:r w:rsidRPr="00BB5586">
        <w:t>Assessment Conditions</w:t>
      </w:r>
    </w:p>
    <w:tbl>
      <w:tblPr>
        <w:tblW w:w="9497" w:type="dxa"/>
        <w:tblLayout w:type="fixed"/>
        <w:tblCellMar>
          <w:left w:w="62" w:type="dxa"/>
          <w:right w:w="62" w:type="dxa"/>
        </w:tblCellMar>
        <w:tblLook w:val="0000"/>
      </w:tblPr>
      <w:tblGrid>
        <w:gridCol w:w="9497"/>
      </w:tblGrid>
      <w:tr w:rsidTr="00BB558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B5586" w:rsidP="00BB5586">
            <w:pPr>
              <w:pStyle w:val="BodyText"/>
            </w:pPr>
            <w:r w:rsidRPr="00BB5586">
              <w:t>Assessors must hold credentials specified within the Standards for Registered Training Organisations current at the time of assessment.</w:t>
            </w:r>
          </w:p>
          <w:p w:rsidR="00000000" w:rsidRPr="00BB5586" w:rsidP="00BB5586">
            <w:pPr>
              <w:pStyle w:val="BodyText"/>
            </w:pPr>
            <w:r w:rsidRPr="00BB5586">
              <w:t>Assessment must satisfy the Principles of Assessment and Rules of Evidence and all regulatory requirements included with</w:t>
            </w:r>
            <w:r w:rsidRPr="00BB5586">
              <w:t>in the Standards for Registered Training Organisations current at the time of assessment.</w:t>
            </w:r>
          </w:p>
          <w:p w:rsidR="00000000" w:rsidRPr="00BB5586" w:rsidP="00BB5586">
            <w:pPr>
              <w:pStyle w:val="BodyText"/>
            </w:pPr>
            <w:r w:rsidRPr="00BB5586">
              <w:t>Assessment must occur in workplace operational situations. Where this is not appropriate, assessment must occur in simulated workplace operational situations that ref</w:t>
            </w:r>
            <w:r w:rsidRPr="00BB5586">
              <w:t>lect workplace conditions.</w:t>
            </w:r>
          </w:p>
          <w:p w:rsidR="00000000" w:rsidRPr="00BB5586" w:rsidP="00BB5586">
            <w:pPr>
              <w:pStyle w:val="BodyText"/>
            </w:pPr>
            <w:r w:rsidRPr="00BB5586">
              <w:t>Assessment processes and techniques must be appropriate to the language, literacy and numeracy requirements of the work being performed and the needs of the candidate.</w:t>
            </w:r>
          </w:p>
          <w:p w:rsidR="00000000" w:rsidRPr="00BB5586" w:rsidP="00BB5586">
            <w:pPr>
              <w:pStyle w:val="BodyText"/>
            </w:pPr>
            <w:r w:rsidRPr="00BB5586">
              <w:t>Resources for assessment must include access to:</w:t>
            </w:r>
          </w:p>
          <w:p w:rsidR="00000000" w:rsidRPr="00BB5586" w:rsidP="00BB5586">
            <w:pPr>
              <w:pStyle w:val="ListBullet"/>
            </w:pPr>
            <w:r w:rsidRPr="00BB5586">
              <w:t xml:space="preserve">a range of </w:t>
            </w:r>
            <w:r w:rsidRPr="00BB5586">
              <w:t>relevant exercises, case studies and/or simulations</w:t>
            </w:r>
          </w:p>
          <w:p w:rsidR="00000000" w:rsidRPr="00BB5586" w:rsidP="00BB5586">
            <w:pPr>
              <w:pStyle w:val="ListBullet"/>
            </w:pPr>
            <w:r w:rsidRPr="00BB5586">
              <w:t>acceptable means of simulation assessment</w:t>
            </w:r>
          </w:p>
          <w:p w:rsidR="00000000" w:rsidRPr="00BB5586" w:rsidP="00BB5586">
            <w:pPr>
              <w:pStyle w:val="ListBullet"/>
            </w:pPr>
            <w:r w:rsidRPr="00BB5586">
              <w:t>applicable documentation, including workplace procedures, regulations, codes of practice and operation manuals</w:t>
            </w:r>
          </w:p>
          <w:p w:rsidR="00000000" w:rsidRPr="00BB5586" w:rsidP="00BB5586">
            <w:pPr>
              <w:pStyle w:val="ListBullet"/>
            </w:pPr>
            <w:r w:rsidRPr="00BB5586">
              <w:t>relevant materials, tools, equipment and PPE curren</w:t>
            </w:r>
            <w:r w:rsidRPr="00BB5586">
              <w:t>tly used in industry.</w:t>
            </w:r>
          </w:p>
        </w:tc>
      </w:tr>
    </w:tbl>
    <w:p w:rsidR="00000000" w:rsidRPr="00BB5586" w:rsidP="00BB5586">
      <w:pPr>
        <w:pStyle w:val="NoPaddingFontSize1"/>
      </w:pPr>
    </w:p>
    <w:p w:rsidR="00000000" w:rsidRPr="00BB5586" w:rsidP="00BB5586">
      <w:pPr>
        <w:pStyle w:val="AllowPageBreak"/>
      </w:pPr>
    </w:p>
    <w:p w:rsidR="00000000" w:rsidRPr="00BB5586" w:rsidP="00BB5586">
      <w:pPr>
        <w:pStyle w:val="Heading1"/>
      </w:pPr>
      <w:bookmarkStart w:id="5" w:name="O_1026446"/>
      <w:bookmarkEnd w:id="5"/>
      <w:r w:rsidRPr="00BB5586">
        <w:t>Links</w:t>
      </w:r>
    </w:p>
    <w:p w:rsidR="00000000" w:rsidRPr="00BB5586" w:rsidP="00384809">
      <w:pPr>
        <w:pStyle w:val="BodyText"/>
      </w:pPr>
      <w:r w:rsidRPr="00BB5586">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BF2474">
        <w:rPr>
          <w:rStyle w:val="Hyperlink"/>
        </w:rPr>
        <w:t>https://vetnet.gov.au/Pages/TrainingDocs.aspx?q=4725260a-0af3-4daf-912b-ef1c2f3e5816</w:t>
      </w:r>
      <w:r>
        <w:fldChar w:fldCharType="end"/>
      </w:r>
    </w:p>
    <w:p w:rsidR="00000000" w:rsidRPr="00BB5586" w:rsidP="00BB5586"/>
    <w:sectPr w:rsidSect="00BB558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58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586" w:rsidRPr="00384809" w:rsidP="0038480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58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4809" w:rsidP="00BB558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84809" w:rsidP="00BB558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384809" w:rsidP="00BB558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58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480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B5586" w:rsidRPr="00384809" w:rsidP="0038480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58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4809" w:rsidRPr="002D2AF8" w:rsidP="00BB5586">
    <w:pPr>
      <w:pStyle w:val="Header"/>
      <w:framePr w:wrap="around"/>
    </w:pPr>
    <w:r>
      <w:fldChar w:fldCharType="begin"/>
    </w:r>
    <w:r>
      <w:instrText xml:space="preserve"> TITLE   \* MERGEFORMAT </w:instrText>
    </w:r>
    <w:r>
      <w:fldChar w:fldCharType="separate"/>
    </w:r>
    <w:r>
      <w:t>Assessment Requirements for AVIL0005 Plan an aircraft load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384809" w:rsidP="00BB558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72A88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0847D5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A1699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558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B5586"/>
    <w:pPr>
      <w:spacing w:before="360" w:after="60"/>
      <w:outlineLvl w:val="0"/>
    </w:pPr>
    <w:rPr>
      <w:sz w:val="32"/>
    </w:rPr>
  </w:style>
  <w:style w:type="paragraph" w:styleId="Heading2">
    <w:name w:val="heading 2"/>
    <w:basedOn w:val="HeadingBase"/>
    <w:next w:val="BodyText"/>
    <w:link w:val="Heading2Char"/>
    <w:qFormat/>
    <w:rsid w:val="00BB5586"/>
    <w:pPr>
      <w:keepLines/>
      <w:spacing w:before="240" w:after="120"/>
      <w:outlineLvl w:val="1"/>
    </w:pPr>
    <w:rPr>
      <w:sz w:val="28"/>
      <w:szCs w:val="40"/>
    </w:rPr>
  </w:style>
  <w:style w:type="paragraph" w:styleId="Heading3">
    <w:name w:val="heading 3"/>
    <w:basedOn w:val="HeadingBase"/>
    <w:next w:val="BodyText"/>
    <w:link w:val="Heading3Char"/>
    <w:qFormat/>
    <w:rsid w:val="00BB5586"/>
    <w:pPr>
      <w:spacing w:before="180" w:after="120"/>
      <w:outlineLvl w:val="2"/>
    </w:pPr>
    <w:rPr>
      <w:spacing w:val="-10"/>
      <w:kern w:val="32"/>
    </w:rPr>
  </w:style>
  <w:style w:type="paragraph" w:styleId="Heading4">
    <w:name w:val="heading 4"/>
    <w:basedOn w:val="HeadingBase"/>
    <w:next w:val="BodyText"/>
    <w:link w:val="Heading4Char"/>
    <w:qFormat/>
    <w:rsid w:val="00BB5586"/>
    <w:pPr>
      <w:spacing w:before="160" w:after="120"/>
      <w:outlineLvl w:val="3"/>
    </w:pPr>
    <w:rPr>
      <w:sz w:val="22"/>
    </w:rPr>
  </w:style>
  <w:style w:type="paragraph" w:styleId="Heading5">
    <w:name w:val="heading 5"/>
    <w:basedOn w:val="HeadingBase"/>
    <w:next w:val="Normal"/>
    <w:link w:val="Heading5Char"/>
    <w:qFormat/>
    <w:rsid w:val="00BB5586"/>
    <w:pPr>
      <w:spacing w:before="80"/>
      <w:outlineLvl w:val="4"/>
    </w:pPr>
    <w:rPr>
      <w:color w:val="918585"/>
      <w:sz w:val="20"/>
    </w:rPr>
  </w:style>
  <w:style w:type="paragraph" w:styleId="Heading6">
    <w:name w:val="heading 6"/>
    <w:basedOn w:val="HeadingBase"/>
    <w:next w:val="Normal"/>
    <w:link w:val="Heading6Char"/>
    <w:qFormat/>
    <w:rsid w:val="00BB5586"/>
    <w:pPr>
      <w:spacing w:before="60"/>
      <w:outlineLvl w:val="5"/>
    </w:pPr>
    <w:rPr>
      <w:color w:val="918585"/>
      <w:sz w:val="20"/>
    </w:rPr>
  </w:style>
  <w:style w:type="paragraph" w:styleId="Heading7">
    <w:name w:val="heading 7"/>
    <w:basedOn w:val="Normal"/>
    <w:next w:val="Normal"/>
    <w:link w:val="Heading7Char"/>
    <w:qFormat/>
    <w:rsid w:val="00BB5586"/>
    <w:pPr>
      <w:ind w:left="720"/>
      <w:outlineLvl w:val="6"/>
    </w:pPr>
    <w:rPr>
      <w:i/>
    </w:rPr>
  </w:style>
  <w:style w:type="paragraph" w:styleId="Heading8">
    <w:name w:val="heading 8"/>
    <w:basedOn w:val="Normal"/>
    <w:next w:val="Normal"/>
    <w:link w:val="Heading8Char"/>
    <w:qFormat/>
    <w:rsid w:val="00BB5586"/>
    <w:pPr>
      <w:ind w:left="720"/>
      <w:outlineLvl w:val="7"/>
    </w:pPr>
    <w:rPr>
      <w:i/>
    </w:rPr>
  </w:style>
  <w:style w:type="paragraph" w:styleId="Heading9">
    <w:name w:val="heading 9"/>
    <w:basedOn w:val="Normal"/>
    <w:next w:val="Normal"/>
    <w:link w:val="Heading9Char"/>
    <w:qFormat/>
    <w:rsid w:val="00BB5586"/>
    <w:pPr>
      <w:ind w:left="720"/>
      <w:outlineLvl w:val="8"/>
    </w:pPr>
    <w:rPr>
      <w:i/>
    </w:rPr>
  </w:style>
  <w:style w:type="character" w:default="1" w:styleId="DefaultParagraphFont">
    <w:name w:val="Default Paragraph Font"/>
    <w:uiPriority w:val="1"/>
    <w:unhideWhenUsed/>
    <w:rsid w:val="00BB558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B5586"/>
  </w:style>
  <w:style w:type="character" w:customStyle="1" w:styleId="Heading1Char">
    <w:name w:val="Heading 1 Char"/>
    <w:basedOn w:val="DefaultParagraphFont"/>
    <w:link w:val="Heading1"/>
    <w:rsid w:val="00BB5586"/>
    <w:rPr>
      <w:rFonts w:ascii="Times New Roman" w:eastAsia="Times New Roman" w:hAnsi="Times New Roman" w:cs="Times New Roman"/>
      <w:b/>
      <w:sz w:val="32"/>
      <w:szCs w:val="20"/>
      <w:lang w:eastAsia="en-US"/>
    </w:rPr>
  </w:style>
  <w:style w:type="paragraph" w:styleId="BodyText">
    <w:name w:val="Body Text"/>
    <w:basedOn w:val="Normal"/>
    <w:link w:val="BodyTextChar"/>
    <w:rsid w:val="00BB558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B5586"/>
    <w:rPr>
      <w:rFonts w:ascii="Times New Roman" w:eastAsia="Times New Roman" w:hAnsi="Times New Roman" w:cs="Times New Roman"/>
      <w:sz w:val="24"/>
      <w:lang w:eastAsia="en-US"/>
    </w:rPr>
  </w:style>
  <w:style w:type="paragraph" w:styleId="ListBullet">
    <w:name w:val="List Bullet"/>
    <w:basedOn w:val="List"/>
    <w:rsid w:val="00BB5586"/>
    <w:pPr>
      <w:numPr>
        <w:numId w:val="12"/>
      </w:numPr>
      <w:tabs>
        <w:tab w:val="clear" w:pos="340"/>
      </w:tabs>
      <w:spacing w:before="40" w:after="40"/>
    </w:pPr>
  </w:style>
  <w:style w:type="paragraph" w:styleId="ListBullet2">
    <w:name w:val="List Bullet 2"/>
    <w:basedOn w:val="List2"/>
    <w:rsid w:val="00BB5586"/>
    <w:pPr>
      <w:numPr>
        <w:numId w:val="13"/>
      </w:numPr>
      <w:tabs>
        <w:tab w:val="clear" w:pos="680"/>
      </w:tabs>
    </w:pPr>
  </w:style>
  <w:style w:type="paragraph" w:customStyle="1" w:styleId="SuperHeading">
    <w:name w:val="SuperHeading"/>
    <w:basedOn w:val="Normal"/>
    <w:rsid w:val="00BB5586"/>
    <w:pPr>
      <w:spacing w:before="240" w:after="120"/>
      <w:outlineLvl w:val="0"/>
    </w:pPr>
    <w:rPr>
      <w:rFonts w:ascii="Times New Roman" w:hAnsi="Times New Roman"/>
      <w:b/>
      <w:sz w:val="32"/>
    </w:rPr>
  </w:style>
  <w:style w:type="paragraph" w:customStyle="1" w:styleId="AllowPageBreak">
    <w:name w:val="AllowPageBreak"/>
    <w:rsid w:val="00BB558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B558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B558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B558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B558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B558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B558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B558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B5586"/>
    <w:rPr>
      <w:rFonts w:ascii="Courier New" w:eastAsia="Times New Roman" w:hAnsi="Courier New" w:cs="Times New Roman"/>
      <w:i/>
      <w:szCs w:val="20"/>
      <w:lang w:eastAsia="en-US"/>
    </w:rPr>
  </w:style>
  <w:style w:type="paragraph" w:customStyle="1" w:styleId="HeadingBase">
    <w:name w:val="Heading Base"/>
    <w:rsid w:val="00BB558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B5586"/>
    <w:pPr>
      <w:tabs>
        <w:tab w:val="right" w:leader="dot" w:pos="9072"/>
      </w:tabs>
      <w:ind w:left="567"/>
    </w:pPr>
    <w:rPr>
      <w:szCs w:val="22"/>
    </w:rPr>
  </w:style>
  <w:style w:type="paragraph" w:customStyle="1" w:styleId="TOCBase">
    <w:name w:val="TOC Base"/>
    <w:rsid w:val="00BB558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B5586"/>
    <w:pPr>
      <w:tabs>
        <w:tab w:val="right" w:leader="dot" w:pos="9072"/>
      </w:tabs>
      <w:spacing w:before="40" w:after="40"/>
      <w:ind w:left="284"/>
    </w:pPr>
    <w:rPr>
      <w:rFonts w:ascii="Times New Roman" w:hAnsi="Times New Roman"/>
    </w:rPr>
  </w:style>
  <w:style w:type="paragraph" w:styleId="TOC1">
    <w:name w:val="toc 1"/>
    <w:basedOn w:val="TOCBase"/>
    <w:next w:val="Normal"/>
    <w:rsid w:val="00BB558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B558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B5586"/>
    <w:rPr>
      <w:rFonts w:ascii="Times New Roman" w:eastAsia="Times New Roman" w:hAnsi="Times New Roman" w:cs="Times New Roman"/>
      <w:sz w:val="16"/>
      <w:lang w:eastAsia="en-US"/>
    </w:rPr>
  </w:style>
  <w:style w:type="paragraph" w:styleId="Title">
    <w:name w:val="Title"/>
    <w:basedOn w:val="HeadingBase"/>
    <w:link w:val="TitleChar"/>
    <w:qFormat/>
    <w:rsid w:val="00BB5586"/>
    <w:pPr>
      <w:spacing w:before="5040"/>
      <w:jc w:val="center"/>
    </w:pPr>
    <w:rPr>
      <w:sz w:val="48"/>
      <w:szCs w:val="72"/>
      <w:lang w:val="en-US"/>
    </w:rPr>
  </w:style>
  <w:style w:type="character" w:customStyle="1" w:styleId="TitleChar">
    <w:name w:val="Title Char"/>
    <w:basedOn w:val="DefaultParagraphFont"/>
    <w:link w:val="Title"/>
    <w:rsid w:val="00BB558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B5586"/>
    <w:pPr>
      <w:tabs>
        <w:tab w:val="left" w:pos="3600"/>
        <w:tab w:val="left" w:pos="3958"/>
      </w:tabs>
    </w:pPr>
  </w:style>
  <w:style w:type="paragraph" w:styleId="List">
    <w:name w:val="List"/>
    <w:basedOn w:val="BodyText"/>
    <w:next w:val="BodyText"/>
    <w:rsid w:val="00BB5586"/>
    <w:pPr>
      <w:tabs>
        <w:tab w:val="left" w:pos="340"/>
      </w:tabs>
      <w:spacing w:before="60" w:after="60"/>
      <w:ind w:left="340" w:hanging="340"/>
    </w:pPr>
  </w:style>
  <w:style w:type="paragraph" w:customStyle="1" w:styleId="Note">
    <w:name w:val="Note"/>
    <w:basedOn w:val="BodyText"/>
    <w:rsid w:val="00BB558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B5586"/>
    <w:rPr>
      <w:b/>
      <w:spacing w:val="0"/>
    </w:rPr>
  </w:style>
  <w:style w:type="paragraph" w:customStyle="1" w:styleId="SuperTitle">
    <w:name w:val="SuperTitle"/>
    <w:basedOn w:val="Title"/>
    <w:rsid w:val="00BB5586"/>
    <w:pPr>
      <w:framePr w:wrap="auto" w:hAnchor="text" w:y="6049"/>
    </w:pPr>
    <w:rPr>
      <w:color w:val="000000"/>
      <w:sz w:val="40"/>
    </w:rPr>
  </w:style>
  <w:style w:type="paragraph" w:customStyle="1" w:styleId="TOCTitle">
    <w:name w:val="TOCTitle"/>
    <w:basedOn w:val="Heading1"/>
    <w:rsid w:val="00BB5586"/>
    <w:pPr>
      <w:spacing w:after="240"/>
      <w:jc w:val="center"/>
      <w:outlineLvl w:val="9"/>
    </w:pPr>
    <w:rPr>
      <w:caps/>
    </w:rPr>
  </w:style>
  <w:style w:type="paragraph" w:customStyle="1" w:styleId="Version">
    <w:name w:val="Version"/>
    <w:rsid w:val="00BB558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B5586"/>
    <w:pPr>
      <w:keepNext w:val="0"/>
      <w:tabs>
        <w:tab w:val="right" w:pos="4176"/>
      </w:tabs>
      <w:ind w:left="198" w:hanging="198"/>
    </w:pPr>
    <w:rPr>
      <w:rFonts w:ascii="Garamond" w:hAnsi="Garamond"/>
    </w:rPr>
  </w:style>
  <w:style w:type="paragraph" w:styleId="IndexHeading">
    <w:name w:val="index heading"/>
    <w:basedOn w:val="Normal"/>
    <w:next w:val="Index1"/>
    <w:semiHidden/>
    <w:rsid w:val="00BB5586"/>
    <w:pPr>
      <w:spacing w:before="120" w:after="120"/>
    </w:pPr>
    <w:rPr>
      <w:rFonts w:ascii="Arial" w:hAnsi="Arial"/>
      <w:b/>
      <w:color w:val="918585"/>
      <w:sz w:val="24"/>
    </w:rPr>
  </w:style>
  <w:style w:type="paragraph" w:styleId="Header">
    <w:name w:val="header"/>
    <w:basedOn w:val="Normal"/>
    <w:link w:val="HeaderChar"/>
    <w:rsid w:val="00BB558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B5586"/>
    <w:rPr>
      <w:rFonts w:ascii="Times New Roman" w:eastAsia="Times New Roman" w:hAnsi="Times New Roman" w:cs="Times New Roman"/>
      <w:sz w:val="16"/>
      <w:szCs w:val="20"/>
      <w:lang w:val="en-GB" w:eastAsia="en-US"/>
    </w:rPr>
  </w:style>
  <w:style w:type="paragraph" w:customStyle="1" w:styleId="Chapter">
    <w:name w:val="Chapter"/>
    <w:basedOn w:val="Normal"/>
    <w:rsid w:val="00BB5586"/>
    <w:pPr>
      <w:spacing w:before="240"/>
    </w:pPr>
    <w:rPr>
      <w:rFonts w:ascii="Times New Roman" w:hAnsi="Times New Roman"/>
      <w:smallCaps/>
      <w:spacing w:val="80"/>
      <w:sz w:val="28"/>
    </w:rPr>
  </w:style>
  <w:style w:type="paragraph" w:customStyle="1" w:styleId="InChapter">
    <w:name w:val="InChapter"/>
    <w:basedOn w:val="Heading3"/>
    <w:rsid w:val="00BB5586"/>
    <w:pPr>
      <w:spacing w:after="240"/>
      <w:outlineLvl w:val="9"/>
    </w:pPr>
    <w:rPr>
      <w:noProof/>
    </w:rPr>
  </w:style>
  <w:style w:type="paragraph" w:styleId="Index2">
    <w:name w:val="index 2"/>
    <w:basedOn w:val="Normal"/>
    <w:next w:val="Normal"/>
    <w:semiHidden/>
    <w:rsid w:val="00BB5586"/>
    <w:pPr>
      <w:tabs>
        <w:tab w:val="right" w:pos="4176"/>
      </w:tabs>
      <w:ind w:left="568" w:hanging="284"/>
    </w:pPr>
    <w:rPr>
      <w:rFonts w:ascii="Garamond" w:hAnsi="Garamond"/>
    </w:rPr>
  </w:style>
  <w:style w:type="paragraph" w:customStyle="1" w:styleId="Byline">
    <w:name w:val="Byline"/>
    <w:rsid w:val="00BB558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B5586"/>
    <w:pPr>
      <w:tabs>
        <w:tab w:val="clear" w:pos="3600"/>
        <w:tab w:val="clear" w:pos="3958"/>
      </w:tabs>
      <w:jc w:val="right"/>
    </w:pPr>
  </w:style>
  <w:style w:type="character" w:styleId="Emphasis">
    <w:name w:val="Emphasis"/>
    <w:basedOn w:val="DefaultParagraphFont"/>
    <w:qFormat/>
    <w:rsid w:val="00BB5586"/>
    <w:rPr>
      <w:i/>
    </w:rPr>
  </w:style>
  <w:style w:type="paragraph" w:styleId="Caption">
    <w:name w:val="caption"/>
    <w:basedOn w:val="BodyText"/>
    <w:next w:val="Normal"/>
    <w:qFormat/>
    <w:rsid w:val="00BB5586"/>
    <w:pPr>
      <w:framePr w:w="2268" w:hSpace="181" w:vSpace="181" w:wrap="around" w:vAnchor="text" w:hAnchor="page" w:x="1135" w:y="285" w:anchorLock="1"/>
    </w:pPr>
    <w:rPr>
      <w:i/>
    </w:rPr>
  </w:style>
  <w:style w:type="paragraph" w:customStyle="1" w:styleId="MiniTOCTitle">
    <w:name w:val="MiniTOCTitle"/>
    <w:basedOn w:val="Heading4"/>
    <w:rsid w:val="00BB5586"/>
    <w:pPr>
      <w:spacing w:before="240"/>
      <w:outlineLvl w:val="9"/>
    </w:pPr>
    <w:rPr>
      <w:noProof/>
      <w:sz w:val="24"/>
    </w:rPr>
  </w:style>
  <w:style w:type="paragraph" w:customStyle="1" w:styleId="MiniTOCItem">
    <w:name w:val="MiniTOCItem"/>
    <w:basedOn w:val="ListBullet"/>
    <w:rsid w:val="00BB5586"/>
    <w:pPr>
      <w:numPr>
        <w:numId w:val="0"/>
      </w:numPr>
      <w:tabs>
        <w:tab w:val="right" w:leader="dot" w:pos="6521"/>
      </w:tabs>
      <w:spacing w:before="0" w:after="0"/>
    </w:pPr>
  </w:style>
  <w:style w:type="paragraph" w:customStyle="1" w:styleId="TOFTitle">
    <w:name w:val="TOFTitle"/>
    <w:basedOn w:val="TOCTitle"/>
    <w:rsid w:val="00BB5586"/>
  </w:style>
  <w:style w:type="paragraph" w:styleId="TableofFigures">
    <w:name w:val="table of figures"/>
    <w:basedOn w:val="Normal"/>
    <w:next w:val="Normal"/>
    <w:semiHidden/>
    <w:rsid w:val="00BB5586"/>
    <w:pPr>
      <w:tabs>
        <w:tab w:val="right" w:leader="dot" w:pos="9072"/>
      </w:tabs>
      <w:ind w:left="970" w:hanging="403"/>
    </w:pPr>
    <w:rPr>
      <w:rFonts w:ascii="Times New Roman" w:hAnsi="Times New Roman"/>
      <w:b/>
    </w:rPr>
  </w:style>
  <w:style w:type="paragraph" w:styleId="ListNumber">
    <w:name w:val="List Number"/>
    <w:basedOn w:val="List"/>
    <w:rsid w:val="00BB5586"/>
    <w:pPr>
      <w:numPr>
        <w:numId w:val="15"/>
      </w:numPr>
      <w:tabs>
        <w:tab w:val="clear" w:pos="340"/>
      </w:tabs>
    </w:pPr>
  </w:style>
  <w:style w:type="character" w:customStyle="1" w:styleId="WingdingSymbols">
    <w:name w:val="Wingding Symbols"/>
    <w:rsid w:val="00BB5586"/>
    <w:rPr>
      <w:rFonts w:ascii="Wingdings" w:hAnsi="Wingdings"/>
    </w:rPr>
  </w:style>
  <w:style w:type="paragraph" w:customStyle="1" w:styleId="TableHeading">
    <w:name w:val="Table Heading"/>
    <w:basedOn w:val="HeadingBase"/>
    <w:rsid w:val="00BB5586"/>
    <w:pPr>
      <w:keepLines/>
      <w:pBdr>
        <w:bottom w:val="single" w:sz="6" w:space="1" w:color="918585"/>
      </w:pBdr>
      <w:spacing w:before="240"/>
    </w:pPr>
  </w:style>
  <w:style w:type="character" w:customStyle="1" w:styleId="HotSpot">
    <w:name w:val="HotSpot"/>
    <w:rsid w:val="00BB5586"/>
    <w:rPr>
      <w:color w:val="0033CC"/>
      <w:u w:val="none"/>
    </w:rPr>
  </w:style>
  <w:style w:type="paragraph" w:customStyle="1" w:styleId="BodyTextRight">
    <w:name w:val="Body Text Right"/>
    <w:basedOn w:val="BodyText"/>
    <w:rsid w:val="00BB5586"/>
    <w:pPr>
      <w:spacing w:before="0" w:after="0"/>
      <w:jc w:val="right"/>
    </w:pPr>
  </w:style>
  <w:style w:type="paragraph" w:styleId="Index3">
    <w:name w:val="index 3"/>
    <w:basedOn w:val="ListNumber2"/>
    <w:next w:val="Normal"/>
    <w:semiHidden/>
    <w:rsid w:val="00BB5586"/>
    <w:pPr>
      <w:numPr>
        <w:numId w:val="0"/>
      </w:numPr>
      <w:tabs>
        <w:tab w:val="right" w:leader="dot" w:pos="4176"/>
      </w:tabs>
    </w:pPr>
  </w:style>
  <w:style w:type="paragraph" w:styleId="ListNumber2">
    <w:name w:val="List Number 2"/>
    <w:basedOn w:val="List2"/>
    <w:rsid w:val="00BB5586"/>
    <w:pPr>
      <w:numPr>
        <w:numId w:val="10"/>
      </w:numPr>
      <w:tabs>
        <w:tab w:val="clear" w:pos="1060"/>
      </w:tabs>
    </w:pPr>
  </w:style>
  <w:style w:type="paragraph" w:customStyle="1" w:styleId="MarginNote">
    <w:name w:val="Margin Note"/>
    <w:basedOn w:val="BodyText"/>
    <w:rsid w:val="00BB558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B558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B558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B5586"/>
    <w:rPr>
      <w:sz w:val="32"/>
    </w:rPr>
  </w:style>
  <w:style w:type="paragraph" w:customStyle="1" w:styleId="HeadingProcedure">
    <w:name w:val="Heading Procedure"/>
    <w:basedOn w:val="HeadingBase"/>
    <w:next w:val="Normal"/>
    <w:rsid w:val="00BB5586"/>
    <w:pPr>
      <w:tabs>
        <w:tab w:val="left" w:pos="0"/>
      </w:tabs>
      <w:spacing w:before="120" w:after="60"/>
    </w:pPr>
    <w:rPr>
      <w:i/>
      <w:color w:val="918585"/>
      <w:sz w:val="22"/>
    </w:rPr>
  </w:style>
  <w:style w:type="paragraph" w:customStyle="1" w:styleId="TableBodyText">
    <w:name w:val="Table Body Text"/>
    <w:basedOn w:val="BodyText"/>
    <w:rsid w:val="00BB5586"/>
    <w:pPr>
      <w:spacing w:before="60" w:after="60"/>
    </w:pPr>
  </w:style>
  <w:style w:type="paragraph" w:styleId="ListContinue">
    <w:name w:val="List Continue"/>
    <w:basedOn w:val="List"/>
    <w:rsid w:val="00BB5586"/>
    <w:pPr>
      <w:ind w:firstLine="0"/>
    </w:pPr>
  </w:style>
  <w:style w:type="paragraph" w:customStyle="1" w:styleId="ListNote">
    <w:name w:val="List Note"/>
    <w:basedOn w:val="List"/>
    <w:rsid w:val="00BB5586"/>
    <w:pPr>
      <w:pBdr>
        <w:top w:val="single" w:sz="6" w:space="2" w:color="918585"/>
        <w:bottom w:val="single" w:sz="6" w:space="2" w:color="918585"/>
      </w:pBdr>
      <w:tabs>
        <w:tab w:val="left" w:pos="1021"/>
      </w:tabs>
      <w:ind w:firstLine="0"/>
    </w:pPr>
  </w:style>
  <w:style w:type="paragraph" w:customStyle="1" w:styleId="Warning">
    <w:name w:val="Warning"/>
    <w:basedOn w:val="BodyText"/>
    <w:rsid w:val="00BB5586"/>
    <w:pPr>
      <w:shd w:val="clear" w:color="auto" w:fill="D9D9D9"/>
      <w:tabs>
        <w:tab w:val="left" w:pos="992"/>
      </w:tabs>
      <w:ind w:left="119" w:right="119"/>
    </w:pPr>
    <w:rPr>
      <w:sz w:val="20"/>
    </w:rPr>
  </w:style>
  <w:style w:type="paragraph" w:customStyle="1" w:styleId="MarginIcons">
    <w:name w:val="Margin Icons"/>
    <w:basedOn w:val="BodyText"/>
    <w:rsid w:val="00BB558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B5586"/>
    <w:rPr>
      <w:rFonts w:ascii="Courier New" w:hAnsi="Courier New"/>
    </w:rPr>
  </w:style>
  <w:style w:type="paragraph" w:customStyle="1" w:styleId="NoteBullet">
    <w:name w:val="Note Bullet"/>
    <w:basedOn w:val="Note"/>
    <w:rsid w:val="00BB5586"/>
    <w:pPr>
      <w:tabs>
        <w:tab w:val="clear" w:pos="680"/>
      </w:tabs>
      <w:spacing w:before="60" w:after="60"/>
    </w:pPr>
  </w:style>
  <w:style w:type="paragraph" w:customStyle="1" w:styleId="SubHeading2">
    <w:name w:val="SubHeading2"/>
    <w:basedOn w:val="HeadingBase"/>
    <w:rsid w:val="00BB5586"/>
    <w:pPr>
      <w:spacing w:before="240" w:after="60"/>
    </w:pPr>
    <w:rPr>
      <w:sz w:val="20"/>
    </w:rPr>
  </w:style>
  <w:style w:type="paragraph" w:customStyle="1" w:styleId="SubHeading1">
    <w:name w:val="SubHeading1"/>
    <w:basedOn w:val="HeadingBase"/>
    <w:rsid w:val="00BB5586"/>
    <w:pPr>
      <w:spacing w:before="240" w:after="60"/>
    </w:pPr>
    <w:rPr>
      <w:color w:val="918585"/>
      <w:sz w:val="22"/>
    </w:rPr>
  </w:style>
  <w:style w:type="paragraph" w:customStyle="1" w:styleId="SideHeading">
    <w:name w:val="Side Heading"/>
    <w:basedOn w:val="HeadingBase"/>
    <w:rsid w:val="00BB558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B5586"/>
    <w:pPr>
      <w:tabs>
        <w:tab w:val="num" w:pos="360"/>
      </w:tabs>
    </w:pPr>
  </w:style>
  <w:style w:type="paragraph" w:styleId="PlainText">
    <w:name w:val="Plain Text"/>
    <w:basedOn w:val="Normal"/>
    <w:link w:val="PlainTextChar"/>
    <w:rsid w:val="00BB5586"/>
    <w:rPr>
      <w:sz w:val="20"/>
    </w:rPr>
  </w:style>
  <w:style w:type="character" w:customStyle="1" w:styleId="PlainTextChar">
    <w:name w:val="Plain Text Char"/>
    <w:basedOn w:val="DefaultParagraphFont"/>
    <w:link w:val="PlainText"/>
    <w:rsid w:val="00BB5586"/>
    <w:rPr>
      <w:rFonts w:ascii="Courier New" w:eastAsia="Times New Roman" w:hAnsi="Courier New" w:cs="Times New Roman"/>
      <w:sz w:val="20"/>
      <w:szCs w:val="20"/>
      <w:lang w:eastAsia="en-US"/>
    </w:rPr>
  </w:style>
  <w:style w:type="character" w:customStyle="1" w:styleId="MenuOption">
    <w:name w:val="Menu Option"/>
    <w:basedOn w:val="DefaultParagraphFont"/>
    <w:rsid w:val="00BB5586"/>
    <w:rPr>
      <w:b/>
      <w:smallCaps/>
    </w:rPr>
  </w:style>
  <w:style w:type="paragraph" w:customStyle="1" w:styleId="TableListNumber">
    <w:name w:val="Table List Number"/>
    <w:basedOn w:val="ListNumber"/>
    <w:rsid w:val="00BB5586"/>
    <w:pPr>
      <w:numPr>
        <w:numId w:val="0"/>
      </w:numPr>
    </w:pPr>
  </w:style>
  <w:style w:type="paragraph" w:styleId="TOC4">
    <w:name w:val="toc 4"/>
    <w:basedOn w:val="TOCBase"/>
    <w:next w:val="Normal"/>
    <w:semiHidden/>
    <w:rsid w:val="00BB5586"/>
    <w:pPr>
      <w:tabs>
        <w:tab w:val="right" w:leader="dot" w:pos="9071"/>
      </w:tabs>
      <w:ind w:left="1701"/>
    </w:pPr>
  </w:style>
  <w:style w:type="paragraph" w:customStyle="1" w:styleId="ListAlpha">
    <w:name w:val="List Alpha"/>
    <w:basedOn w:val="List"/>
    <w:rsid w:val="00BB5586"/>
    <w:pPr>
      <w:numPr>
        <w:numId w:val="9"/>
      </w:numPr>
    </w:pPr>
  </w:style>
  <w:style w:type="paragraph" w:customStyle="1" w:styleId="ListAlpha2">
    <w:name w:val="List Alpha 2"/>
    <w:basedOn w:val="List2"/>
    <w:rsid w:val="00BB5586"/>
    <w:pPr>
      <w:numPr>
        <w:numId w:val="8"/>
      </w:numPr>
    </w:pPr>
  </w:style>
  <w:style w:type="paragraph" w:styleId="List2">
    <w:name w:val="List 2"/>
    <w:basedOn w:val="BodyText"/>
    <w:rsid w:val="00BB5586"/>
    <w:pPr>
      <w:tabs>
        <w:tab w:val="left" w:pos="680"/>
      </w:tabs>
      <w:spacing w:before="60" w:after="60"/>
      <w:ind w:left="680" w:hanging="340"/>
    </w:pPr>
  </w:style>
  <w:style w:type="paragraph" w:styleId="List3">
    <w:name w:val="List 3"/>
    <w:basedOn w:val="BodyText"/>
    <w:rsid w:val="00BB5586"/>
    <w:pPr>
      <w:tabs>
        <w:tab w:val="left" w:pos="1021"/>
      </w:tabs>
      <w:spacing w:before="60" w:after="60"/>
      <w:ind w:left="1020" w:hanging="340"/>
    </w:pPr>
  </w:style>
  <w:style w:type="paragraph" w:styleId="List4">
    <w:name w:val="List 4"/>
    <w:basedOn w:val="BodyText"/>
    <w:rsid w:val="00BB5586"/>
    <w:pPr>
      <w:tabs>
        <w:tab w:val="left" w:pos="1361"/>
      </w:tabs>
      <w:spacing w:before="60" w:after="60"/>
      <w:ind w:left="1361" w:hanging="340"/>
    </w:pPr>
  </w:style>
  <w:style w:type="paragraph" w:styleId="List5">
    <w:name w:val="List 5"/>
    <w:basedOn w:val="BodyText"/>
    <w:rsid w:val="00BB5586"/>
    <w:pPr>
      <w:tabs>
        <w:tab w:val="left" w:pos="1701"/>
      </w:tabs>
      <w:spacing w:before="60" w:after="60"/>
      <w:ind w:left="1701" w:hanging="340"/>
    </w:pPr>
  </w:style>
  <w:style w:type="paragraph" w:styleId="ListBullet3">
    <w:name w:val="List Bullet 3"/>
    <w:basedOn w:val="List3"/>
    <w:rsid w:val="00BB5586"/>
    <w:pPr>
      <w:numPr>
        <w:numId w:val="14"/>
      </w:numPr>
      <w:tabs>
        <w:tab w:val="clear" w:pos="1021"/>
      </w:tabs>
      <w:ind w:left="1037" w:hanging="357"/>
    </w:pPr>
  </w:style>
  <w:style w:type="paragraph" w:styleId="ListBullet4">
    <w:name w:val="List Bullet 4"/>
    <w:basedOn w:val="List4"/>
    <w:rsid w:val="00BB5586"/>
    <w:pPr>
      <w:numPr>
        <w:numId w:val="3"/>
      </w:numPr>
      <w:tabs>
        <w:tab w:val="clear" w:pos="1361"/>
      </w:tabs>
    </w:pPr>
  </w:style>
  <w:style w:type="paragraph" w:styleId="ListBullet5">
    <w:name w:val="List Bullet 5"/>
    <w:basedOn w:val="List5"/>
    <w:rsid w:val="00BB5586"/>
    <w:pPr>
      <w:numPr>
        <w:numId w:val="4"/>
      </w:numPr>
    </w:pPr>
  </w:style>
  <w:style w:type="paragraph" w:styleId="ListContinue2">
    <w:name w:val="List Continue 2"/>
    <w:basedOn w:val="List2"/>
    <w:rsid w:val="00BB5586"/>
    <w:pPr>
      <w:ind w:firstLine="0"/>
    </w:pPr>
  </w:style>
  <w:style w:type="paragraph" w:styleId="ListContinue3">
    <w:name w:val="List Continue 3"/>
    <w:basedOn w:val="List3"/>
    <w:rsid w:val="00BB5586"/>
    <w:pPr>
      <w:ind w:left="1021" w:firstLine="0"/>
    </w:pPr>
  </w:style>
  <w:style w:type="paragraph" w:styleId="ListContinue4">
    <w:name w:val="List Continue 4"/>
    <w:basedOn w:val="List4"/>
    <w:rsid w:val="00BB5586"/>
    <w:pPr>
      <w:ind w:firstLine="0"/>
    </w:pPr>
  </w:style>
  <w:style w:type="paragraph" w:styleId="ListContinue5">
    <w:name w:val="List Continue 5"/>
    <w:basedOn w:val="List5"/>
    <w:rsid w:val="00BB5586"/>
    <w:pPr>
      <w:ind w:firstLine="0"/>
    </w:pPr>
  </w:style>
  <w:style w:type="paragraph" w:styleId="ListNumber3">
    <w:name w:val="List Number 3"/>
    <w:basedOn w:val="List3"/>
    <w:rsid w:val="00BB5586"/>
    <w:pPr>
      <w:numPr>
        <w:numId w:val="5"/>
      </w:numPr>
    </w:pPr>
  </w:style>
  <w:style w:type="paragraph" w:styleId="ListNumber4">
    <w:name w:val="List Number 4"/>
    <w:basedOn w:val="List4"/>
    <w:rsid w:val="00BB5586"/>
    <w:pPr>
      <w:numPr>
        <w:numId w:val="6"/>
      </w:numPr>
    </w:pPr>
  </w:style>
  <w:style w:type="paragraph" w:styleId="ListNumber5">
    <w:name w:val="List Number 5"/>
    <w:basedOn w:val="List5"/>
    <w:rsid w:val="00BB5586"/>
    <w:pPr>
      <w:numPr>
        <w:numId w:val="7"/>
      </w:numPr>
    </w:pPr>
  </w:style>
  <w:style w:type="paragraph" w:styleId="BlockText">
    <w:name w:val="Block Text"/>
    <w:basedOn w:val="Normal"/>
    <w:rsid w:val="00BB5586"/>
    <w:pPr>
      <w:spacing w:after="120"/>
      <w:ind w:left="1440" w:right="1440"/>
    </w:pPr>
  </w:style>
  <w:style w:type="character" w:customStyle="1" w:styleId="Subscript">
    <w:name w:val="Subscript"/>
    <w:basedOn w:val="DefaultParagraphFont"/>
    <w:rsid w:val="00BB5586"/>
    <w:rPr>
      <w:sz w:val="16"/>
      <w:vertAlign w:val="subscript"/>
    </w:rPr>
  </w:style>
  <w:style w:type="character" w:customStyle="1" w:styleId="Superscript">
    <w:name w:val="Superscript"/>
    <w:basedOn w:val="DefaultParagraphFont"/>
    <w:rsid w:val="00BB5586"/>
    <w:rPr>
      <w:sz w:val="16"/>
      <w:vertAlign w:val="superscript"/>
    </w:rPr>
  </w:style>
  <w:style w:type="character" w:customStyle="1" w:styleId="Symbols">
    <w:name w:val="Symbols"/>
    <w:basedOn w:val="DefaultParagraphFont"/>
    <w:rsid w:val="00BB5586"/>
    <w:rPr>
      <w:rFonts w:ascii="Symbol" w:hAnsi="Symbol"/>
    </w:rPr>
  </w:style>
  <w:style w:type="character" w:customStyle="1" w:styleId="MenuOptions">
    <w:name w:val="Menu Options"/>
    <w:basedOn w:val="DefaultParagraphFont"/>
    <w:rsid w:val="00BB5586"/>
    <w:rPr>
      <w:rFonts w:ascii="Arial Narrow" w:hAnsi="Arial Narrow"/>
      <w:smallCaps/>
    </w:rPr>
  </w:style>
  <w:style w:type="character" w:customStyle="1" w:styleId="Buttons">
    <w:name w:val="Buttons"/>
    <w:basedOn w:val="DefaultParagraphFont"/>
    <w:rsid w:val="00BB5586"/>
    <w:rPr>
      <w:b/>
    </w:rPr>
  </w:style>
  <w:style w:type="character" w:customStyle="1" w:styleId="Underlined">
    <w:name w:val="Underlined"/>
    <w:basedOn w:val="DefaultParagraphFont"/>
    <w:rsid w:val="00BB5586"/>
    <w:rPr>
      <w:u w:val="single"/>
    </w:rPr>
  </w:style>
  <w:style w:type="paragraph" w:customStyle="1" w:styleId="TableBodyTextRight">
    <w:name w:val="Table Body Text Right"/>
    <w:basedOn w:val="TableBodyText"/>
    <w:rsid w:val="00BB5586"/>
    <w:pPr>
      <w:widowControl w:val="0"/>
      <w:autoSpaceDE w:val="0"/>
      <w:autoSpaceDN w:val="0"/>
      <w:adjustRightInd w:val="0"/>
      <w:jc w:val="right"/>
    </w:pPr>
    <w:rPr>
      <w:rFonts w:cs="Arial"/>
      <w:szCs w:val="18"/>
    </w:rPr>
  </w:style>
  <w:style w:type="paragraph" w:customStyle="1" w:styleId="CopyrightText">
    <w:name w:val="Copyright Text"/>
    <w:basedOn w:val="BodyText"/>
    <w:rsid w:val="00BB5586"/>
    <w:rPr>
      <w:sz w:val="18"/>
    </w:rPr>
  </w:style>
  <w:style w:type="paragraph" w:customStyle="1" w:styleId="BodySmallRight">
    <w:name w:val="Body Small Right"/>
    <w:basedOn w:val="BodyTextRight"/>
    <w:rsid w:val="00BB5586"/>
    <w:rPr>
      <w:sz w:val="18"/>
      <w:szCs w:val="18"/>
    </w:rPr>
  </w:style>
  <w:style w:type="paragraph" w:customStyle="1" w:styleId="MarginEdition">
    <w:name w:val="Margin Edition"/>
    <w:basedOn w:val="MarginNote"/>
    <w:rsid w:val="00BB5586"/>
    <w:pPr>
      <w:spacing w:before="0" w:after="0"/>
    </w:pPr>
    <w:rPr>
      <w:rFonts w:ascii="Times New Roman" w:hAnsi="Times New Roman"/>
      <w:color w:val="999999"/>
    </w:rPr>
  </w:style>
  <w:style w:type="paragraph" w:customStyle="1" w:styleId="Spacer">
    <w:name w:val="Spacer"/>
    <w:basedOn w:val="Normal"/>
    <w:rsid w:val="00BB5586"/>
    <w:rPr>
      <w:sz w:val="2"/>
      <w:szCs w:val="2"/>
    </w:rPr>
  </w:style>
  <w:style w:type="character" w:customStyle="1" w:styleId="Small">
    <w:name w:val="Small"/>
    <w:basedOn w:val="DefaultParagraphFont"/>
    <w:rsid w:val="00BB5586"/>
    <w:rPr>
      <w:sz w:val="16"/>
    </w:rPr>
  </w:style>
  <w:style w:type="paragraph" w:customStyle="1" w:styleId="WideTable">
    <w:name w:val="Wide Table"/>
    <w:basedOn w:val="Normal"/>
    <w:rsid w:val="00BB5586"/>
    <w:pPr>
      <w:ind w:left="-1418"/>
    </w:pPr>
    <w:rPr>
      <w:sz w:val="2"/>
      <w:szCs w:val="2"/>
    </w:rPr>
  </w:style>
  <w:style w:type="character" w:styleId="PageNumber">
    <w:name w:val="page number"/>
    <w:basedOn w:val="DefaultParagraphFont"/>
    <w:rsid w:val="00BB5586"/>
  </w:style>
  <w:style w:type="paragraph" w:styleId="Quote">
    <w:name w:val="Quote"/>
    <w:basedOn w:val="Heading1"/>
    <w:link w:val="QuoteChar"/>
    <w:qFormat/>
    <w:rsid w:val="00BB5586"/>
    <w:rPr>
      <w:b w:val="0"/>
      <w:sz w:val="72"/>
      <w:szCs w:val="72"/>
      <w:lang w:val="en-NZ"/>
    </w:rPr>
  </w:style>
  <w:style w:type="character" w:customStyle="1" w:styleId="QuoteChar">
    <w:name w:val="Quote Char"/>
    <w:basedOn w:val="DefaultParagraphFont"/>
    <w:link w:val="Quote"/>
    <w:rsid w:val="00BB558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B5586"/>
    <w:pPr>
      <w:pageBreakBefore/>
    </w:pPr>
  </w:style>
  <w:style w:type="paragraph" w:customStyle="1" w:styleId="Border">
    <w:name w:val="Border"/>
    <w:basedOn w:val="Normal"/>
    <w:qFormat/>
    <w:rsid w:val="00BB558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B5586"/>
    <w:rPr>
      <w:b/>
      <w:bCs/>
      <w:i/>
      <w:iCs/>
      <w:color w:val="auto"/>
    </w:rPr>
  </w:style>
  <w:style w:type="paragraph" w:styleId="IntenseQuote">
    <w:name w:val="Intense Quote"/>
    <w:basedOn w:val="Normal"/>
    <w:next w:val="Normal"/>
    <w:link w:val="IntenseQuoteChar"/>
    <w:uiPriority w:val="30"/>
    <w:qFormat/>
    <w:rsid w:val="00BB558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B558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B5586"/>
    <w:rPr>
      <w:smallCaps/>
      <w:color w:val="auto"/>
      <w:u w:val="single"/>
    </w:rPr>
  </w:style>
  <w:style w:type="character" w:styleId="IntenseReference">
    <w:name w:val="Intense Reference"/>
    <w:basedOn w:val="DefaultParagraphFont"/>
    <w:uiPriority w:val="32"/>
    <w:qFormat/>
    <w:rsid w:val="00BB5586"/>
    <w:rPr>
      <w:b/>
      <w:bCs/>
      <w:smallCaps/>
      <w:color w:val="auto"/>
      <w:spacing w:val="5"/>
      <w:u w:val="single"/>
    </w:rPr>
  </w:style>
  <w:style w:type="paragraph" w:customStyle="1" w:styleId="2ColumnHeading">
    <w:name w:val="2Column Heading"/>
    <w:basedOn w:val="BodyText"/>
    <w:qFormat/>
    <w:rsid w:val="00BB5586"/>
    <w:pPr>
      <w:spacing w:after="60"/>
      <w:ind w:left="-2268"/>
    </w:pPr>
    <w:rPr>
      <w:b/>
    </w:rPr>
  </w:style>
  <w:style w:type="paragraph" w:customStyle="1" w:styleId="Heading1TOC">
    <w:name w:val="Heading1 TOC"/>
    <w:basedOn w:val="Normal"/>
    <w:qFormat/>
    <w:rsid w:val="00BB5586"/>
    <w:pPr>
      <w:spacing w:before="240" w:after="120"/>
    </w:pPr>
    <w:rPr>
      <w:rFonts w:ascii="Times New Roman" w:hAnsi="Times New Roman"/>
      <w:b/>
      <w:sz w:val="32"/>
    </w:rPr>
  </w:style>
  <w:style w:type="paragraph" w:customStyle="1" w:styleId="Heading2TOC">
    <w:name w:val="Heading2 TOC"/>
    <w:basedOn w:val="Normal"/>
    <w:qFormat/>
    <w:rsid w:val="00BB5586"/>
    <w:pPr>
      <w:spacing w:before="240" w:after="60"/>
    </w:pPr>
    <w:rPr>
      <w:rFonts w:ascii="Times New Roman" w:hAnsi="Times New Roman"/>
      <w:b/>
      <w:sz w:val="28"/>
    </w:rPr>
  </w:style>
  <w:style w:type="character" w:customStyle="1" w:styleId="Underline">
    <w:name w:val="Underline"/>
    <w:basedOn w:val="DefaultParagraphFont"/>
    <w:qFormat/>
    <w:rsid w:val="00BB5586"/>
    <w:rPr>
      <w:u w:val="single"/>
    </w:rPr>
  </w:style>
  <w:style w:type="character" w:customStyle="1" w:styleId="BoldandItalics">
    <w:name w:val="Bold and Italics"/>
    <w:qFormat/>
    <w:rsid w:val="00BB5586"/>
    <w:rPr>
      <w:b/>
      <w:i/>
      <w:u w:val="none"/>
    </w:rPr>
  </w:style>
  <w:style w:type="paragraph" w:styleId="BalloonText">
    <w:name w:val="Balloon Text"/>
    <w:basedOn w:val="Normal"/>
    <w:link w:val="BalloonTextChar"/>
    <w:rsid w:val="00BB5586"/>
    <w:rPr>
      <w:rFonts w:ascii="Tahoma" w:hAnsi="Tahoma" w:cs="Tahoma"/>
      <w:sz w:val="16"/>
      <w:szCs w:val="16"/>
    </w:rPr>
  </w:style>
  <w:style w:type="character" w:customStyle="1" w:styleId="BalloonTextChar">
    <w:name w:val="Balloon Text Char"/>
    <w:basedOn w:val="DefaultParagraphFont"/>
    <w:link w:val="BalloonText"/>
    <w:rsid w:val="00BB558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B558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B558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B5586"/>
    <w:rPr>
      <w:b/>
      <w:color w:val="660033"/>
      <w:spacing w:val="0"/>
    </w:rPr>
  </w:style>
  <w:style w:type="paragraph" w:customStyle="1" w:styleId="Nameditemlist">
    <w:name w:val="Named item list"/>
    <w:basedOn w:val="BodyText"/>
    <w:qFormat/>
    <w:rsid w:val="00BB5586"/>
    <w:pPr>
      <w:tabs>
        <w:tab w:val="left" w:pos="2835"/>
      </w:tabs>
      <w:ind w:left="2835" w:hanging="2835"/>
    </w:pPr>
  </w:style>
  <w:style w:type="paragraph" w:customStyle="1" w:styleId="BodyTextnopadding">
    <w:name w:val="Body Text no padding"/>
    <w:basedOn w:val="BodyText"/>
    <w:qFormat/>
    <w:rsid w:val="00BB5586"/>
    <w:pPr>
      <w:spacing w:before="0" w:after="0"/>
    </w:pPr>
  </w:style>
  <w:style w:type="paragraph" w:customStyle="1" w:styleId="BodyTextBold">
    <w:name w:val="Body Text Bold"/>
    <w:basedOn w:val="BodyText"/>
    <w:qFormat/>
    <w:rsid w:val="00BB5586"/>
    <w:rPr>
      <w:b/>
    </w:rPr>
  </w:style>
  <w:style w:type="character" w:styleId="Hyperlink">
    <w:name w:val="Hyperlink"/>
    <w:basedOn w:val="DefaultParagraphFont"/>
    <w:uiPriority w:val="99"/>
    <w:unhideWhenUsed/>
    <w:rsid w:val="0038480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656</Words>
  <Characters>4483</Characters>
  <Application>Microsoft Office Word</Application>
  <DocSecurity>0</DocSecurity>
  <Lines>124</Lines>
  <Paragraphs>102</Paragraphs>
  <ScaleCrop>false</ScaleCrop>
  <Company>Author-it Software Corporation Ltd.</Company>
  <LinksUpToDate>false</LinksUpToDate>
  <CharactersWithSpaces>5037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AVIL0005 Plan an aircraft load</dc:title>
  <dc:subject>Approved</dc:subject>
  <dc:creator>Australian Industry Standards</dc:creator>
  <cp:keywords>Release: 1</cp:keywords>
  <dc:description>Review Date: 12 April 2008</dc:description>
  <cp:lastModifiedBy>HSD_TPCMSd.prod</cp:lastModifiedBy>
  <cp:revision>3</cp:revision>
  <dcterms:created xsi:type="dcterms:W3CDTF">2022-10-20T02:47:00Z</dcterms:created>
  <dcterms:modified xsi:type="dcterms:W3CDTF">2022-10-20T02:47:00Z</dcterms:modified>
</cp:coreProperties>
</file>