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426" w:rsidP="00296426">
      <w:pPr>
        <w:pStyle w:val="Title"/>
      </w:pPr>
      <w:r>
        <w:fldChar w:fldCharType="begin"/>
      </w:r>
      <w:r>
        <w:instrText xml:space="preserve"> TITLE   \* MERGEFORMAT </w:instrText>
      </w:r>
      <w:r>
        <w:fldChar w:fldCharType="separate"/>
      </w:r>
      <w:r>
        <w:t>AVIJ0001 Contribute to the achievement of on-time performance standards</w:t>
      </w:r>
      <w:r>
        <w:fldChar w:fldCharType="end"/>
      </w:r>
    </w:p>
    <w:p w:rsidR="00296426" w:rsidP="00296426">
      <w:pPr>
        <w:pStyle w:val="Version"/>
        <w:sectPr w:rsidSect="00164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AB6" w:rsidP="00164AB6">
      <w:pPr>
        <w:pStyle w:val="SuperHeading"/>
      </w:pPr>
      <w:r w:rsidRPr="00164AB6">
        <w:t>AVIJ0001 Contribute to the achievement of on-time performance standards</w:t>
      </w:r>
    </w:p>
    <w:p w:rsidR="00000000" w:rsidRPr="00164AB6" w:rsidP="00164AB6">
      <w:pPr>
        <w:pStyle w:val="Heading1"/>
      </w:pPr>
      <w:bookmarkStart w:id="1" w:name="O_1026335"/>
      <w:bookmarkEnd w:id="1"/>
      <w:r w:rsidRPr="00164AB6">
        <w:t>Modification History</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 xml:space="preserve">Release 1. This is the first release of this unit of competency in the AVI Aviation Training Package. </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2" w:name="O_1026336"/>
      <w:bookmarkEnd w:id="2"/>
      <w:r w:rsidRPr="00164AB6">
        <w:t>Application</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This unit involves the skills and knowledge required to contribute to the achievement of on-time performance standards in compliance with relevant regulatory requirements of the Civil Aviation Safety Authority (CASA) and national operating standards.</w:t>
            </w:r>
          </w:p>
          <w:p w:rsidR="00000000" w:rsidRPr="00164AB6" w:rsidP="00164AB6">
            <w:pPr>
              <w:pStyle w:val="BodyText"/>
            </w:pPr>
            <w:r w:rsidRPr="00164AB6">
              <w:t>It in</w:t>
            </w:r>
            <w:r w:rsidRPr="00164AB6">
              <w:t>cludes contributing to on-time performance, identifying and minimising potential causes of flight delays, and taking action in unavoidable flight delays.</w:t>
            </w:r>
          </w:p>
          <w:p w:rsidR="00000000" w:rsidRPr="00164AB6" w:rsidP="00164AB6">
            <w:pPr>
              <w:pStyle w:val="BodyText"/>
            </w:pPr>
            <w:r w:rsidRPr="00164AB6">
              <w:t xml:space="preserve">This unit addresses aviation non-technical skill requirements (mental, social and personal-management </w:t>
            </w:r>
            <w:r w:rsidRPr="00164AB6">
              <w:t>abilities) related to quality procedures of aviation personnel and contributes to safe and effective performance in complex aviation operational environments.</w:t>
            </w:r>
          </w:p>
          <w:p w:rsidR="00000000" w:rsidRPr="00164AB6" w:rsidP="00164AB6">
            <w:pPr>
              <w:pStyle w:val="BodyText"/>
            </w:pPr>
            <w:r w:rsidRPr="00164AB6">
              <w:t>Operations are conducted as part of recreational, commercial and military aircraft activities acr</w:t>
            </w:r>
            <w:r w:rsidRPr="00164AB6">
              <w:t>oss a variety of operational contexts within the Australian aviation industry.</w:t>
            </w:r>
          </w:p>
          <w:p w:rsidR="00000000" w:rsidRPr="00164AB6" w:rsidP="00164AB6">
            <w:pPr>
              <w:pStyle w:val="BodyText"/>
            </w:pPr>
            <w:r w:rsidRPr="00164AB6">
              <w:t>Work is performed independently or under limited supervision as a single operator or within a team environment.</w:t>
            </w:r>
          </w:p>
          <w:p w:rsidR="00000000" w:rsidRPr="00164AB6" w:rsidP="00164AB6">
            <w:pPr>
              <w:pStyle w:val="BodyText"/>
            </w:pPr>
            <w:r w:rsidRPr="00164AB6">
              <w:t>Work is performed independently or under limited supervision with</w:t>
            </w:r>
            <w:r w:rsidRPr="00164AB6">
              <w:t>in a single-pilot or multi-crew environment.</w:t>
            </w:r>
          </w:p>
          <w:p w:rsidR="00000000" w:rsidRPr="00164AB6" w:rsidP="00164AB6">
            <w:pPr>
              <w:pStyle w:val="BodyText"/>
            </w:pPr>
            <w:r w:rsidRPr="00164AB6">
              <w:t>Licensing, legislative, regulatory or certification requirements are applicable to this unit.</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3" w:name="O_1026337"/>
      <w:bookmarkEnd w:id="3"/>
      <w:r w:rsidRPr="00164AB6">
        <w:t>Pre-requisite Unit</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Not applicable.</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4" w:name="O_1026338"/>
      <w:bookmarkEnd w:id="4"/>
      <w:r w:rsidRPr="00164AB6">
        <w:t>Competency Field</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J – Quality</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5" w:name="O_1026339"/>
      <w:bookmarkEnd w:id="5"/>
      <w:r w:rsidRPr="00164AB6">
        <w:t>Unit Sector</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Not applicable.</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6" w:name="O_1026340"/>
      <w:bookmarkEnd w:id="6"/>
      <w:r w:rsidRPr="00164AB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4A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PERFORMANCE CRITERIA</w:t>
            </w:r>
          </w:p>
        </w:tc>
      </w:tr>
      <w:tr w:rsidTr="00164A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Performance criteria describe the performance needed to demonstrate achievement of the element.</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Contribute to on-time performance</w:t>
            </w: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Procedures and checklists to facilitate on-time performance are closely followed when carrying out work activities</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A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Work activities in preparation for flight departure are commenced on time and are conducted efficiently and effectively in accordance with workplace procedures</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A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Appropriate assistance is provided to others to overcome problems and to achieve on-time performance targets</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Identify and minimise potential causes of flight delays</w:t>
            </w: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Potential causes of delays to flight departure arising within area of responsibility</w:t>
            </w:r>
            <w:r w:rsidRPr="00164AB6">
              <w:t xml:space="preserve"> are promptly identified and communicated to relevant personnel</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A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Safe action to minimise or eliminate potential causes of delays is determined and taken in conjunction with relevant staff in accordance with workplace procedures</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A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Supervisors and</w:t>
            </w:r>
            <w:r w:rsidRPr="00164AB6">
              <w:t xml:space="preserve"> other relevant staff are advised of potential problems and action taken to address them and/or to avoid potential delays</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rPr>
                <w:rStyle w:val="SpecialBold"/>
              </w:rPr>
              <w:t>Take action in unavoidable flight delays</w:t>
            </w: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t>Appropriate safe action is taken in conjunction with other staff to make up lost time and to enable aircraft on-time departure, where unavoidable delays in preparing for flight departure have been experienced</w:t>
            </w:r>
          </w:p>
        </w:tc>
      </w:tr>
      <w:tr w:rsidTr="00164A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A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4AB6">
            <w:pPr>
              <w:pStyle w:val="BodyText"/>
              <w:rPr>
                <w:lang w:val="en-NZ"/>
              </w:rPr>
            </w:pPr>
            <w:r w:rsidRPr="00164A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 xml:space="preserve">Action being taken to make up lost time </w:t>
            </w:r>
            <w:r w:rsidRPr="00164AB6">
              <w:t>due to unavoidable problems is communicated to passengers, supervisors and other relevant staff in accordance with workplace procedures</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7" w:name="O_1026341"/>
      <w:bookmarkEnd w:id="7"/>
      <w:r w:rsidRPr="00164AB6">
        <w:t>Foundation Skills</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Foundation skills essential to performance are explicit in the performance criteria of this unit of competency.</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8" w:name="O_1026342"/>
      <w:bookmarkEnd w:id="8"/>
      <w:r w:rsidRPr="00164AB6">
        <w:t>Range of Conditions</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 xml:space="preserve">Range is restricted to essential operating conditions and any other variables essential to the work </w:t>
            </w:r>
            <w:r w:rsidRPr="00164AB6">
              <w:t>environment.</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9" w:name="O_1026343"/>
      <w:bookmarkEnd w:id="9"/>
      <w:r w:rsidRPr="00164AB6">
        <w:t>Unit Mapping Information</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This unit replaces and is equivalent to AVIJ2001 Contribute to the achievement of on-time perform</w:t>
            </w:r>
            <w:r w:rsidRPr="00164AB6">
              <w:t>ance standards.</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10" w:name="O_1026350"/>
      <w:bookmarkEnd w:id="10"/>
      <w:r w:rsidRPr="00164AB6">
        <w:t>Links</w:t>
      </w:r>
    </w:p>
    <w:p w:rsidR="00000000" w:rsidRPr="00164AB6" w:rsidP="00296426">
      <w:pPr>
        <w:pStyle w:val="BodyText"/>
      </w:pPr>
      <w:r w:rsidRPr="00164A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E36EF">
        <w:rPr>
          <w:rStyle w:val="Hyperlink"/>
        </w:rPr>
        <w:t>https://vetnet.gov.au/Pages/TrainingDocs.aspx?q=4725260a-0af3-4daf-912b-ef1c2f3e5816</w:t>
      </w:r>
      <w:r>
        <w:fldChar w:fldCharType="end"/>
      </w:r>
    </w:p>
    <w:p w:rsidR="00000000" w:rsidRPr="00164AB6" w:rsidP="00296426">
      <w:pPr>
        <w:pStyle w:val="BodyText"/>
        <w:sectPr w:rsidSect="00164AB6">
          <w:headerReference w:type="default" r:id="rId10"/>
          <w:footerReference w:type="default" r:id="rId11"/>
          <w:pgSz w:w="11908" w:h="16833"/>
          <w:pgMar w:top="1702" w:right="1418" w:bottom="1702" w:left="1418" w:header="992" w:footer="992" w:gutter="0"/>
          <w:cols w:space="720"/>
          <w:noEndnote/>
          <w:docGrid w:linePitch="299"/>
        </w:sectPr>
      </w:pPr>
    </w:p>
    <w:p w:rsidR="00000000" w:rsidRPr="00164AB6" w:rsidP="00164AB6">
      <w:pPr>
        <w:pStyle w:val="SuperHeading"/>
      </w:pPr>
      <w:r w:rsidRPr="00164AB6">
        <w:t>Assessment Requirements for AVIJ0001 Contribute to the achievement of on-time performance standards</w:t>
      </w:r>
    </w:p>
    <w:p w:rsidR="00000000" w:rsidRPr="00164AB6" w:rsidP="00164AB6">
      <w:pPr>
        <w:pStyle w:val="Heading1"/>
      </w:pPr>
      <w:bookmarkStart w:id="11" w:name="O_1026345"/>
      <w:bookmarkEnd w:id="11"/>
      <w:r w:rsidRPr="00164AB6">
        <w:t>Modification History</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Release 1. This is the first release of this unit of competency in the AVI Aviation Training Package.</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12" w:name="O_1026346"/>
      <w:bookmarkEnd w:id="12"/>
      <w:r w:rsidRPr="00164AB6">
        <w:t>Performance Evidence</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Evidence required to demonstrate competence in this unit must be relevant to and satisfy all of the requirements of the elements, performance criteria and range of conditions on at least one occasion and include:</w:t>
            </w:r>
          </w:p>
          <w:p w:rsidR="00000000" w:rsidRPr="00164AB6" w:rsidP="00164AB6">
            <w:pPr>
              <w:pStyle w:val="ListBullet"/>
            </w:pPr>
            <w:r w:rsidRPr="00164AB6">
              <w:t xml:space="preserve">adapting to </w:t>
            </w:r>
            <w:r w:rsidRPr="00164AB6">
              <w:t>differences in equipment and operating environment in accordance with standard operating procedures (SOPs)</w:t>
            </w:r>
          </w:p>
          <w:p w:rsidR="00000000" w:rsidRPr="00164AB6" w:rsidP="00164AB6">
            <w:pPr>
              <w:pStyle w:val="ListBullet"/>
            </w:pPr>
            <w:r w:rsidRPr="00164AB6">
              <w:t>applying precautions and required action to minimise, control or eliminate identified hazards</w:t>
            </w:r>
          </w:p>
          <w:p w:rsidR="00000000" w:rsidRPr="00164AB6" w:rsidP="00164AB6">
            <w:pPr>
              <w:pStyle w:val="ListBullet"/>
            </w:pPr>
            <w:r w:rsidRPr="00164AB6">
              <w:t>applying relevant legislation and workplace procedures</w:t>
            </w:r>
          </w:p>
          <w:p w:rsidR="00000000" w:rsidRPr="00164AB6" w:rsidP="00164AB6">
            <w:pPr>
              <w:pStyle w:val="ListBullet"/>
            </w:pPr>
            <w:r w:rsidRPr="00164AB6">
              <w:t>communicating effectively with others</w:t>
            </w:r>
          </w:p>
          <w:p w:rsidR="00000000" w:rsidRPr="00164AB6" w:rsidP="00164AB6">
            <w:pPr>
              <w:pStyle w:val="ListBullet"/>
            </w:pPr>
            <w:r w:rsidRPr="00164AB6">
              <w:t>overcoming delays, including:</w:t>
            </w:r>
          </w:p>
          <w:p w:rsidR="00000000" w:rsidRPr="00164AB6" w:rsidP="00164AB6">
            <w:pPr>
              <w:pStyle w:val="ListBullet2"/>
            </w:pPr>
            <w:r w:rsidRPr="00164AB6">
              <w:t>accelerating other pre-departure activities</w:t>
            </w:r>
          </w:p>
          <w:p w:rsidR="00000000" w:rsidRPr="00164AB6" w:rsidP="00164AB6">
            <w:pPr>
              <w:pStyle w:val="ListBullet2"/>
            </w:pPr>
            <w:r w:rsidRPr="00164AB6">
              <w:t>accessing additional staff</w:t>
            </w:r>
          </w:p>
          <w:p w:rsidR="00000000" w:rsidRPr="00164AB6" w:rsidP="00164AB6">
            <w:pPr>
              <w:pStyle w:val="ListBullet2"/>
            </w:pPr>
            <w:r w:rsidRPr="00164AB6">
              <w:t>assisting staff as required</w:t>
            </w:r>
          </w:p>
          <w:p w:rsidR="00000000" w:rsidRPr="00164AB6" w:rsidP="00164AB6">
            <w:pPr>
              <w:pStyle w:val="ListBullet2"/>
            </w:pPr>
            <w:r w:rsidRPr="00164AB6">
              <w:t>developing and implementing appropriate strategies to overcome or minimise a specific delay</w:t>
            </w:r>
          </w:p>
          <w:p w:rsidR="00000000" w:rsidRPr="00164AB6" w:rsidP="00164AB6">
            <w:pPr>
              <w:pStyle w:val="ListBullet"/>
            </w:pPr>
            <w:r w:rsidRPr="00164AB6">
              <w:t>completing relevant documentation</w:t>
            </w:r>
          </w:p>
          <w:p w:rsidR="00000000" w:rsidRPr="00164AB6" w:rsidP="00164AB6">
            <w:pPr>
              <w:pStyle w:val="ListBullet"/>
            </w:pPr>
            <w:r w:rsidRPr="00164AB6">
              <w:t>identifying and correctly using relevant equipment</w:t>
            </w:r>
          </w:p>
          <w:p w:rsidR="00000000" w:rsidRPr="00164AB6" w:rsidP="00164AB6">
            <w:pPr>
              <w:pStyle w:val="ListBullet"/>
            </w:pPr>
            <w:r w:rsidRPr="00164AB6">
              <w:t>implementing contingency plans</w:t>
            </w:r>
          </w:p>
          <w:p w:rsidR="00000000" w:rsidRPr="00164AB6" w:rsidP="00164AB6">
            <w:pPr>
              <w:pStyle w:val="ListBullet"/>
            </w:pPr>
            <w:r w:rsidRPr="00164AB6">
              <w:t>implementing work health and safety (WHS) proce</w:t>
            </w:r>
            <w:r w:rsidRPr="00164AB6">
              <w:t>dures and relevant regulations</w:t>
            </w:r>
          </w:p>
          <w:p w:rsidR="00000000" w:rsidRPr="00164AB6" w:rsidP="00164AB6">
            <w:pPr>
              <w:pStyle w:val="ListBullet"/>
            </w:pPr>
            <w:r w:rsidRPr="00164AB6">
              <w:t>interpreting and following operational instructions and prioritising work</w:t>
            </w:r>
          </w:p>
          <w:p w:rsidR="00000000" w:rsidRPr="00164AB6" w:rsidP="00164AB6">
            <w:pPr>
              <w:pStyle w:val="ListBullet"/>
            </w:pPr>
            <w:r w:rsidRPr="00164AB6">
              <w:t>modifying activities depending on workplace contingencies, situations and environments</w:t>
            </w:r>
          </w:p>
          <w:p w:rsidR="00000000" w:rsidRPr="00164AB6" w:rsidP="00164AB6">
            <w:pPr>
              <w:pStyle w:val="ListBullet"/>
            </w:pPr>
            <w:r w:rsidRPr="00164AB6">
              <w:t>monitoring and anticipating operational problems and hazards and</w:t>
            </w:r>
            <w:r w:rsidRPr="00164AB6">
              <w:t xml:space="preserve"> taking appropriate action</w:t>
            </w:r>
          </w:p>
          <w:p w:rsidR="00000000" w:rsidRPr="00164AB6" w:rsidP="00164AB6">
            <w:pPr>
              <w:pStyle w:val="ListBullet"/>
            </w:pPr>
            <w:r w:rsidRPr="00164AB6">
              <w:t>monitoring work activities in terms of planned schedule</w:t>
            </w:r>
          </w:p>
          <w:p w:rsidR="00000000" w:rsidRPr="00164AB6" w:rsidP="00164AB6">
            <w:pPr>
              <w:pStyle w:val="ListBullet"/>
            </w:pPr>
            <w:r w:rsidRPr="00164AB6">
              <w:t>operating electronic communications equipment to required protocol</w:t>
            </w:r>
          </w:p>
          <w:p w:rsidR="00000000" w:rsidRPr="00164AB6" w:rsidP="00164AB6">
            <w:pPr>
              <w:pStyle w:val="ListBullet"/>
            </w:pPr>
            <w:r w:rsidRPr="00164AB6">
              <w:t>reading, interpreting and following relevant regulations, instructions, procedures, information and signs</w:t>
            </w:r>
          </w:p>
          <w:p w:rsidR="00000000" w:rsidRPr="00164AB6" w:rsidP="00164AB6">
            <w:pPr>
              <w:pStyle w:val="ListBullet"/>
            </w:pPr>
            <w:r w:rsidRPr="00164AB6">
              <w:t>reporting and/or rectifying problems, faults or malfunctions promptly in accordance with workplace procedures</w:t>
            </w:r>
          </w:p>
          <w:p w:rsidR="00000000" w:rsidRPr="00164AB6" w:rsidP="00164AB6">
            <w:pPr>
              <w:pStyle w:val="ListBullet"/>
            </w:pPr>
            <w:r w:rsidRPr="00164AB6">
              <w:t>responding appropriately to cultural differences in the workplace</w:t>
            </w:r>
          </w:p>
          <w:p w:rsidR="00000000" w:rsidRPr="00164AB6" w:rsidP="00164AB6">
            <w:pPr>
              <w:pStyle w:val="ListBullet"/>
            </w:pPr>
            <w:r w:rsidRPr="00164AB6">
              <w:t>selecting and using required personal protective equipment (PPE) conforming to industry and WHS standards</w:t>
            </w:r>
          </w:p>
          <w:p w:rsidR="00000000" w:rsidRPr="00164AB6" w:rsidP="00164AB6">
            <w:pPr>
              <w:pStyle w:val="ListBullet"/>
            </w:pPr>
            <w:r w:rsidRPr="00164AB6">
              <w:t>working collaboratively with others</w:t>
            </w:r>
          </w:p>
          <w:p w:rsidR="00000000" w:rsidRPr="00164AB6" w:rsidP="00164AB6">
            <w:pPr>
              <w:pStyle w:val="ListBullet"/>
            </w:pPr>
            <w:r w:rsidRPr="00164AB6">
              <w:t>working systematically with required attention to detail without injury to self or others, or damage to goods or e</w:t>
            </w:r>
            <w:r w:rsidRPr="00164AB6">
              <w:t>quipment.</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13" w:name="O_1026347"/>
      <w:bookmarkEnd w:id="13"/>
      <w:r w:rsidRPr="00164AB6">
        <w:t>Knowledge Evidence</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Evidence required to demonstrate competence in this unit must be relevant to and satisfy all of the requirements of the elements, performance criteria and range of conditions and include knowledge of:</w:t>
            </w:r>
          </w:p>
          <w:p w:rsidR="00000000" w:rsidRPr="00164AB6" w:rsidP="00164AB6">
            <w:pPr>
              <w:pStyle w:val="ListBullet"/>
            </w:pPr>
            <w:r w:rsidRPr="00164AB6">
              <w:t>pert</w:t>
            </w:r>
            <w:r w:rsidRPr="00164AB6">
              <w:t>inent sections of relevant regulations</w:t>
            </w:r>
          </w:p>
          <w:p w:rsidR="00000000" w:rsidRPr="00164AB6" w:rsidP="00164AB6">
            <w:pPr>
              <w:pStyle w:val="ListBullet"/>
            </w:pPr>
            <w:r w:rsidRPr="00164AB6">
              <w:t>potential causes of flight delays that may occur when preparing for aircraft departure and appropriate action that should be taken in each case</w:t>
            </w:r>
          </w:p>
          <w:p w:rsidR="00000000" w:rsidRPr="00164AB6" w:rsidP="00164AB6">
            <w:pPr>
              <w:pStyle w:val="ListBullet"/>
            </w:pPr>
            <w:r w:rsidRPr="00164AB6">
              <w:t>principles of customer service and on-time performance</w:t>
            </w:r>
          </w:p>
          <w:p w:rsidR="00000000" w:rsidRPr="00164AB6" w:rsidP="00164AB6">
            <w:pPr>
              <w:pStyle w:val="ListBullet"/>
            </w:pPr>
            <w:r w:rsidRPr="00164AB6">
              <w:t>procedures for rel</w:t>
            </w:r>
            <w:r w:rsidRPr="00164AB6">
              <w:t>evant workplace activities carried out in preparation for flight departure</w:t>
            </w:r>
          </w:p>
          <w:p w:rsidR="00000000" w:rsidRPr="00164AB6" w:rsidP="00164AB6">
            <w:pPr>
              <w:pStyle w:val="ListBullet"/>
            </w:pPr>
            <w:r w:rsidRPr="00164AB6">
              <w:t>relevant customs, quarantine, equal opportunity and anti-discrimination regulations</w:t>
            </w:r>
          </w:p>
          <w:p w:rsidR="00000000" w:rsidRPr="00164AB6" w:rsidP="00164AB6">
            <w:pPr>
              <w:pStyle w:val="ListBullet"/>
            </w:pPr>
            <w:r w:rsidRPr="00164AB6">
              <w:t>relevant WHS and environmental protection regulations</w:t>
            </w:r>
          </w:p>
          <w:p w:rsidR="00000000" w:rsidRPr="00164AB6" w:rsidP="00164AB6">
            <w:pPr>
              <w:pStyle w:val="ListBullet"/>
            </w:pPr>
            <w:r w:rsidRPr="00164AB6">
              <w:t>roles and responsibilities of staff involved in achieving on-time performance standards</w:t>
            </w:r>
          </w:p>
          <w:p w:rsidR="00000000" w:rsidRPr="00164AB6" w:rsidP="00164AB6">
            <w:pPr>
              <w:pStyle w:val="ListBullet"/>
            </w:pPr>
            <w:r w:rsidRPr="00164AB6">
              <w:t>unlawful interference with aviation, including:</w:t>
            </w:r>
          </w:p>
          <w:p w:rsidR="00000000" w:rsidRPr="00164AB6" w:rsidP="00164AB6">
            <w:pPr>
              <w:pStyle w:val="ListBullet2"/>
            </w:pPr>
            <w:r w:rsidRPr="00164AB6">
              <w:t>definitions</w:t>
            </w:r>
          </w:p>
          <w:p w:rsidR="00000000" w:rsidRPr="00164AB6" w:rsidP="00164AB6">
            <w:pPr>
              <w:pStyle w:val="ListBullet2"/>
            </w:pPr>
            <w:r w:rsidRPr="00164AB6">
              <w:t>individual actions and responsibilities</w:t>
            </w:r>
          </w:p>
          <w:p w:rsidR="00000000" w:rsidRPr="00164AB6" w:rsidP="00164AB6">
            <w:pPr>
              <w:pStyle w:val="ListBullet"/>
            </w:pPr>
            <w:r w:rsidRPr="00164AB6">
              <w:t>workplace standards for on-time performance.</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14" w:name="O_1026348"/>
      <w:bookmarkEnd w:id="14"/>
      <w:r w:rsidRPr="00164AB6">
        <w:t>Assessment Conditions</w:t>
      </w:r>
    </w:p>
    <w:tbl>
      <w:tblPr>
        <w:tblW w:w="9497" w:type="dxa"/>
        <w:tblLayout w:type="fixed"/>
        <w:tblCellMar>
          <w:left w:w="62" w:type="dxa"/>
          <w:right w:w="62" w:type="dxa"/>
        </w:tblCellMar>
        <w:tblLook w:val="0000"/>
      </w:tblPr>
      <w:tblGrid>
        <w:gridCol w:w="9497"/>
      </w:tblGrid>
      <w:tr w:rsidTr="00164A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AB6" w:rsidP="00164AB6">
            <w:pPr>
              <w:pStyle w:val="BodyText"/>
            </w:pPr>
            <w:r w:rsidRPr="00164AB6">
              <w:t>Assessors must hold credentials specified within the Standards for Registered Training Organisations current at the time of assessment.</w:t>
            </w:r>
          </w:p>
          <w:p w:rsidR="00000000" w:rsidRPr="00164AB6" w:rsidP="00164AB6">
            <w:pPr>
              <w:pStyle w:val="BodyText"/>
            </w:pPr>
            <w:r w:rsidRPr="00164AB6">
              <w:t>Assessment must satisfy the Principles of Assessment and Rules of Evidence and all regulatory requ</w:t>
            </w:r>
            <w:r w:rsidRPr="00164AB6">
              <w:t>irements included within the Standards for Registered Training Organisations current at the time of assessment.</w:t>
            </w:r>
          </w:p>
          <w:p w:rsidR="00000000" w:rsidRPr="00164AB6" w:rsidP="00164AB6">
            <w:pPr>
              <w:pStyle w:val="BodyText"/>
            </w:pPr>
            <w:r w:rsidRPr="00164AB6">
              <w:t>Assessment must occur in workplace operational situations. Where this is not appropriate, assessment must occur in simulated workplace operation</w:t>
            </w:r>
            <w:r w:rsidRPr="00164AB6">
              <w:t>al situations that reflect workplace conditions.</w:t>
            </w:r>
          </w:p>
          <w:p w:rsidR="00000000" w:rsidRPr="00164AB6" w:rsidP="00164AB6">
            <w:pPr>
              <w:pStyle w:val="BodyText"/>
            </w:pPr>
            <w:r w:rsidRPr="00164AB6">
              <w:t>Assessment processes and techniques must be appropriate to the language, literacy and numeracy requirements of the work being performed and the needs of the candidate.</w:t>
            </w:r>
          </w:p>
          <w:p w:rsidR="00000000" w:rsidRPr="00164AB6" w:rsidP="00164AB6">
            <w:pPr>
              <w:pStyle w:val="BodyText"/>
            </w:pPr>
            <w:r w:rsidRPr="00164AB6">
              <w:t>Resources for assessment must include a</w:t>
            </w:r>
            <w:r w:rsidRPr="00164AB6">
              <w:t>ccess to:</w:t>
            </w:r>
          </w:p>
          <w:p w:rsidR="00000000" w:rsidRPr="00164AB6" w:rsidP="00164AB6">
            <w:pPr>
              <w:pStyle w:val="ListBullet"/>
            </w:pPr>
            <w:r w:rsidRPr="00164AB6">
              <w:t>a range of relevant exercises, case studies and/or simulations</w:t>
            </w:r>
          </w:p>
          <w:p w:rsidR="00000000" w:rsidRPr="00164AB6" w:rsidP="00164AB6">
            <w:pPr>
              <w:pStyle w:val="ListBullet"/>
            </w:pPr>
            <w:r w:rsidRPr="00164AB6">
              <w:t>acceptable means of simulation assessment</w:t>
            </w:r>
          </w:p>
          <w:p w:rsidR="00000000" w:rsidRPr="00164AB6" w:rsidP="00164AB6">
            <w:pPr>
              <w:pStyle w:val="ListBullet"/>
            </w:pPr>
            <w:r w:rsidRPr="00164AB6">
              <w:t>applicable documentation, including workplace procedures, regulations, codes of practice and operation manuals</w:t>
            </w:r>
          </w:p>
          <w:p w:rsidR="00000000" w:rsidRPr="00164AB6" w:rsidP="00164AB6">
            <w:pPr>
              <w:pStyle w:val="ListBullet"/>
            </w:pPr>
            <w:r w:rsidRPr="00164AB6">
              <w:t>relevant materials, tools, eq</w:t>
            </w:r>
            <w:r w:rsidRPr="00164AB6">
              <w:t>uipment and PPE currently used in industry.</w:t>
            </w:r>
          </w:p>
        </w:tc>
      </w:tr>
    </w:tbl>
    <w:p w:rsidR="00000000" w:rsidRPr="00164AB6" w:rsidP="00164AB6">
      <w:pPr>
        <w:pStyle w:val="NoPaddingFontSize1"/>
      </w:pPr>
    </w:p>
    <w:p w:rsidR="00000000" w:rsidRPr="00164AB6" w:rsidP="00164AB6">
      <w:pPr>
        <w:pStyle w:val="AllowPageBreak"/>
      </w:pPr>
    </w:p>
    <w:p w:rsidR="00000000" w:rsidRPr="00164AB6" w:rsidP="00164AB6">
      <w:pPr>
        <w:pStyle w:val="Heading1"/>
      </w:pPr>
      <w:bookmarkStart w:id="15" w:name="O_1026351"/>
      <w:bookmarkEnd w:id="15"/>
      <w:r w:rsidRPr="00164AB6">
        <w:t>Links</w:t>
      </w:r>
    </w:p>
    <w:p w:rsidR="00000000" w:rsidRPr="00164AB6" w:rsidP="00296426">
      <w:pPr>
        <w:pStyle w:val="BodyText"/>
      </w:pPr>
      <w:r w:rsidRPr="00164A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E36EF">
        <w:rPr>
          <w:rStyle w:val="Hyperlink"/>
        </w:rPr>
        <w:t>https://vetnet.gov.au/Pages/TrainingDocs.aspx?q=4725260a-0af3-4daf-912b-ef1c2f3e5816</w:t>
      </w:r>
      <w:r>
        <w:fldChar w:fldCharType="end"/>
      </w:r>
    </w:p>
    <w:p w:rsidR="00000000" w:rsidRPr="00164AB6" w:rsidP="00164AB6"/>
    <w:sectPr w:rsidSect="00164A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rsidRPr="00296426" w:rsidP="00296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26" w:rsidP="00164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6426" w:rsidP="00164A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96426" w:rsidP="00164A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rsidP="00164AB6">
    <w:pPr>
      <w:pStyle w:val="Footer"/>
      <w:framePr w:wrap="around"/>
    </w:pPr>
    <w:r>
      <w:fldChar w:fldCharType="begin"/>
    </w:r>
    <w:r>
      <w:instrText xml:space="preserve"> DOCPROPERTY  Subject  \* MERGEFORMAT </w:instrText>
    </w:r>
    <w:r>
      <w:fldChar w:fldCharType="separate"/>
    </w:r>
    <w:r w:rsidR="00296426">
      <w:t>Approved</w:t>
    </w:r>
    <w:r w:rsidR="00296426">
      <w:fldChar w:fldCharType="end"/>
    </w:r>
    <w:r>
      <w:tab/>
      <w:t xml:space="preserve">Page </w:t>
    </w:r>
    <w:r>
      <w:fldChar w:fldCharType="begin"/>
    </w:r>
    <w:r>
      <w:instrText xml:space="preserve"> PAGE  \* Arabic  \* MERGEFORMAT </w:instrText>
    </w:r>
    <w:r>
      <w:fldChar w:fldCharType="separate"/>
    </w:r>
    <w:r w:rsidR="002964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6426">
      <w:rPr>
        <w:noProof/>
      </w:rPr>
      <w:t>4</w:t>
    </w:r>
    <w:r>
      <w:rPr>
        <w:noProof/>
      </w:rPr>
      <w:fldChar w:fldCharType="end"/>
    </w:r>
  </w:p>
  <w:p w:rsidR="00164AB6" w:rsidP="00164AB6">
    <w:pPr>
      <w:pStyle w:val="Footer"/>
      <w:framePr w:wrap="around"/>
    </w:pPr>
    <w:r>
      <w:t xml:space="preserve">© Commonwealth of Australia, </w:t>
    </w:r>
    <w:r>
      <w:fldChar w:fldCharType="begin"/>
    </w:r>
    <w:r>
      <w:instrText xml:space="preserve"> DATE  \@ "yyyy"  \* MERGEFORMAT </w:instrText>
    </w:r>
    <w:r>
      <w:fldChar w:fldCharType="separate"/>
    </w:r>
    <w:r w:rsidR="00296426">
      <w:rPr>
        <w:noProof/>
      </w:rPr>
      <w:t>2025</w:t>
    </w:r>
    <w:r>
      <w:fldChar w:fldCharType="end"/>
    </w:r>
    <w:r>
      <w:tab/>
    </w:r>
    <w:r>
      <w:fldChar w:fldCharType="begin"/>
    </w:r>
    <w:r>
      <w:instrText xml:space="preserve"> DOCPROPERTY  Author  \* MERGEFORMAT </w:instrText>
    </w:r>
    <w:r>
      <w:fldChar w:fldCharType="separate"/>
    </w:r>
    <w:r w:rsidR="00296426">
      <w:t>Industry Skills Australia</w:t>
    </w:r>
    <w:r w:rsidR="00296426">
      <w:fldChar w:fldCharType="end"/>
    </w:r>
  </w:p>
  <w:p w:rsidR="00164AB6" w:rsidP="00164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AB6" w:rsidRPr="00296426" w:rsidP="00296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426" w:rsidRPr="002D2AF8" w:rsidP="00164AB6">
    <w:pPr>
      <w:pStyle w:val="Header"/>
      <w:framePr w:wrap="around"/>
    </w:pPr>
    <w:r>
      <w:fldChar w:fldCharType="begin"/>
    </w:r>
    <w:r>
      <w:instrText xml:space="preserve"> TITLE   \* MERGEFORMAT </w:instrText>
    </w:r>
    <w:r>
      <w:fldChar w:fldCharType="separate"/>
    </w:r>
    <w:r>
      <w:t>AVIJ0001 Contribute to the achievement of on-time performance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6426" w:rsidP="00164A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AB6" w:rsidRPr="002D2AF8" w:rsidP="00164AB6">
    <w:pPr>
      <w:pStyle w:val="Header"/>
      <w:framePr w:wrap="around"/>
    </w:pPr>
    <w:r>
      <w:fldChar w:fldCharType="begin"/>
    </w:r>
    <w:r>
      <w:instrText xml:space="preserve"> TITLE   \* MERGEFORMAT </w:instrText>
    </w:r>
    <w:r>
      <w:fldChar w:fldCharType="separate"/>
    </w:r>
    <w:r w:rsidR="00296426">
      <w:t>AVIJ0001 Contribute to the achievement of on-time performance standards</w:t>
    </w:r>
    <w:r w:rsidR="00296426">
      <w:fldChar w:fldCharType="end"/>
    </w:r>
    <w:r>
      <w:tab/>
      <w:t xml:space="preserve">Date this document was generated: </w:t>
    </w:r>
    <w:r>
      <w:fldChar w:fldCharType="begin"/>
    </w:r>
    <w:r>
      <w:instrText xml:space="preserve"> CREATEDATE  \@ "d MMMM yyyy"  \* MERGEFORMAT </w:instrText>
    </w:r>
    <w:r>
      <w:fldChar w:fldCharType="separate"/>
    </w:r>
    <w:r w:rsidR="00296426">
      <w:rPr>
        <w:noProof/>
      </w:rPr>
      <w:t>2 March 2025</w:t>
    </w:r>
    <w:r>
      <w:fldChar w:fldCharType="end"/>
    </w:r>
  </w:p>
  <w:p w:rsidR="00164AB6" w:rsidP="00164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8B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88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E3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AB6"/>
    <w:pPr>
      <w:spacing w:before="360" w:after="60"/>
      <w:outlineLvl w:val="0"/>
    </w:pPr>
    <w:rPr>
      <w:sz w:val="32"/>
    </w:rPr>
  </w:style>
  <w:style w:type="paragraph" w:styleId="Heading2">
    <w:name w:val="heading 2"/>
    <w:basedOn w:val="HeadingBase"/>
    <w:next w:val="BodyText"/>
    <w:link w:val="Heading2Char"/>
    <w:qFormat/>
    <w:rsid w:val="00164AB6"/>
    <w:pPr>
      <w:keepLines/>
      <w:spacing w:before="240" w:after="120"/>
      <w:outlineLvl w:val="1"/>
    </w:pPr>
    <w:rPr>
      <w:sz w:val="28"/>
      <w:szCs w:val="40"/>
    </w:rPr>
  </w:style>
  <w:style w:type="paragraph" w:styleId="Heading3">
    <w:name w:val="heading 3"/>
    <w:basedOn w:val="HeadingBase"/>
    <w:next w:val="BodyText"/>
    <w:link w:val="Heading3Char"/>
    <w:qFormat/>
    <w:rsid w:val="00164AB6"/>
    <w:pPr>
      <w:spacing w:before="180" w:after="120"/>
      <w:outlineLvl w:val="2"/>
    </w:pPr>
    <w:rPr>
      <w:spacing w:val="-10"/>
      <w:kern w:val="32"/>
    </w:rPr>
  </w:style>
  <w:style w:type="paragraph" w:styleId="Heading4">
    <w:name w:val="heading 4"/>
    <w:basedOn w:val="HeadingBase"/>
    <w:next w:val="BodyText"/>
    <w:link w:val="Heading4Char"/>
    <w:qFormat/>
    <w:rsid w:val="00164AB6"/>
    <w:pPr>
      <w:spacing w:before="160" w:after="120"/>
      <w:outlineLvl w:val="3"/>
    </w:pPr>
    <w:rPr>
      <w:sz w:val="22"/>
    </w:rPr>
  </w:style>
  <w:style w:type="paragraph" w:styleId="Heading5">
    <w:name w:val="heading 5"/>
    <w:basedOn w:val="HeadingBase"/>
    <w:next w:val="Normal"/>
    <w:link w:val="Heading5Char"/>
    <w:qFormat/>
    <w:rsid w:val="00164AB6"/>
    <w:pPr>
      <w:spacing w:before="80"/>
      <w:outlineLvl w:val="4"/>
    </w:pPr>
    <w:rPr>
      <w:color w:val="918585"/>
      <w:sz w:val="20"/>
    </w:rPr>
  </w:style>
  <w:style w:type="paragraph" w:styleId="Heading6">
    <w:name w:val="heading 6"/>
    <w:basedOn w:val="HeadingBase"/>
    <w:next w:val="Normal"/>
    <w:link w:val="Heading6Char"/>
    <w:qFormat/>
    <w:rsid w:val="00164AB6"/>
    <w:pPr>
      <w:spacing w:before="60"/>
      <w:outlineLvl w:val="5"/>
    </w:pPr>
    <w:rPr>
      <w:color w:val="918585"/>
      <w:sz w:val="20"/>
    </w:rPr>
  </w:style>
  <w:style w:type="paragraph" w:styleId="Heading7">
    <w:name w:val="heading 7"/>
    <w:basedOn w:val="Normal"/>
    <w:next w:val="Normal"/>
    <w:link w:val="Heading7Char"/>
    <w:qFormat/>
    <w:rsid w:val="00164AB6"/>
    <w:pPr>
      <w:ind w:left="720"/>
      <w:outlineLvl w:val="6"/>
    </w:pPr>
    <w:rPr>
      <w:i/>
    </w:rPr>
  </w:style>
  <w:style w:type="paragraph" w:styleId="Heading8">
    <w:name w:val="heading 8"/>
    <w:basedOn w:val="Normal"/>
    <w:next w:val="Normal"/>
    <w:link w:val="Heading8Char"/>
    <w:qFormat/>
    <w:rsid w:val="00164AB6"/>
    <w:pPr>
      <w:ind w:left="720"/>
      <w:outlineLvl w:val="7"/>
    </w:pPr>
    <w:rPr>
      <w:i/>
    </w:rPr>
  </w:style>
  <w:style w:type="paragraph" w:styleId="Heading9">
    <w:name w:val="heading 9"/>
    <w:basedOn w:val="Normal"/>
    <w:next w:val="Normal"/>
    <w:link w:val="Heading9Char"/>
    <w:qFormat/>
    <w:rsid w:val="00164AB6"/>
    <w:pPr>
      <w:ind w:left="720"/>
      <w:outlineLvl w:val="8"/>
    </w:pPr>
    <w:rPr>
      <w:i/>
    </w:rPr>
  </w:style>
  <w:style w:type="character" w:default="1" w:styleId="DefaultParagraphFont">
    <w:name w:val="Default Paragraph Font"/>
    <w:uiPriority w:val="1"/>
    <w:unhideWhenUsed/>
    <w:rsid w:val="00164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AB6"/>
  </w:style>
  <w:style w:type="character" w:customStyle="1" w:styleId="Heading1Char">
    <w:name w:val="Heading 1 Char"/>
    <w:basedOn w:val="DefaultParagraphFont"/>
    <w:link w:val="Heading1"/>
    <w:rsid w:val="00164AB6"/>
    <w:rPr>
      <w:rFonts w:ascii="Times New Roman" w:eastAsia="Times New Roman" w:hAnsi="Times New Roman" w:cs="Times New Roman"/>
      <w:b/>
      <w:sz w:val="32"/>
      <w:szCs w:val="20"/>
      <w:lang w:eastAsia="en-US"/>
    </w:rPr>
  </w:style>
  <w:style w:type="paragraph" w:styleId="BodyText">
    <w:name w:val="Body Text"/>
    <w:basedOn w:val="Normal"/>
    <w:link w:val="BodyTextChar"/>
    <w:rsid w:val="00164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AB6"/>
    <w:rPr>
      <w:rFonts w:ascii="Times New Roman" w:eastAsia="Times New Roman" w:hAnsi="Times New Roman" w:cs="Times New Roman"/>
      <w:sz w:val="24"/>
      <w:lang w:eastAsia="en-US"/>
    </w:rPr>
  </w:style>
  <w:style w:type="paragraph" w:styleId="ListBullet">
    <w:name w:val="List Bullet"/>
    <w:basedOn w:val="List"/>
    <w:rsid w:val="00164AB6"/>
    <w:pPr>
      <w:numPr>
        <w:numId w:val="12"/>
      </w:numPr>
      <w:tabs>
        <w:tab w:val="clear" w:pos="340"/>
      </w:tabs>
      <w:spacing w:before="40" w:after="40"/>
    </w:pPr>
  </w:style>
  <w:style w:type="character" w:customStyle="1" w:styleId="SpecialBold">
    <w:name w:val="Special Bold"/>
    <w:basedOn w:val="DefaultParagraphFont"/>
    <w:rsid w:val="00164AB6"/>
    <w:rPr>
      <w:b/>
      <w:spacing w:val="0"/>
    </w:rPr>
  </w:style>
  <w:style w:type="paragraph" w:styleId="ListBullet2">
    <w:name w:val="List Bullet 2"/>
    <w:basedOn w:val="List2"/>
    <w:rsid w:val="00164AB6"/>
    <w:pPr>
      <w:numPr>
        <w:numId w:val="13"/>
      </w:numPr>
      <w:tabs>
        <w:tab w:val="clear" w:pos="680"/>
      </w:tabs>
    </w:pPr>
  </w:style>
  <w:style w:type="paragraph" w:customStyle="1" w:styleId="SuperHeading">
    <w:name w:val="SuperHeading"/>
    <w:basedOn w:val="Normal"/>
    <w:rsid w:val="00164AB6"/>
    <w:pPr>
      <w:spacing w:before="240" w:after="120"/>
      <w:outlineLvl w:val="0"/>
    </w:pPr>
    <w:rPr>
      <w:rFonts w:ascii="Times New Roman" w:hAnsi="Times New Roman"/>
      <w:b/>
      <w:sz w:val="32"/>
    </w:rPr>
  </w:style>
  <w:style w:type="paragraph" w:customStyle="1" w:styleId="AllowPageBreak">
    <w:name w:val="AllowPageBreak"/>
    <w:rsid w:val="00164A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AB6"/>
    <w:rPr>
      <w:rFonts w:ascii="Courier New" w:eastAsia="Times New Roman" w:hAnsi="Courier New" w:cs="Times New Roman"/>
      <w:i/>
      <w:szCs w:val="20"/>
      <w:lang w:eastAsia="en-US"/>
    </w:rPr>
  </w:style>
  <w:style w:type="paragraph" w:customStyle="1" w:styleId="HeadingBase">
    <w:name w:val="Heading Base"/>
    <w:rsid w:val="00164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AB6"/>
    <w:pPr>
      <w:tabs>
        <w:tab w:val="right" w:leader="dot" w:pos="9072"/>
      </w:tabs>
      <w:ind w:left="567"/>
    </w:pPr>
    <w:rPr>
      <w:szCs w:val="22"/>
    </w:rPr>
  </w:style>
  <w:style w:type="paragraph" w:customStyle="1" w:styleId="TOCBase">
    <w:name w:val="TOC Base"/>
    <w:rsid w:val="00164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AB6"/>
    <w:pPr>
      <w:tabs>
        <w:tab w:val="right" w:leader="dot" w:pos="9072"/>
      </w:tabs>
      <w:spacing w:before="40" w:after="40"/>
      <w:ind w:left="284"/>
    </w:pPr>
    <w:rPr>
      <w:rFonts w:ascii="Times New Roman" w:hAnsi="Times New Roman"/>
    </w:rPr>
  </w:style>
  <w:style w:type="paragraph" w:styleId="TOC1">
    <w:name w:val="toc 1"/>
    <w:basedOn w:val="TOCBase"/>
    <w:next w:val="Normal"/>
    <w:rsid w:val="00164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AB6"/>
    <w:rPr>
      <w:rFonts w:ascii="Times New Roman" w:eastAsia="Times New Roman" w:hAnsi="Times New Roman" w:cs="Times New Roman"/>
      <w:sz w:val="16"/>
      <w:lang w:eastAsia="en-US"/>
    </w:rPr>
  </w:style>
  <w:style w:type="paragraph" w:styleId="Title">
    <w:name w:val="Title"/>
    <w:basedOn w:val="HeadingBase"/>
    <w:link w:val="TitleChar"/>
    <w:qFormat/>
    <w:rsid w:val="00164AB6"/>
    <w:pPr>
      <w:spacing w:before="5040"/>
      <w:jc w:val="center"/>
    </w:pPr>
    <w:rPr>
      <w:sz w:val="48"/>
      <w:szCs w:val="72"/>
      <w:lang w:val="en-US"/>
    </w:rPr>
  </w:style>
  <w:style w:type="character" w:customStyle="1" w:styleId="TitleChar">
    <w:name w:val="Title Char"/>
    <w:basedOn w:val="DefaultParagraphFont"/>
    <w:link w:val="Title"/>
    <w:rsid w:val="00164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AB6"/>
    <w:pPr>
      <w:tabs>
        <w:tab w:val="left" w:pos="3600"/>
        <w:tab w:val="left" w:pos="3958"/>
      </w:tabs>
    </w:pPr>
  </w:style>
  <w:style w:type="paragraph" w:styleId="List">
    <w:name w:val="List"/>
    <w:basedOn w:val="BodyText"/>
    <w:next w:val="BodyText"/>
    <w:rsid w:val="00164AB6"/>
    <w:pPr>
      <w:tabs>
        <w:tab w:val="left" w:pos="340"/>
      </w:tabs>
      <w:spacing w:before="60" w:after="60"/>
      <w:ind w:left="340" w:hanging="340"/>
    </w:pPr>
  </w:style>
  <w:style w:type="paragraph" w:customStyle="1" w:styleId="Note">
    <w:name w:val="Note"/>
    <w:basedOn w:val="BodyText"/>
    <w:rsid w:val="00164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AB6"/>
    <w:pPr>
      <w:framePr w:wrap="auto" w:hAnchor="text" w:y="6049"/>
    </w:pPr>
    <w:rPr>
      <w:color w:val="000000"/>
      <w:sz w:val="40"/>
    </w:rPr>
  </w:style>
  <w:style w:type="paragraph" w:customStyle="1" w:styleId="TOCTitle">
    <w:name w:val="TOCTitle"/>
    <w:basedOn w:val="Heading1"/>
    <w:rsid w:val="00164AB6"/>
    <w:pPr>
      <w:spacing w:after="240"/>
      <w:jc w:val="center"/>
      <w:outlineLvl w:val="9"/>
    </w:pPr>
    <w:rPr>
      <w:caps/>
    </w:rPr>
  </w:style>
  <w:style w:type="paragraph" w:customStyle="1" w:styleId="Version">
    <w:name w:val="Version"/>
    <w:rsid w:val="00164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AB6"/>
    <w:pPr>
      <w:keepNext w:val="0"/>
      <w:tabs>
        <w:tab w:val="right" w:pos="4176"/>
      </w:tabs>
      <w:ind w:left="198" w:hanging="198"/>
    </w:pPr>
    <w:rPr>
      <w:rFonts w:ascii="Garamond" w:hAnsi="Garamond"/>
    </w:rPr>
  </w:style>
  <w:style w:type="paragraph" w:styleId="IndexHeading">
    <w:name w:val="index heading"/>
    <w:basedOn w:val="Normal"/>
    <w:next w:val="Index1"/>
    <w:semiHidden/>
    <w:rsid w:val="00164AB6"/>
    <w:pPr>
      <w:spacing w:before="120" w:after="120"/>
    </w:pPr>
    <w:rPr>
      <w:rFonts w:ascii="Arial" w:hAnsi="Arial"/>
      <w:b/>
      <w:color w:val="918585"/>
      <w:sz w:val="24"/>
    </w:rPr>
  </w:style>
  <w:style w:type="paragraph" w:styleId="Header">
    <w:name w:val="header"/>
    <w:basedOn w:val="Normal"/>
    <w:link w:val="HeaderChar"/>
    <w:rsid w:val="00164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AB6"/>
    <w:rPr>
      <w:rFonts w:ascii="Times New Roman" w:eastAsia="Times New Roman" w:hAnsi="Times New Roman" w:cs="Times New Roman"/>
      <w:sz w:val="16"/>
      <w:szCs w:val="20"/>
      <w:lang w:val="en-GB" w:eastAsia="en-US"/>
    </w:rPr>
  </w:style>
  <w:style w:type="paragraph" w:customStyle="1" w:styleId="Chapter">
    <w:name w:val="Chapter"/>
    <w:basedOn w:val="Normal"/>
    <w:rsid w:val="00164AB6"/>
    <w:pPr>
      <w:spacing w:before="240"/>
    </w:pPr>
    <w:rPr>
      <w:rFonts w:ascii="Times New Roman" w:hAnsi="Times New Roman"/>
      <w:smallCaps/>
      <w:spacing w:val="80"/>
      <w:sz w:val="28"/>
    </w:rPr>
  </w:style>
  <w:style w:type="paragraph" w:customStyle="1" w:styleId="InChapter">
    <w:name w:val="InChapter"/>
    <w:basedOn w:val="Heading3"/>
    <w:rsid w:val="00164AB6"/>
    <w:pPr>
      <w:spacing w:after="240"/>
      <w:outlineLvl w:val="9"/>
    </w:pPr>
    <w:rPr>
      <w:noProof/>
    </w:rPr>
  </w:style>
  <w:style w:type="paragraph" w:styleId="Index2">
    <w:name w:val="index 2"/>
    <w:basedOn w:val="Normal"/>
    <w:next w:val="Normal"/>
    <w:semiHidden/>
    <w:rsid w:val="00164AB6"/>
    <w:pPr>
      <w:tabs>
        <w:tab w:val="right" w:pos="4176"/>
      </w:tabs>
      <w:ind w:left="568" w:hanging="284"/>
    </w:pPr>
    <w:rPr>
      <w:rFonts w:ascii="Garamond" w:hAnsi="Garamond"/>
    </w:rPr>
  </w:style>
  <w:style w:type="paragraph" w:customStyle="1" w:styleId="Byline">
    <w:name w:val="Byline"/>
    <w:rsid w:val="00164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AB6"/>
    <w:pPr>
      <w:tabs>
        <w:tab w:val="clear" w:pos="3600"/>
        <w:tab w:val="clear" w:pos="3958"/>
      </w:tabs>
      <w:jc w:val="right"/>
    </w:pPr>
  </w:style>
  <w:style w:type="character" w:styleId="Emphasis">
    <w:name w:val="Emphasis"/>
    <w:basedOn w:val="DefaultParagraphFont"/>
    <w:qFormat/>
    <w:rsid w:val="00164AB6"/>
    <w:rPr>
      <w:i/>
    </w:rPr>
  </w:style>
  <w:style w:type="paragraph" w:styleId="Caption">
    <w:name w:val="caption"/>
    <w:basedOn w:val="BodyText"/>
    <w:next w:val="Normal"/>
    <w:qFormat/>
    <w:rsid w:val="00164AB6"/>
    <w:pPr>
      <w:framePr w:w="2268" w:hSpace="181" w:vSpace="181" w:wrap="around" w:vAnchor="text" w:hAnchor="page" w:x="1135" w:y="285" w:anchorLock="1"/>
    </w:pPr>
    <w:rPr>
      <w:i/>
    </w:rPr>
  </w:style>
  <w:style w:type="paragraph" w:customStyle="1" w:styleId="MiniTOCTitle">
    <w:name w:val="MiniTOCTitle"/>
    <w:basedOn w:val="Heading4"/>
    <w:rsid w:val="00164AB6"/>
    <w:pPr>
      <w:spacing w:before="240"/>
      <w:outlineLvl w:val="9"/>
    </w:pPr>
    <w:rPr>
      <w:noProof/>
      <w:sz w:val="24"/>
    </w:rPr>
  </w:style>
  <w:style w:type="paragraph" w:customStyle="1" w:styleId="MiniTOCItem">
    <w:name w:val="MiniTOCItem"/>
    <w:basedOn w:val="ListBullet"/>
    <w:rsid w:val="00164AB6"/>
    <w:pPr>
      <w:numPr>
        <w:numId w:val="0"/>
      </w:numPr>
      <w:tabs>
        <w:tab w:val="right" w:leader="dot" w:pos="6521"/>
      </w:tabs>
      <w:spacing w:before="0" w:after="0"/>
    </w:pPr>
  </w:style>
  <w:style w:type="paragraph" w:customStyle="1" w:styleId="TOFTitle">
    <w:name w:val="TOFTitle"/>
    <w:basedOn w:val="TOCTitle"/>
    <w:rsid w:val="00164AB6"/>
  </w:style>
  <w:style w:type="paragraph" w:styleId="TableofFigures">
    <w:name w:val="table of figures"/>
    <w:basedOn w:val="Normal"/>
    <w:next w:val="Normal"/>
    <w:semiHidden/>
    <w:rsid w:val="00164AB6"/>
    <w:pPr>
      <w:tabs>
        <w:tab w:val="right" w:leader="dot" w:pos="9072"/>
      </w:tabs>
      <w:ind w:left="970" w:hanging="403"/>
    </w:pPr>
    <w:rPr>
      <w:rFonts w:ascii="Times New Roman" w:hAnsi="Times New Roman"/>
      <w:b/>
    </w:rPr>
  </w:style>
  <w:style w:type="paragraph" w:styleId="ListNumber">
    <w:name w:val="List Number"/>
    <w:basedOn w:val="List"/>
    <w:rsid w:val="00164AB6"/>
    <w:pPr>
      <w:numPr>
        <w:numId w:val="15"/>
      </w:numPr>
      <w:tabs>
        <w:tab w:val="clear" w:pos="340"/>
      </w:tabs>
    </w:pPr>
  </w:style>
  <w:style w:type="character" w:customStyle="1" w:styleId="WingdingSymbols">
    <w:name w:val="Wingding Symbols"/>
    <w:rsid w:val="00164AB6"/>
    <w:rPr>
      <w:rFonts w:ascii="Wingdings" w:hAnsi="Wingdings"/>
    </w:rPr>
  </w:style>
  <w:style w:type="paragraph" w:customStyle="1" w:styleId="TableHeading">
    <w:name w:val="Table Heading"/>
    <w:basedOn w:val="HeadingBase"/>
    <w:rsid w:val="00164AB6"/>
    <w:pPr>
      <w:keepLines/>
      <w:pBdr>
        <w:bottom w:val="single" w:sz="6" w:space="1" w:color="918585"/>
      </w:pBdr>
      <w:spacing w:before="240"/>
    </w:pPr>
  </w:style>
  <w:style w:type="character" w:customStyle="1" w:styleId="HotSpot">
    <w:name w:val="HotSpot"/>
    <w:rsid w:val="00164AB6"/>
    <w:rPr>
      <w:color w:val="0033CC"/>
      <w:u w:val="none"/>
    </w:rPr>
  </w:style>
  <w:style w:type="paragraph" w:customStyle="1" w:styleId="BodyTextRight">
    <w:name w:val="Body Text Right"/>
    <w:basedOn w:val="BodyText"/>
    <w:rsid w:val="00164AB6"/>
    <w:pPr>
      <w:spacing w:before="0" w:after="0"/>
      <w:jc w:val="right"/>
    </w:pPr>
  </w:style>
  <w:style w:type="paragraph" w:styleId="Index3">
    <w:name w:val="index 3"/>
    <w:basedOn w:val="ListNumber2"/>
    <w:next w:val="Normal"/>
    <w:semiHidden/>
    <w:rsid w:val="00164AB6"/>
    <w:pPr>
      <w:numPr>
        <w:numId w:val="0"/>
      </w:numPr>
      <w:tabs>
        <w:tab w:val="right" w:leader="dot" w:pos="4176"/>
      </w:tabs>
    </w:pPr>
  </w:style>
  <w:style w:type="paragraph" w:styleId="ListNumber2">
    <w:name w:val="List Number 2"/>
    <w:basedOn w:val="List2"/>
    <w:rsid w:val="00164AB6"/>
    <w:pPr>
      <w:numPr>
        <w:numId w:val="10"/>
      </w:numPr>
      <w:tabs>
        <w:tab w:val="clear" w:pos="1060"/>
      </w:tabs>
    </w:pPr>
  </w:style>
  <w:style w:type="paragraph" w:customStyle="1" w:styleId="MarginNote">
    <w:name w:val="Margin Note"/>
    <w:basedOn w:val="BodyText"/>
    <w:rsid w:val="00164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AB6"/>
    <w:rPr>
      <w:sz w:val="32"/>
    </w:rPr>
  </w:style>
  <w:style w:type="paragraph" w:customStyle="1" w:styleId="HeadingProcedure">
    <w:name w:val="Heading Procedure"/>
    <w:basedOn w:val="HeadingBase"/>
    <w:next w:val="Normal"/>
    <w:rsid w:val="00164AB6"/>
    <w:pPr>
      <w:tabs>
        <w:tab w:val="left" w:pos="0"/>
      </w:tabs>
      <w:spacing w:before="120" w:after="60"/>
    </w:pPr>
    <w:rPr>
      <w:i/>
      <w:color w:val="918585"/>
      <w:sz w:val="22"/>
    </w:rPr>
  </w:style>
  <w:style w:type="paragraph" w:customStyle="1" w:styleId="TableBodyText">
    <w:name w:val="Table Body Text"/>
    <w:basedOn w:val="BodyText"/>
    <w:rsid w:val="00164AB6"/>
    <w:pPr>
      <w:spacing w:before="60" w:after="60"/>
    </w:pPr>
  </w:style>
  <w:style w:type="paragraph" w:styleId="ListContinue">
    <w:name w:val="List Continue"/>
    <w:basedOn w:val="List"/>
    <w:rsid w:val="00164AB6"/>
    <w:pPr>
      <w:ind w:firstLine="0"/>
    </w:pPr>
  </w:style>
  <w:style w:type="paragraph" w:customStyle="1" w:styleId="ListNote">
    <w:name w:val="List Note"/>
    <w:basedOn w:val="List"/>
    <w:rsid w:val="00164AB6"/>
    <w:pPr>
      <w:pBdr>
        <w:top w:val="single" w:sz="6" w:space="2" w:color="918585"/>
        <w:bottom w:val="single" w:sz="6" w:space="2" w:color="918585"/>
      </w:pBdr>
      <w:tabs>
        <w:tab w:val="left" w:pos="1021"/>
      </w:tabs>
      <w:ind w:firstLine="0"/>
    </w:pPr>
  </w:style>
  <w:style w:type="paragraph" w:customStyle="1" w:styleId="Warning">
    <w:name w:val="Warning"/>
    <w:basedOn w:val="BodyText"/>
    <w:rsid w:val="00164AB6"/>
    <w:pPr>
      <w:shd w:val="clear" w:color="auto" w:fill="D9D9D9"/>
      <w:tabs>
        <w:tab w:val="left" w:pos="992"/>
      </w:tabs>
      <w:ind w:left="119" w:right="119"/>
    </w:pPr>
    <w:rPr>
      <w:sz w:val="20"/>
    </w:rPr>
  </w:style>
  <w:style w:type="paragraph" w:customStyle="1" w:styleId="MarginIcons">
    <w:name w:val="Margin Icons"/>
    <w:basedOn w:val="BodyText"/>
    <w:rsid w:val="00164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AB6"/>
    <w:rPr>
      <w:rFonts w:ascii="Courier New" w:hAnsi="Courier New"/>
    </w:rPr>
  </w:style>
  <w:style w:type="paragraph" w:customStyle="1" w:styleId="NoteBullet">
    <w:name w:val="Note Bullet"/>
    <w:basedOn w:val="Note"/>
    <w:rsid w:val="00164AB6"/>
    <w:pPr>
      <w:tabs>
        <w:tab w:val="clear" w:pos="680"/>
      </w:tabs>
      <w:spacing w:before="60" w:after="60"/>
    </w:pPr>
  </w:style>
  <w:style w:type="paragraph" w:customStyle="1" w:styleId="SubHeading2">
    <w:name w:val="SubHeading2"/>
    <w:basedOn w:val="HeadingBase"/>
    <w:rsid w:val="00164AB6"/>
    <w:pPr>
      <w:spacing w:before="240" w:after="60"/>
    </w:pPr>
    <w:rPr>
      <w:sz w:val="20"/>
    </w:rPr>
  </w:style>
  <w:style w:type="paragraph" w:customStyle="1" w:styleId="SubHeading1">
    <w:name w:val="SubHeading1"/>
    <w:basedOn w:val="HeadingBase"/>
    <w:rsid w:val="00164AB6"/>
    <w:pPr>
      <w:spacing w:before="240" w:after="60"/>
    </w:pPr>
    <w:rPr>
      <w:color w:val="918585"/>
      <w:sz w:val="22"/>
    </w:rPr>
  </w:style>
  <w:style w:type="paragraph" w:customStyle="1" w:styleId="SideHeading">
    <w:name w:val="Side Heading"/>
    <w:basedOn w:val="HeadingBase"/>
    <w:rsid w:val="00164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AB6"/>
    <w:pPr>
      <w:tabs>
        <w:tab w:val="num" w:pos="360"/>
      </w:tabs>
    </w:pPr>
  </w:style>
  <w:style w:type="paragraph" w:styleId="PlainText">
    <w:name w:val="Plain Text"/>
    <w:basedOn w:val="Normal"/>
    <w:link w:val="PlainTextChar"/>
    <w:rsid w:val="00164AB6"/>
    <w:rPr>
      <w:sz w:val="20"/>
    </w:rPr>
  </w:style>
  <w:style w:type="character" w:customStyle="1" w:styleId="PlainTextChar">
    <w:name w:val="Plain Text Char"/>
    <w:basedOn w:val="DefaultParagraphFont"/>
    <w:link w:val="PlainText"/>
    <w:rsid w:val="00164AB6"/>
    <w:rPr>
      <w:rFonts w:ascii="Courier New" w:eastAsia="Times New Roman" w:hAnsi="Courier New" w:cs="Times New Roman"/>
      <w:sz w:val="20"/>
      <w:szCs w:val="20"/>
      <w:lang w:eastAsia="en-US"/>
    </w:rPr>
  </w:style>
  <w:style w:type="character" w:customStyle="1" w:styleId="MenuOption">
    <w:name w:val="Menu Option"/>
    <w:basedOn w:val="DefaultParagraphFont"/>
    <w:rsid w:val="00164AB6"/>
    <w:rPr>
      <w:b/>
      <w:smallCaps/>
    </w:rPr>
  </w:style>
  <w:style w:type="paragraph" w:customStyle="1" w:styleId="TableListNumber">
    <w:name w:val="Table List Number"/>
    <w:basedOn w:val="ListNumber"/>
    <w:rsid w:val="00164AB6"/>
    <w:pPr>
      <w:numPr>
        <w:numId w:val="0"/>
      </w:numPr>
    </w:pPr>
  </w:style>
  <w:style w:type="paragraph" w:styleId="TOC4">
    <w:name w:val="toc 4"/>
    <w:basedOn w:val="TOCBase"/>
    <w:next w:val="Normal"/>
    <w:semiHidden/>
    <w:rsid w:val="00164AB6"/>
    <w:pPr>
      <w:tabs>
        <w:tab w:val="right" w:leader="dot" w:pos="9071"/>
      </w:tabs>
      <w:ind w:left="1701"/>
    </w:pPr>
  </w:style>
  <w:style w:type="paragraph" w:customStyle="1" w:styleId="ListAlpha">
    <w:name w:val="List Alpha"/>
    <w:basedOn w:val="List"/>
    <w:rsid w:val="00164AB6"/>
    <w:pPr>
      <w:numPr>
        <w:numId w:val="9"/>
      </w:numPr>
    </w:pPr>
  </w:style>
  <w:style w:type="paragraph" w:customStyle="1" w:styleId="ListAlpha2">
    <w:name w:val="List Alpha 2"/>
    <w:basedOn w:val="List2"/>
    <w:rsid w:val="00164AB6"/>
    <w:pPr>
      <w:numPr>
        <w:numId w:val="8"/>
      </w:numPr>
    </w:pPr>
  </w:style>
  <w:style w:type="paragraph" w:styleId="List2">
    <w:name w:val="List 2"/>
    <w:basedOn w:val="BodyText"/>
    <w:rsid w:val="00164AB6"/>
    <w:pPr>
      <w:tabs>
        <w:tab w:val="left" w:pos="680"/>
      </w:tabs>
      <w:spacing w:before="60" w:after="60"/>
      <w:ind w:left="680" w:hanging="340"/>
    </w:pPr>
  </w:style>
  <w:style w:type="paragraph" w:styleId="List3">
    <w:name w:val="List 3"/>
    <w:basedOn w:val="BodyText"/>
    <w:rsid w:val="00164AB6"/>
    <w:pPr>
      <w:tabs>
        <w:tab w:val="left" w:pos="1021"/>
      </w:tabs>
      <w:spacing w:before="60" w:after="60"/>
      <w:ind w:left="1020" w:hanging="340"/>
    </w:pPr>
  </w:style>
  <w:style w:type="paragraph" w:styleId="List4">
    <w:name w:val="List 4"/>
    <w:basedOn w:val="BodyText"/>
    <w:rsid w:val="00164AB6"/>
    <w:pPr>
      <w:tabs>
        <w:tab w:val="left" w:pos="1361"/>
      </w:tabs>
      <w:spacing w:before="60" w:after="60"/>
      <w:ind w:left="1361" w:hanging="340"/>
    </w:pPr>
  </w:style>
  <w:style w:type="paragraph" w:styleId="List5">
    <w:name w:val="List 5"/>
    <w:basedOn w:val="BodyText"/>
    <w:rsid w:val="00164AB6"/>
    <w:pPr>
      <w:tabs>
        <w:tab w:val="left" w:pos="1701"/>
      </w:tabs>
      <w:spacing w:before="60" w:after="60"/>
      <w:ind w:left="1701" w:hanging="340"/>
    </w:pPr>
  </w:style>
  <w:style w:type="paragraph" w:styleId="ListBullet3">
    <w:name w:val="List Bullet 3"/>
    <w:basedOn w:val="List3"/>
    <w:rsid w:val="00164AB6"/>
    <w:pPr>
      <w:numPr>
        <w:numId w:val="14"/>
      </w:numPr>
      <w:tabs>
        <w:tab w:val="clear" w:pos="1021"/>
      </w:tabs>
      <w:ind w:left="1037" w:hanging="357"/>
    </w:pPr>
  </w:style>
  <w:style w:type="paragraph" w:styleId="ListBullet4">
    <w:name w:val="List Bullet 4"/>
    <w:basedOn w:val="List4"/>
    <w:rsid w:val="00164AB6"/>
    <w:pPr>
      <w:numPr>
        <w:numId w:val="3"/>
      </w:numPr>
      <w:tabs>
        <w:tab w:val="clear" w:pos="1361"/>
      </w:tabs>
    </w:pPr>
  </w:style>
  <w:style w:type="paragraph" w:styleId="ListBullet5">
    <w:name w:val="List Bullet 5"/>
    <w:basedOn w:val="List5"/>
    <w:rsid w:val="00164AB6"/>
    <w:pPr>
      <w:numPr>
        <w:numId w:val="4"/>
      </w:numPr>
    </w:pPr>
  </w:style>
  <w:style w:type="paragraph" w:styleId="ListContinue2">
    <w:name w:val="List Continue 2"/>
    <w:basedOn w:val="List2"/>
    <w:rsid w:val="00164AB6"/>
    <w:pPr>
      <w:ind w:firstLine="0"/>
    </w:pPr>
  </w:style>
  <w:style w:type="paragraph" w:styleId="ListContinue3">
    <w:name w:val="List Continue 3"/>
    <w:basedOn w:val="List3"/>
    <w:rsid w:val="00164AB6"/>
    <w:pPr>
      <w:ind w:left="1021" w:firstLine="0"/>
    </w:pPr>
  </w:style>
  <w:style w:type="paragraph" w:styleId="ListContinue4">
    <w:name w:val="List Continue 4"/>
    <w:basedOn w:val="List4"/>
    <w:rsid w:val="00164AB6"/>
    <w:pPr>
      <w:ind w:firstLine="0"/>
    </w:pPr>
  </w:style>
  <w:style w:type="paragraph" w:styleId="ListContinue5">
    <w:name w:val="List Continue 5"/>
    <w:basedOn w:val="List5"/>
    <w:rsid w:val="00164AB6"/>
    <w:pPr>
      <w:ind w:firstLine="0"/>
    </w:pPr>
  </w:style>
  <w:style w:type="paragraph" w:styleId="ListNumber3">
    <w:name w:val="List Number 3"/>
    <w:basedOn w:val="List3"/>
    <w:rsid w:val="00164AB6"/>
    <w:pPr>
      <w:numPr>
        <w:numId w:val="5"/>
      </w:numPr>
    </w:pPr>
  </w:style>
  <w:style w:type="paragraph" w:styleId="ListNumber4">
    <w:name w:val="List Number 4"/>
    <w:basedOn w:val="List4"/>
    <w:rsid w:val="00164AB6"/>
    <w:pPr>
      <w:numPr>
        <w:numId w:val="6"/>
      </w:numPr>
    </w:pPr>
  </w:style>
  <w:style w:type="paragraph" w:styleId="ListNumber5">
    <w:name w:val="List Number 5"/>
    <w:basedOn w:val="List5"/>
    <w:rsid w:val="00164AB6"/>
    <w:pPr>
      <w:numPr>
        <w:numId w:val="7"/>
      </w:numPr>
    </w:pPr>
  </w:style>
  <w:style w:type="paragraph" w:styleId="BlockText">
    <w:name w:val="Block Text"/>
    <w:basedOn w:val="Normal"/>
    <w:rsid w:val="00164AB6"/>
    <w:pPr>
      <w:spacing w:after="120"/>
      <w:ind w:left="1440" w:right="1440"/>
    </w:pPr>
  </w:style>
  <w:style w:type="character" w:customStyle="1" w:styleId="Subscript">
    <w:name w:val="Subscript"/>
    <w:basedOn w:val="DefaultParagraphFont"/>
    <w:rsid w:val="00164AB6"/>
    <w:rPr>
      <w:sz w:val="16"/>
      <w:vertAlign w:val="subscript"/>
    </w:rPr>
  </w:style>
  <w:style w:type="character" w:customStyle="1" w:styleId="Superscript">
    <w:name w:val="Superscript"/>
    <w:basedOn w:val="DefaultParagraphFont"/>
    <w:rsid w:val="00164AB6"/>
    <w:rPr>
      <w:sz w:val="16"/>
      <w:vertAlign w:val="superscript"/>
    </w:rPr>
  </w:style>
  <w:style w:type="character" w:customStyle="1" w:styleId="Symbols">
    <w:name w:val="Symbols"/>
    <w:basedOn w:val="DefaultParagraphFont"/>
    <w:rsid w:val="00164AB6"/>
    <w:rPr>
      <w:rFonts w:ascii="Symbol" w:hAnsi="Symbol"/>
    </w:rPr>
  </w:style>
  <w:style w:type="character" w:customStyle="1" w:styleId="MenuOptions">
    <w:name w:val="Menu Options"/>
    <w:basedOn w:val="DefaultParagraphFont"/>
    <w:rsid w:val="00164AB6"/>
    <w:rPr>
      <w:rFonts w:ascii="Arial Narrow" w:hAnsi="Arial Narrow"/>
      <w:smallCaps/>
    </w:rPr>
  </w:style>
  <w:style w:type="character" w:customStyle="1" w:styleId="Buttons">
    <w:name w:val="Buttons"/>
    <w:basedOn w:val="DefaultParagraphFont"/>
    <w:rsid w:val="00164AB6"/>
    <w:rPr>
      <w:b/>
    </w:rPr>
  </w:style>
  <w:style w:type="character" w:customStyle="1" w:styleId="Underlined">
    <w:name w:val="Underlined"/>
    <w:basedOn w:val="DefaultParagraphFont"/>
    <w:rsid w:val="00164AB6"/>
    <w:rPr>
      <w:u w:val="single"/>
    </w:rPr>
  </w:style>
  <w:style w:type="paragraph" w:customStyle="1" w:styleId="TableBodyTextRight">
    <w:name w:val="Table Body Text Right"/>
    <w:basedOn w:val="TableBodyText"/>
    <w:rsid w:val="00164AB6"/>
    <w:pPr>
      <w:widowControl w:val="0"/>
      <w:autoSpaceDE w:val="0"/>
      <w:autoSpaceDN w:val="0"/>
      <w:adjustRightInd w:val="0"/>
      <w:jc w:val="right"/>
    </w:pPr>
    <w:rPr>
      <w:rFonts w:cs="Arial"/>
      <w:szCs w:val="18"/>
    </w:rPr>
  </w:style>
  <w:style w:type="paragraph" w:customStyle="1" w:styleId="CopyrightText">
    <w:name w:val="Copyright Text"/>
    <w:basedOn w:val="BodyText"/>
    <w:rsid w:val="00164AB6"/>
    <w:rPr>
      <w:sz w:val="18"/>
    </w:rPr>
  </w:style>
  <w:style w:type="paragraph" w:customStyle="1" w:styleId="BodySmallRight">
    <w:name w:val="Body Small Right"/>
    <w:basedOn w:val="BodyTextRight"/>
    <w:rsid w:val="00164AB6"/>
    <w:rPr>
      <w:sz w:val="18"/>
      <w:szCs w:val="18"/>
    </w:rPr>
  </w:style>
  <w:style w:type="paragraph" w:customStyle="1" w:styleId="MarginEdition">
    <w:name w:val="Margin Edition"/>
    <w:basedOn w:val="MarginNote"/>
    <w:rsid w:val="00164AB6"/>
    <w:pPr>
      <w:spacing w:before="0" w:after="0"/>
    </w:pPr>
    <w:rPr>
      <w:rFonts w:ascii="Times New Roman" w:hAnsi="Times New Roman"/>
      <w:color w:val="999999"/>
    </w:rPr>
  </w:style>
  <w:style w:type="paragraph" w:customStyle="1" w:styleId="Spacer">
    <w:name w:val="Spacer"/>
    <w:basedOn w:val="Normal"/>
    <w:rsid w:val="00164AB6"/>
    <w:rPr>
      <w:sz w:val="2"/>
      <w:szCs w:val="2"/>
    </w:rPr>
  </w:style>
  <w:style w:type="character" w:customStyle="1" w:styleId="Small">
    <w:name w:val="Small"/>
    <w:basedOn w:val="DefaultParagraphFont"/>
    <w:rsid w:val="00164AB6"/>
    <w:rPr>
      <w:sz w:val="16"/>
    </w:rPr>
  </w:style>
  <w:style w:type="paragraph" w:customStyle="1" w:styleId="WideTable">
    <w:name w:val="Wide Table"/>
    <w:basedOn w:val="Normal"/>
    <w:rsid w:val="00164AB6"/>
    <w:pPr>
      <w:ind w:left="-1418"/>
    </w:pPr>
    <w:rPr>
      <w:sz w:val="2"/>
      <w:szCs w:val="2"/>
    </w:rPr>
  </w:style>
  <w:style w:type="character" w:styleId="PageNumber">
    <w:name w:val="page number"/>
    <w:basedOn w:val="DefaultParagraphFont"/>
    <w:rsid w:val="00164AB6"/>
  </w:style>
  <w:style w:type="paragraph" w:styleId="Quote">
    <w:name w:val="Quote"/>
    <w:basedOn w:val="Heading1"/>
    <w:link w:val="QuoteChar"/>
    <w:qFormat/>
    <w:rsid w:val="00164AB6"/>
    <w:rPr>
      <w:b w:val="0"/>
      <w:sz w:val="72"/>
      <w:szCs w:val="72"/>
      <w:lang w:val="en-NZ"/>
    </w:rPr>
  </w:style>
  <w:style w:type="character" w:customStyle="1" w:styleId="QuoteChar">
    <w:name w:val="Quote Char"/>
    <w:basedOn w:val="DefaultParagraphFont"/>
    <w:link w:val="Quote"/>
    <w:rsid w:val="00164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AB6"/>
    <w:pPr>
      <w:pageBreakBefore/>
    </w:pPr>
  </w:style>
  <w:style w:type="paragraph" w:customStyle="1" w:styleId="Border">
    <w:name w:val="Border"/>
    <w:basedOn w:val="Normal"/>
    <w:qFormat/>
    <w:rsid w:val="00164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AB6"/>
    <w:rPr>
      <w:b/>
      <w:bCs/>
      <w:i/>
      <w:iCs/>
      <w:color w:val="auto"/>
    </w:rPr>
  </w:style>
  <w:style w:type="paragraph" w:styleId="IntenseQuote">
    <w:name w:val="Intense Quote"/>
    <w:basedOn w:val="Normal"/>
    <w:next w:val="Normal"/>
    <w:link w:val="IntenseQuoteChar"/>
    <w:uiPriority w:val="30"/>
    <w:qFormat/>
    <w:rsid w:val="00164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AB6"/>
    <w:rPr>
      <w:smallCaps/>
      <w:color w:val="auto"/>
      <w:u w:val="single"/>
    </w:rPr>
  </w:style>
  <w:style w:type="character" w:styleId="IntenseReference">
    <w:name w:val="Intense Reference"/>
    <w:basedOn w:val="DefaultParagraphFont"/>
    <w:uiPriority w:val="32"/>
    <w:qFormat/>
    <w:rsid w:val="00164AB6"/>
    <w:rPr>
      <w:b/>
      <w:bCs/>
      <w:smallCaps/>
      <w:color w:val="auto"/>
      <w:spacing w:val="5"/>
      <w:u w:val="single"/>
    </w:rPr>
  </w:style>
  <w:style w:type="paragraph" w:customStyle="1" w:styleId="2ColumnHeading">
    <w:name w:val="2Column Heading"/>
    <w:basedOn w:val="BodyText"/>
    <w:qFormat/>
    <w:rsid w:val="00164AB6"/>
    <w:pPr>
      <w:spacing w:after="60"/>
      <w:ind w:left="-2268"/>
    </w:pPr>
    <w:rPr>
      <w:b/>
    </w:rPr>
  </w:style>
  <w:style w:type="paragraph" w:customStyle="1" w:styleId="Heading1TOC">
    <w:name w:val="Heading1 TOC"/>
    <w:basedOn w:val="Normal"/>
    <w:qFormat/>
    <w:rsid w:val="00164AB6"/>
    <w:pPr>
      <w:spacing w:before="240" w:after="120"/>
    </w:pPr>
    <w:rPr>
      <w:rFonts w:ascii="Times New Roman" w:hAnsi="Times New Roman"/>
      <w:b/>
      <w:sz w:val="32"/>
    </w:rPr>
  </w:style>
  <w:style w:type="paragraph" w:customStyle="1" w:styleId="Heading2TOC">
    <w:name w:val="Heading2 TOC"/>
    <w:basedOn w:val="Normal"/>
    <w:qFormat/>
    <w:rsid w:val="00164AB6"/>
    <w:pPr>
      <w:spacing w:before="240" w:after="60"/>
    </w:pPr>
    <w:rPr>
      <w:rFonts w:ascii="Times New Roman" w:hAnsi="Times New Roman"/>
      <w:b/>
      <w:sz w:val="28"/>
    </w:rPr>
  </w:style>
  <w:style w:type="character" w:customStyle="1" w:styleId="Underline">
    <w:name w:val="Underline"/>
    <w:basedOn w:val="DefaultParagraphFont"/>
    <w:qFormat/>
    <w:rsid w:val="00164AB6"/>
    <w:rPr>
      <w:u w:val="single"/>
    </w:rPr>
  </w:style>
  <w:style w:type="character" w:customStyle="1" w:styleId="BoldandItalics">
    <w:name w:val="Bold and Italics"/>
    <w:qFormat/>
    <w:rsid w:val="00164AB6"/>
    <w:rPr>
      <w:b/>
      <w:i/>
      <w:u w:val="none"/>
    </w:rPr>
  </w:style>
  <w:style w:type="paragraph" w:styleId="BalloonText">
    <w:name w:val="Balloon Text"/>
    <w:basedOn w:val="Normal"/>
    <w:link w:val="BalloonTextChar"/>
    <w:rsid w:val="00164AB6"/>
    <w:rPr>
      <w:rFonts w:ascii="Tahoma" w:hAnsi="Tahoma" w:cs="Tahoma"/>
      <w:sz w:val="16"/>
      <w:szCs w:val="16"/>
    </w:rPr>
  </w:style>
  <w:style w:type="character" w:customStyle="1" w:styleId="BalloonTextChar">
    <w:name w:val="Balloon Text Char"/>
    <w:basedOn w:val="DefaultParagraphFont"/>
    <w:link w:val="BalloonText"/>
    <w:rsid w:val="00164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AB6"/>
    <w:rPr>
      <w:b/>
      <w:color w:val="660033"/>
      <w:spacing w:val="0"/>
    </w:rPr>
  </w:style>
  <w:style w:type="paragraph" w:customStyle="1" w:styleId="Nameditemlist">
    <w:name w:val="Named item list"/>
    <w:basedOn w:val="BodyText"/>
    <w:qFormat/>
    <w:rsid w:val="00164AB6"/>
    <w:pPr>
      <w:tabs>
        <w:tab w:val="left" w:pos="2835"/>
      </w:tabs>
      <w:ind w:left="2835" w:hanging="2835"/>
    </w:pPr>
  </w:style>
  <w:style w:type="paragraph" w:customStyle="1" w:styleId="BodyTextnopadding">
    <w:name w:val="Body Text no padding"/>
    <w:basedOn w:val="BodyText"/>
    <w:qFormat/>
    <w:rsid w:val="00164AB6"/>
    <w:pPr>
      <w:spacing w:before="0" w:after="0"/>
    </w:pPr>
  </w:style>
  <w:style w:type="paragraph" w:customStyle="1" w:styleId="BodyTextBold">
    <w:name w:val="Body Text Bold"/>
    <w:basedOn w:val="BodyText"/>
    <w:qFormat/>
    <w:rsid w:val="00164AB6"/>
    <w:rPr>
      <w:b/>
    </w:rPr>
  </w:style>
  <w:style w:type="character" w:styleId="Hyperlink">
    <w:name w:val="Hyperlink"/>
    <w:basedOn w:val="DefaultParagraphFont"/>
    <w:uiPriority w:val="99"/>
    <w:unhideWhenUsed/>
    <w:rsid w:val="00296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7229</Characters>
  <Application>Microsoft Office Word</Application>
  <DocSecurity>0</DocSecurity>
  <Lines>219</Lines>
  <Paragraphs>127</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AVIJ0001 Contribute to the achievement of on-time performance standards</dc:title>
  <dc:subject>Approved</dc:subject>
  <dc:creator>Industry Skills Australia</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